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val="0"/>
        <w:numPr>
          <w:numId w:val="0"/>
        </w:numPr>
        <w:snapToGrid w:val="0"/>
        <w:spacing w:before="0" w:beforeAutospacing="0" w:after="0" w:afterAutospacing="0" w:line="500" w:lineRule="atLeast"/>
        <w:jc w:val="center"/>
        <w:outlineLvl w:val="0"/>
        <w:rPr>
          <w:rFonts w:hint="eastAsia" w:ascii="仿宋" w:hAnsi="仿宋" w:eastAsia="仿宋" w:cs="仿宋"/>
          <w:b/>
          <w:kern w:val="2"/>
          <w:sz w:val="36"/>
          <w:szCs w:val="36"/>
        </w:rPr>
      </w:pPr>
      <w:r>
        <w:rPr>
          <w:rFonts w:hint="eastAsia" w:ascii="仿宋" w:hAnsi="仿宋" w:eastAsia="仿宋" w:cs="仿宋"/>
          <w:b/>
          <w:kern w:val="2"/>
          <w:sz w:val="36"/>
          <w:szCs w:val="36"/>
          <w:lang w:eastAsia="zh-CN"/>
        </w:rPr>
        <w:t>浙江衢州水业集团有限公司手持式超声波流量计采购项目采购内容及要求</w:t>
      </w:r>
      <w:bookmarkStart w:id="0" w:name="_GoBack"/>
      <w:bookmarkEnd w:id="0"/>
    </w:p>
    <w:p>
      <w:pPr>
        <w:pStyle w:val="1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一、供货范围清单</w:t>
      </w:r>
    </w:p>
    <w:tbl>
      <w:tblPr>
        <w:tblStyle w:val="8"/>
        <w:tblpPr w:leftFromText="180" w:rightFromText="180" w:vertAnchor="text" w:horzAnchor="page" w:tblpX="1789" w:tblpY="441"/>
        <w:tblOverlap w:val="never"/>
        <w:tblW w:w="0" w:type="auto"/>
        <w:tblInd w:w="0" w:type="dxa"/>
        <w:tblLayout w:type="fixed"/>
        <w:tblCellMar>
          <w:top w:w="0" w:type="dxa"/>
          <w:left w:w="108" w:type="dxa"/>
          <w:bottom w:w="0" w:type="dxa"/>
          <w:right w:w="108" w:type="dxa"/>
        </w:tblCellMar>
      </w:tblPr>
      <w:tblGrid>
        <w:gridCol w:w="866"/>
        <w:gridCol w:w="2359"/>
        <w:gridCol w:w="3345"/>
        <w:gridCol w:w="1380"/>
        <w:gridCol w:w="1230"/>
      </w:tblGrid>
      <w:tr>
        <w:tblPrEx>
          <w:tblCellMar>
            <w:top w:w="0" w:type="dxa"/>
            <w:left w:w="108" w:type="dxa"/>
            <w:bottom w:w="0" w:type="dxa"/>
            <w:right w:w="108" w:type="dxa"/>
          </w:tblCellMar>
        </w:tblPrEx>
        <w:trPr>
          <w:trHeight w:val="562" w:hRule="atLeast"/>
        </w:trPr>
        <w:tc>
          <w:tcPr>
            <w:tcW w:w="8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序号</w:t>
            </w:r>
          </w:p>
        </w:tc>
        <w:tc>
          <w:tcPr>
            <w:tcW w:w="23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名称</w:t>
            </w:r>
          </w:p>
        </w:tc>
        <w:tc>
          <w:tcPr>
            <w:tcW w:w="33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规格型号参数</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数量</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单位</w:t>
            </w:r>
          </w:p>
        </w:tc>
      </w:tr>
      <w:tr>
        <w:tblPrEx>
          <w:tblCellMar>
            <w:top w:w="0" w:type="dxa"/>
            <w:left w:w="108" w:type="dxa"/>
            <w:bottom w:w="0" w:type="dxa"/>
            <w:right w:w="108" w:type="dxa"/>
          </w:tblCellMar>
        </w:tblPrEx>
        <w:trPr>
          <w:trHeight w:val="824" w:hRule="atLeast"/>
        </w:trPr>
        <w:tc>
          <w:tcPr>
            <w:tcW w:w="86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23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手持式超声波</w:t>
            </w:r>
          </w:p>
          <w:p>
            <w:pPr>
              <w:keepNext w:val="0"/>
              <w:keepLines w:val="0"/>
              <w:widowControl/>
              <w:suppressLineNumbers w:val="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sz w:val="28"/>
                <w:szCs w:val="28"/>
                <w:lang w:val="en-US" w:eastAsia="zh-CN"/>
              </w:rPr>
              <w:t>流量计</w:t>
            </w:r>
          </w:p>
        </w:tc>
        <w:tc>
          <w:tcPr>
            <w:tcW w:w="33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000000"/>
                <w:kern w:val="0"/>
                <w:sz w:val="28"/>
                <w:szCs w:val="28"/>
                <w:u w:val="none"/>
                <w:lang w:val="en-US" w:eastAsia="zh-CN" w:bidi="ar"/>
              </w:rPr>
              <w:t>详见下方技术参数及要求</w:t>
            </w:r>
          </w:p>
        </w:tc>
        <w:tc>
          <w:tcPr>
            <w:tcW w:w="13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1</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台</w:t>
            </w:r>
          </w:p>
        </w:tc>
      </w:tr>
    </w:tbl>
    <w:p>
      <w:pPr>
        <w:pStyle w:val="10"/>
        <w:rPr>
          <w:rFonts w:hint="eastAsia" w:ascii="仿宋" w:hAnsi="仿宋" w:eastAsia="仿宋" w:cs="仿宋"/>
          <w:b/>
          <w:bCs/>
          <w:sz w:val="28"/>
          <w:szCs w:val="28"/>
          <w:lang w:val="en-US" w:eastAsia="zh-CN"/>
        </w:rPr>
      </w:pPr>
    </w:p>
    <w:p>
      <w:pPr>
        <w:pStyle w:val="10"/>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二、技术参数及要求</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lang w:eastAsia="zh-CN"/>
        </w:rPr>
      </w:pPr>
      <w:r>
        <w:rPr>
          <w:rFonts w:hint="eastAsia" w:ascii="仿宋" w:hAnsi="仿宋" w:eastAsia="仿宋" w:cs="仿宋"/>
          <w:b w:val="0"/>
          <w:bCs/>
          <w:color w:val="000000"/>
          <w:sz w:val="28"/>
          <w:szCs w:val="28"/>
        </w:rPr>
        <w:t>要求为新型手持式超声波流量计，</w:t>
      </w:r>
      <w:r>
        <w:rPr>
          <w:rFonts w:hint="eastAsia" w:ascii="仿宋" w:hAnsi="仿宋" w:eastAsia="仿宋" w:cs="仿宋"/>
          <w:b w:val="0"/>
          <w:bCs/>
          <w:color w:val="000000"/>
          <w:sz w:val="28"/>
          <w:szCs w:val="28"/>
          <w:lang w:val="en-US" w:eastAsia="zh-CN"/>
        </w:rPr>
        <w:t>具备</w:t>
      </w:r>
      <w:r>
        <w:rPr>
          <w:rFonts w:hint="eastAsia" w:ascii="仿宋" w:hAnsi="仿宋" w:eastAsia="仿宋" w:cs="仿宋"/>
          <w:b w:val="0"/>
          <w:bCs/>
          <w:color w:val="000000"/>
          <w:sz w:val="28"/>
          <w:szCs w:val="28"/>
        </w:rPr>
        <w:t>快速的外夹式超声波测量技术</w:t>
      </w:r>
      <w:r>
        <w:rPr>
          <w:rFonts w:hint="eastAsia" w:ascii="仿宋" w:hAnsi="仿宋" w:eastAsia="仿宋" w:cs="仿宋"/>
          <w:b w:val="0"/>
          <w:bCs/>
          <w:color w:val="000000"/>
          <w:sz w:val="28"/>
          <w:szCs w:val="28"/>
          <w:lang w:eastAsia="zh-CN"/>
        </w:rPr>
        <w:t>。</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1、主机具备双通道功能。</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2、主机具备双工作模式，遇到含有大量气泡和固体颗粒时能自动切换噪音跟踪法保证测量稳定，可以测污水、有气泡的管道。</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3、测量管径范围DN100-DN6500，测量液体温度范围：-</w:t>
      </w:r>
      <w:r>
        <w:rPr>
          <w:rFonts w:hint="eastAsia" w:ascii="仿宋" w:hAnsi="仿宋" w:eastAsia="仿宋" w:cs="仿宋"/>
          <w:b w:val="0"/>
          <w:bCs/>
          <w:color w:val="000000"/>
          <w:sz w:val="28"/>
          <w:szCs w:val="28"/>
          <w:lang w:val="en-US" w:eastAsia="zh-CN"/>
        </w:rPr>
        <w:t>3</w:t>
      </w:r>
      <w:r>
        <w:rPr>
          <w:rFonts w:hint="eastAsia" w:ascii="仿宋" w:hAnsi="仿宋" w:eastAsia="仿宋" w:cs="仿宋"/>
          <w:b w:val="0"/>
          <w:bCs/>
          <w:color w:val="000000"/>
          <w:sz w:val="28"/>
          <w:szCs w:val="28"/>
        </w:rPr>
        <w:t xml:space="preserve">0-130℃。 </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4、液体流速范围：0.01-25m/s；量程比：2500：1；分辨率0.01m/s，可测阀门泄露。</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5、精度：±0.5%。</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6、可测量体积流量、流速、质量流量。</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7、能自动检测传感器安装距离，帮助提高测量精度。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8、传感器内置PT100热电阻，可以进行温度补偿，提高测量精度。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9、自动识别探头及标定数据，提高测量精度。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10、铠装信号线，现场耐磨，不易损坏和断裂。</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11、传感器配磁性夹具，同时配有不锈钢夹具和链条。</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12、油漆管道不用打磨就可测量并保证测量精度。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13、锂电池使用可以到14小时以上。</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14、传感器防水等级IP67。</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15、主机重量小于2千克，便于携带。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16、出厂校准合格，必须有原厂的校准报告。</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17、代理商必须有原厂的授权书。</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18、必须有技术人员免费现场培训。</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val="0"/>
          <w:bCs/>
          <w:color w:val="000000"/>
          <w:sz w:val="28"/>
          <w:szCs w:val="28"/>
        </w:rPr>
      </w:pPr>
      <w:r>
        <w:rPr>
          <w:rFonts w:hint="eastAsia" w:ascii="仿宋" w:hAnsi="仿宋" w:eastAsia="仿宋" w:cs="仿宋"/>
          <w:b w:val="0"/>
          <w:bCs/>
          <w:color w:val="000000"/>
          <w:sz w:val="28"/>
          <w:szCs w:val="28"/>
        </w:rPr>
        <w:t>19、含国产测厚仪，分辨率0.1mm，测量范围：1-300mm，声速可调，探头频率2.5MHZ。</w:t>
      </w:r>
    </w:p>
    <w:p>
      <w:pPr>
        <w:pStyle w:val="10"/>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color w:val="000000"/>
          <w:sz w:val="28"/>
          <w:szCs w:val="28"/>
          <w:lang w:val="en-US" w:eastAsia="zh-CN"/>
        </w:rPr>
        <w:t>三、其他要求</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1.本章内容只是对一些技术参数原则性作出要求，供应商有责任对设计符合技术规范、标准负责。</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2.供应商须按国家有关规定及标准完成本次采购</w:t>
      </w:r>
      <w:r>
        <w:rPr>
          <w:rFonts w:hint="eastAsia" w:ascii="仿宋" w:hAnsi="仿宋" w:eastAsia="仿宋" w:cs="仿宋"/>
          <w:bCs/>
          <w:color w:val="000000"/>
          <w:sz w:val="28"/>
          <w:szCs w:val="28"/>
          <w:lang w:eastAsia="zh-CN"/>
        </w:rPr>
        <w:t>产品</w:t>
      </w:r>
      <w:r>
        <w:rPr>
          <w:rFonts w:hint="eastAsia" w:ascii="仿宋" w:hAnsi="仿宋" w:eastAsia="仿宋" w:cs="仿宋"/>
          <w:bCs/>
          <w:color w:val="000000"/>
          <w:sz w:val="28"/>
          <w:szCs w:val="28"/>
        </w:rPr>
        <w:t>的供货、运输、装卸、检验、通过有关部门验收、质保期上门服务等各项工作，并保证</w:t>
      </w:r>
      <w:r>
        <w:rPr>
          <w:rFonts w:hint="eastAsia" w:ascii="仿宋" w:hAnsi="仿宋" w:eastAsia="仿宋" w:cs="仿宋"/>
          <w:bCs/>
          <w:color w:val="000000"/>
          <w:sz w:val="28"/>
          <w:szCs w:val="28"/>
          <w:lang w:val="en-US" w:eastAsia="zh-CN"/>
        </w:rPr>
        <w:t>产品</w:t>
      </w:r>
      <w:r>
        <w:rPr>
          <w:rFonts w:hint="eastAsia" w:ascii="仿宋" w:hAnsi="仿宋" w:eastAsia="仿宋" w:cs="仿宋"/>
          <w:bCs/>
          <w:color w:val="000000"/>
          <w:sz w:val="28"/>
          <w:szCs w:val="28"/>
        </w:rPr>
        <w:t>使用的安全性能与检测结果的可靠性。</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3.供应商所提供的</w:t>
      </w:r>
      <w:r>
        <w:rPr>
          <w:rFonts w:hint="eastAsia" w:ascii="仿宋" w:hAnsi="仿宋" w:eastAsia="仿宋" w:cs="仿宋"/>
          <w:bCs/>
          <w:color w:val="000000"/>
          <w:sz w:val="28"/>
          <w:szCs w:val="28"/>
          <w:lang w:val="en-US" w:eastAsia="zh-CN"/>
        </w:rPr>
        <w:t>产品</w:t>
      </w:r>
      <w:r>
        <w:rPr>
          <w:rFonts w:hint="eastAsia" w:ascii="仿宋" w:hAnsi="仿宋" w:eastAsia="仿宋" w:cs="仿宋"/>
          <w:bCs/>
          <w:color w:val="000000"/>
          <w:sz w:val="28"/>
          <w:szCs w:val="28"/>
        </w:rPr>
        <w:t>必须符合行业的国际标准和我国现行的产品认证制度规定，并满足采购人提出的技术要求。</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4.所提供的</w:t>
      </w:r>
      <w:r>
        <w:rPr>
          <w:rFonts w:hint="eastAsia" w:ascii="仿宋" w:hAnsi="仿宋" w:eastAsia="仿宋" w:cs="仿宋"/>
          <w:bCs/>
          <w:color w:val="000000"/>
          <w:sz w:val="28"/>
          <w:szCs w:val="28"/>
          <w:lang w:val="en-US" w:eastAsia="zh-CN"/>
        </w:rPr>
        <w:t>产品</w:t>
      </w:r>
      <w:r>
        <w:rPr>
          <w:rFonts w:hint="eastAsia" w:ascii="仿宋" w:hAnsi="仿宋" w:eastAsia="仿宋" w:cs="仿宋"/>
          <w:bCs/>
          <w:color w:val="000000"/>
          <w:sz w:val="28"/>
          <w:szCs w:val="28"/>
        </w:rPr>
        <w:t>应是全新的和未使用过的。交货时必须提供有关产品质量保证资料（包括材料出厂检验报告、检测报告等）、使用说明资料</w:t>
      </w:r>
      <w:r>
        <w:rPr>
          <w:rFonts w:hint="eastAsia" w:ascii="仿宋" w:hAnsi="仿宋" w:eastAsia="仿宋" w:cs="仿宋"/>
          <w:bCs/>
          <w:color w:val="000000"/>
          <w:sz w:val="28"/>
          <w:szCs w:val="28"/>
          <w:lang w:eastAsia="zh-CN"/>
        </w:rPr>
        <w:t>、</w:t>
      </w:r>
      <w:r>
        <w:rPr>
          <w:rFonts w:hint="eastAsia" w:ascii="仿宋" w:hAnsi="仿宋" w:eastAsia="仿宋" w:cs="仿宋"/>
          <w:bCs/>
          <w:color w:val="000000"/>
          <w:sz w:val="28"/>
          <w:szCs w:val="28"/>
        </w:rPr>
        <w:t>原产地证明、报关单</w:t>
      </w:r>
      <w:r>
        <w:rPr>
          <w:rFonts w:hint="eastAsia" w:ascii="仿宋" w:hAnsi="仿宋" w:eastAsia="仿宋" w:cs="仿宋"/>
          <w:bCs/>
          <w:color w:val="000000"/>
          <w:sz w:val="28"/>
          <w:szCs w:val="28"/>
          <w:lang w:val="en-US" w:eastAsia="zh-CN"/>
        </w:rPr>
        <w:t>等</w:t>
      </w:r>
      <w:r>
        <w:rPr>
          <w:rFonts w:hint="eastAsia" w:ascii="仿宋" w:hAnsi="仿宋" w:eastAsia="仿宋" w:cs="仿宋"/>
          <w:bCs/>
          <w:color w:val="000000"/>
          <w:sz w:val="28"/>
          <w:szCs w:val="28"/>
        </w:rPr>
        <w:t>，并派技术人员到现场指导安装。</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lang w:val="en-US" w:eastAsia="zh-CN"/>
        </w:rPr>
        <w:t>5</w:t>
      </w:r>
      <w:r>
        <w:rPr>
          <w:rFonts w:hint="eastAsia" w:ascii="仿宋" w:hAnsi="仿宋" w:eastAsia="仿宋" w:cs="仿宋"/>
          <w:bCs/>
          <w:color w:val="000000"/>
          <w:sz w:val="28"/>
          <w:szCs w:val="28"/>
        </w:rPr>
        <w:t>.成交</w:t>
      </w:r>
      <w:r>
        <w:rPr>
          <w:rFonts w:hint="eastAsia" w:ascii="仿宋" w:hAnsi="仿宋" w:eastAsia="仿宋" w:cs="仿宋"/>
          <w:bCs/>
          <w:color w:val="000000"/>
          <w:sz w:val="28"/>
          <w:szCs w:val="28"/>
          <w:lang w:val="en-US" w:eastAsia="zh-CN"/>
        </w:rPr>
        <w:t>供应商</w:t>
      </w:r>
      <w:r>
        <w:rPr>
          <w:rFonts w:hint="eastAsia" w:ascii="仿宋" w:hAnsi="仿宋" w:eastAsia="仿宋" w:cs="仿宋"/>
          <w:bCs/>
          <w:color w:val="000000"/>
          <w:sz w:val="28"/>
          <w:szCs w:val="28"/>
        </w:rPr>
        <w:t>和制造商对</w:t>
      </w:r>
      <w:r>
        <w:rPr>
          <w:rFonts w:hint="eastAsia" w:ascii="仿宋" w:hAnsi="仿宋" w:eastAsia="仿宋" w:cs="仿宋"/>
          <w:bCs/>
          <w:color w:val="000000"/>
          <w:sz w:val="28"/>
          <w:szCs w:val="28"/>
          <w:lang w:val="en-US" w:eastAsia="zh-CN"/>
        </w:rPr>
        <w:t>产品</w:t>
      </w:r>
      <w:r>
        <w:rPr>
          <w:rFonts w:hint="eastAsia" w:ascii="仿宋" w:hAnsi="仿宋" w:eastAsia="仿宋" w:cs="仿宋"/>
          <w:bCs/>
          <w:color w:val="000000"/>
          <w:sz w:val="28"/>
          <w:szCs w:val="28"/>
        </w:rPr>
        <w:t>使用的安全性能与可靠性负全部责任。</w:t>
      </w:r>
    </w:p>
    <w:p>
      <w:pPr>
        <w:pStyle w:val="10"/>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bCs/>
          <w:color w:val="000000"/>
          <w:sz w:val="28"/>
          <w:szCs w:val="28"/>
          <w:lang w:val="en-US" w:eastAsia="zh-CN"/>
        </w:rPr>
        <w:t>6.在验收合格后一年内产品发生质量问题</w:t>
      </w:r>
      <w:r>
        <w:rPr>
          <w:rFonts w:hint="eastAsia" w:ascii="仿宋" w:hAnsi="仿宋" w:eastAsia="仿宋" w:cs="仿宋"/>
          <w:bCs/>
          <w:color w:val="000000"/>
          <w:sz w:val="28"/>
          <w:szCs w:val="28"/>
        </w:rPr>
        <w:t>成交</w:t>
      </w:r>
      <w:r>
        <w:rPr>
          <w:rFonts w:hint="eastAsia" w:ascii="仿宋" w:hAnsi="仿宋" w:eastAsia="仿宋" w:cs="仿宋"/>
          <w:bCs/>
          <w:color w:val="000000"/>
          <w:sz w:val="28"/>
          <w:szCs w:val="28"/>
          <w:lang w:val="en-US" w:eastAsia="zh-CN"/>
        </w:rPr>
        <w:t>供应商须提供“三包”服务。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43377C"/>
    <w:rsid w:val="2B433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正文1"/>
    <w:basedOn w:val="3"/>
    <w:next w:val="4"/>
    <w:qFormat/>
    <w:uiPriority w:val="0"/>
    <w:pPr>
      <w:widowControl/>
      <w:spacing w:line="360" w:lineRule="auto"/>
      <w:ind w:left="357" w:firstLine="420"/>
      <w:jc w:val="left"/>
    </w:pPr>
    <w:rPr>
      <w:rFonts w:cs="Arial"/>
      <w:szCs w:val="20"/>
    </w:rPr>
  </w:style>
  <w:style w:type="paragraph" w:styleId="3">
    <w:name w:val="toc 3"/>
    <w:basedOn w:val="1"/>
    <w:next w:val="1"/>
    <w:qFormat/>
    <w:uiPriority w:val="39"/>
    <w:pPr>
      <w:ind w:left="420"/>
      <w:jc w:val="left"/>
    </w:pPr>
    <w:rPr>
      <w:rFonts w:ascii="仿宋_GB2312" w:eastAsia="仿宋_GB2312"/>
      <w:i/>
      <w:iCs/>
      <w:sz w:val="20"/>
    </w:rPr>
  </w:style>
  <w:style w:type="paragraph" w:customStyle="1" w:styleId="4">
    <w:name w:val="自动更正"/>
    <w:next w:val="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
    <w:name w:val="xl39"/>
    <w:basedOn w:val="1"/>
    <w:next w:val="6"/>
    <w:qFormat/>
    <w:uiPriority w:val="0"/>
    <w:pPr>
      <w:widowControl/>
      <w:pBdr>
        <w:top w:val="single" w:color="auto" w:sz="4" w:space="0"/>
        <w:bottom w:val="single" w:color="auto" w:sz="4" w:space="0"/>
        <w:right w:val="single" w:color="auto" w:sz="4" w:space="0"/>
      </w:pBdr>
      <w:spacing w:before="100" w:after="100"/>
      <w:jc w:val="left"/>
      <w:textAlignment w:val="center"/>
    </w:pPr>
    <w:rPr>
      <w:kern w:val="0"/>
      <w:szCs w:val="20"/>
    </w:rPr>
  </w:style>
  <w:style w:type="paragraph" w:customStyle="1" w:styleId="6">
    <w:name w:val="分手多日，近况如何？"/>
    <w:next w:val="1"/>
    <w:qFormat/>
    <w:uiPriority w:val="0"/>
    <w:pPr>
      <w:widowControl w:val="0"/>
      <w:jc w:val="both"/>
    </w:pPr>
    <w:rPr>
      <w:rFonts w:ascii="Times New Roman" w:hAnsi="Times New Roman" w:eastAsia="宋体" w:cs="Times New Roman"/>
      <w:sz w:val="21"/>
      <w:lang w:val="en-US" w:eastAsia="zh-CN" w:bidi="ar-SA"/>
    </w:rPr>
  </w:style>
  <w:style w:type="paragraph" w:styleId="7">
    <w:name w:val="Normal (Web)"/>
    <w:basedOn w:val="1"/>
    <w:qFormat/>
    <w:uiPriority w:val="99"/>
    <w:pPr>
      <w:widowControl/>
      <w:spacing w:before="100" w:beforeLines="0" w:beforeAutospacing="1" w:after="100" w:afterLines="0" w:afterAutospacing="1"/>
      <w:jc w:val="left"/>
    </w:pPr>
    <w:rPr>
      <w:rFonts w:hint="eastAsia" w:ascii="宋体"/>
      <w:kern w:val="0"/>
      <w:sz w:val="24"/>
      <w:szCs w:val="20"/>
    </w:rPr>
  </w:style>
  <w:style w:type="paragraph" w:customStyle="1" w:styleId="10">
    <w:name w:val="_Style 3"/>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2023-03-23T01:11:00Z</dcterms:created>
  <dc:creator>Administrator</dc:creator>
  <cp:lastModifiedBy>Administrator</cp:lastModifiedBy>
  <dcterms:modified xsi:type="dcterms:W3CDTF">2023-03-23T01:15:12Z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2542ED03BC4F4EF9AD672EC0B6363F89</vt:lpwstr>
  </property>
</Properties>
</file>