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color w:val="auto"/>
          <w:kern w:val="1"/>
          <w:sz w:val="32"/>
          <w:szCs w:val="32"/>
        </w:rPr>
      </w:pPr>
    </w:p>
    <w:p>
      <w:pPr>
        <w:rPr>
          <w:rFonts w:hint="eastAsia" w:ascii="仿宋" w:hAnsi="仿宋" w:eastAsia="仿宋" w:cs="仿宋"/>
          <w:color w:val="auto"/>
          <w:kern w:val="1"/>
          <w:sz w:val="32"/>
          <w:szCs w:val="32"/>
        </w:rPr>
      </w:pPr>
    </w:p>
    <w:p>
      <w:pPr>
        <w:keepNext w:val="0"/>
        <w:keepLines w:val="0"/>
        <w:widowControl/>
        <w:suppressLineNumbers w:val="0"/>
        <w:jc w:val="center"/>
        <w:rPr>
          <w:rFonts w:hint="default" w:ascii="仿宋" w:hAnsi="仿宋" w:eastAsia="仿宋" w:cs="仿宋"/>
          <w:color w:val="auto"/>
          <w:sz w:val="36"/>
          <w:szCs w:val="36"/>
          <w:lang w:val="en-US" w:eastAsia="zh-CN"/>
        </w:rPr>
      </w:pPr>
      <w:r>
        <w:rPr>
          <w:rFonts w:hint="eastAsia" w:ascii="仿宋" w:hAnsi="仿宋" w:eastAsia="仿宋" w:cs="仿宋"/>
          <w:color w:val="auto"/>
          <w:kern w:val="0"/>
          <w:sz w:val="36"/>
          <w:szCs w:val="36"/>
          <w:lang w:val="en-US" w:eastAsia="zh-CN" w:bidi="ar"/>
        </w:rPr>
        <w:t>市城投集团围棋公园（标段一、二）、高铁新城GT-05-27地块及2023年度测绘项目</w:t>
      </w:r>
    </w:p>
    <w:p>
      <w:pPr>
        <w:widowControl/>
        <w:tabs>
          <w:tab w:val="left" w:pos="4060"/>
        </w:tabs>
        <w:autoSpaceDE w:val="0"/>
        <w:autoSpaceDN w:val="0"/>
        <w:spacing w:line="360" w:lineRule="auto"/>
        <w:jc w:val="center"/>
        <w:textAlignment w:val="bottom"/>
        <w:rPr>
          <w:rFonts w:hint="eastAsia" w:ascii="仿宋" w:hAnsi="仿宋" w:eastAsia="仿宋" w:cs="仿宋"/>
          <w:color w:val="auto"/>
          <w:sz w:val="84"/>
          <w:szCs w:val="84"/>
          <w:lang w:val="en-US" w:eastAsia="zh-CN"/>
        </w:rPr>
      </w:pPr>
    </w:p>
    <w:p>
      <w:pPr>
        <w:widowControl/>
        <w:tabs>
          <w:tab w:val="left" w:pos="4060"/>
        </w:tabs>
        <w:autoSpaceDE w:val="0"/>
        <w:autoSpaceDN w:val="0"/>
        <w:spacing w:line="360" w:lineRule="auto"/>
        <w:jc w:val="center"/>
        <w:textAlignment w:val="bottom"/>
        <w:rPr>
          <w:rFonts w:hint="eastAsia" w:ascii="仿宋" w:hAnsi="仿宋" w:eastAsia="仿宋" w:cs="仿宋"/>
          <w:b/>
          <w:bCs/>
          <w:color w:val="auto"/>
          <w:sz w:val="32"/>
          <w:szCs w:val="32"/>
        </w:rPr>
      </w:pPr>
    </w:p>
    <w:p>
      <w:pPr>
        <w:widowControl/>
        <w:tabs>
          <w:tab w:val="left" w:pos="4060"/>
        </w:tabs>
        <w:autoSpaceDE w:val="0"/>
        <w:autoSpaceDN w:val="0"/>
        <w:spacing w:line="360" w:lineRule="auto"/>
        <w:jc w:val="center"/>
        <w:textAlignment w:val="bottom"/>
        <w:rPr>
          <w:rFonts w:hint="eastAsia" w:ascii="仿宋" w:hAnsi="仿宋" w:eastAsia="仿宋" w:cs="仿宋"/>
          <w:b/>
          <w:color w:val="auto"/>
          <w:sz w:val="28"/>
          <w:szCs w:val="28"/>
        </w:rPr>
      </w:pPr>
      <w:r>
        <w:rPr>
          <w:rFonts w:hint="eastAsia" w:ascii="仿宋" w:hAnsi="仿宋" w:eastAsia="仿宋" w:cs="仿宋"/>
          <w:b/>
          <w:bCs/>
          <w:color w:val="auto"/>
          <w:sz w:val="72"/>
        </w:rPr>
        <w:t>招 标 文 件</w:t>
      </w:r>
    </w:p>
    <w:p>
      <w:pPr>
        <w:widowControl/>
        <w:autoSpaceDE w:val="0"/>
        <w:autoSpaceDN w:val="0"/>
        <w:spacing w:line="360" w:lineRule="auto"/>
        <w:textAlignment w:val="bottom"/>
        <w:rPr>
          <w:rFonts w:hint="eastAsia" w:ascii="仿宋" w:hAnsi="仿宋" w:eastAsia="仿宋" w:cs="仿宋"/>
          <w:color w:val="auto"/>
        </w:rPr>
      </w:pPr>
    </w:p>
    <w:p>
      <w:pPr>
        <w:widowControl/>
        <w:autoSpaceDE w:val="0"/>
        <w:autoSpaceDN w:val="0"/>
        <w:spacing w:line="360" w:lineRule="auto"/>
        <w:jc w:val="center"/>
        <w:textAlignment w:val="bottom"/>
        <w:rPr>
          <w:rFonts w:hint="eastAsia" w:ascii="仿宋" w:hAnsi="仿宋" w:eastAsia="仿宋" w:cs="仿宋"/>
          <w:color w:val="auto"/>
        </w:rPr>
      </w:pPr>
    </w:p>
    <w:p>
      <w:pPr>
        <w:spacing w:line="500" w:lineRule="exact"/>
        <w:ind w:firstLine="680" w:firstLineChars="200"/>
        <w:jc w:val="left"/>
        <w:rPr>
          <w:rFonts w:hint="eastAsia" w:ascii="仿宋" w:hAnsi="仿宋" w:eastAsia="仿宋" w:cs="仿宋"/>
          <w:color w:val="auto"/>
          <w:spacing w:val="20"/>
          <w:sz w:val="30"/>
          <w:szCs w:val="30"/>
          <w:u w:val="single"/>
        </w:rPr>
      </w:pPr>
    </w:p>
    <w:p>
      <w:pPr>
        <w:spacing w:line="500" w:lineRule="exact"/>
        <w:ind w:firstLine="680" w:firstLineChars="200"/>
        <w:jc w:val="left"/>
        <w:rPr>
          <w:rFonts w:hint="eastAsia" w:ascii="仿宋" w:hAnsi="仿宋" w:eastAsia="仿宋" w:cs="仿宋"/>
          <w:color w:val="auto"/>
          <w:spacing w:val="20"/>
          <w:sz w:val="30"/>
          <w:szCs w:val="30"/>
          <w:u w:val="single"/>
        </w:rPr>
      </w:pPr>
    </w:p>
    <w:p>
      <w:pPr>
        <w:spacing w:line="500" w:lineRule="exact"/>
        <w:ind w:firstLine="680" w:firstLineChars="200"/>
        <w:jc w:val="left"/>
        <w:rPr>
          <w:rFonts w:hint="eastAsia" w:ascii="仿宋" w:hAnsi="仿宋" w:eastAsia="仿宋" w:cs="仿宋"/>
          <w:color w:val="auto"/>
          <w:spacing w:val="20"/>
          <w:sz w:val="30"/>
          <w:szCs w:val="30"/>
          <w:u w:val="single"/>
        </w:rPr>
      </w:pPr>
    </w:p>
    <w:p>
      <w:pPr>
        <w:spacing w:line="500" w:lineRule="exact"/>
        <w:jc w:val="left"/>
        <w:rPr>
          <w:rFonts w:hint="eastAsia" w:ascii="仿宋" w:hAnsi="仿宋" w:eastAsia="仿宋" w:cs="仿宋"/>
          <w:color w:val="auto"/>
          <w:sz w:val="30"/>
          <w:szCs w:val="30"/>
        </w:rPr>
      </w:pPr>
    </w:p>
    <w:p>
      <w:pPr>
        <w:spacing w:line="500" w:lineRule="exact"/>
        <w:ind w:firstLine="1500" w:firstLineChars="500"/>
        <w:jc w:val="left"/>
        <w:rPr>
          <w:rFonts w:hint="eastAsia" w:ascii="仿宋" w:hAnsi="仿宋" w:eastAsia="仿宋" w:cs="仿宋"/>
          <w:color w:val="auto"/>
          <w:sz w:val="30"/>
          <w:szCs w:val="30"/>
        </w:rPr>
      </w:pPr>
      <w:r>
        <w:rPr>
          <w:rFonts w:hint="eastAsia" w:ascii="仿宋" w:hAnsi="仿宋" w:eastAsia="仿宋" w:cs="仿宋"/>
          <w:color w:val="auto"/>
          <w:sz w:val="30"/>
          <w:szCs w:val="30"/>
        </w:rPr>
        <w:t>招</w:t>
      </w:r>
      <w:r>
        <w:rPr>
          <w:rFonts w:hint="eastAsia" w:ascii="仿宋" w:hAnsi="仿宋" w:eastAsia="仿宋" w:cs="仿宋"/>
          <w:color w:val="auto"/>
          <w:sz w:val="30"/>
          <w:szCs w:val="30"/>
          <w:lang w:val="en-US" w:eastAsia="zh-CN"/>
        </w:rPr>
        <w:t xml:space="preserve">  </w:t>
      </w:r>
      <w:r>
        <w:rPr>
          <w:rFonts w:hint="eastAsia" w:ascii="仿宋" w:hAnsi="仿宋" w:eastAsia="仿宋" w:cs="仿宋"/>
          <w:color w:val="auto"/>
          <w:sz w:val="30"/>
          <w:szCs w:val="30"/>
        </w:rPr>
        <w:t xml:space="preserve"> 标 </w:t>
      </w:r>
      <w:r>
        <w:rPr>
          <w:rFonts w:hint="eastAsia" w:ascii="仿宋" w:hAnsi="仿宋" w:eastAsia="仿宋" w:cs="仿宋"/>
          <w:color w:val="auto"/>
          <w:sz w:val="30"/>
          <w:szCs w:val="30"/>
          <w:lang w:val="en-US" w:eastAsia="zh-CN"/>
        </w:rPr>
        <w:t xml:space="preserve">  </w:t>
      </w:r>
      <w:r>
        <w:rPr>
          <w:rFonts w:hint="eastAsia" w:ascii="仿宋" w:hAnsi="仿宋" w:eastAsia="仿宋" w:cs="仿宋"/>
          <w:color w:val="auto"/>
          <w:sz w:val="30"/>
          <w:szCs w:val="30"/>
        </w:rPr>
        <w:t>人：衢州市城市建设投资集团有限公司</w:t>
      </w:r>
    </w:p>
    <w:p>
      <w:pPr>
        <w:spacing w:line="500" w:lineRule="exact"/>
        <w:ind w:firstLine="1500" w:firstLineChars="500"/>
        <w:jc w:val="left"/>
        <w:rPr>
          <w:rFonts w:hint="eastAsia" w:ascii="仿宋" w:hAnsi="仿宋" w:eastAsia="仿宋" w:cs="仿宋"/>
          <w:color w:val="auto"/>
          <w:sz w:val="30"/>
          <w:szCs w:val="30"/>
        </w:rPr>
      </w:pPr>
    </w:p>
    <w:p>
      <w:pPr>
        <w:spacing w:line="500" w:lineRule="exact"/>
        <w:ind w:firstLine="1500" w:firstLineChars="500"/>
        <w:jc w:val="left"/>
        <w:rPr>
          <w:rFonts w:hint="eastAsia" w:ascii="仿宋" w:hAnsi="仿宋" w:eastAsia="仿宋" w:cs="仿宋"/>
          <w:color w:val="auto"/>
          <w:sz w:val="30"/>
          <w:szCs w:val="30"/>
        </w:rPr>
      </w:pPr>
      <w:r>
        <w:rPr>
          <w:rFonts w:hint="eastAsia" w:ascii="仿宋" w:hAnsi="仿宋" w:eastAsia="仿宋" w:cs="仿宋"/>
          <w:color w:val="auto"/>
          <w:sz w:val="30"/>
          <w:szCs w:val="30"/>
        </w:rPr>
        <w:t>招标代理机构：</w:t>
      </w:r>
      <w:r>
        <w:rPr>
          <w:rFonts w:hint="eastAsia" w:ascii="仿宋" w:hAnsi="仿宋" w:eastAsia="仿宋" w:cs="仿宋"/>
          <w:color w:val="auto"/>
          <w:sz w:val="30"/>
          <w:szCs w:val="30"/>
          <w:lang w:eastAsia="zh-CN"/>
        </w:rPr>
        <w:t>衢州市城投工程咨询有限公司</w:t>
      </w: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outlineLvl w:val="9"/>
        <w:rPr>
          <w:rFonts w:hint="eastAsia" w:ascii="仿宋" w:hAnsi="仿宋" w:eastAsia="仿宋" w:cs="仿宋"/>
          <w:color w:val="auto"/>
          <w:sz w:val="32"/>
        </w:rPr>
      </w:pPr>
    </w:p>
    <w:p>
      <w:pPr>
        <w:spacing w:line="800" w:lineRule="exact"/>
        <w:ind w:firstLine="1500" w:firstLineChars="500"/>
        <w:rPr>
          <w:rFonts w:hint="eastAsia" w:ascii="仿宋" w:hAnsi="仿宋" w:eastAsia="仿宋" w:cs="仿宋"/>
          <w:b w:val="0"/>
          <w:bCs/>
          <w:color w:val="auto"/>
          <w:sz w:val="30"/>
          <w:szCs w:val="30"/>
        </w:rPr>
        <w:sectPr>
          <w:headerReference r:id="rId3" w:type="default"/>
          <w:footerReference r:id="rId4" w:type="default"/>
          <w:footerReference r:id="rId5" w:type="even"/>
          <w:pgSz w:w="11906" w:h="16838"/>
          <w:pgMar w:top="1134" w:right="1134" w:bottom="1134" w:left="1417" w:header="851" w:footer="992" w:gutter="0"/>
          <w:pgNumType w:start="1"/>
          <w:cols w:space="720" w:num="1"/>
          <w:titlePg/>
          <w:rtlGutter w:val="0"/>
          <w:docGrid w:type="lines" w:linePitch="312" w:charSpace="0"/>
        </w:sectPr>
      </w:pPr>
      <w:r>
        <w:rPr>
          <w:rFonts w:hint="eastAsia" w:ascii="仿宋" w:hAnsi="仿宋" w:eastAsia="仿宋" w:cs="仿宋"/>
          <w:color w:val="auto"/>
          <w:sz w:val="30"/>
          <w:szCs w:val="30"/>
        </w:rPr>
        <w:t xml:space="preserve">日  </w:t>
      </w:r>
      <w:r>
        <w:rPr>
          <w:rFonts w:hint="eastAsia" w:ascii="仿宋" w:hAnsi="仿宋" w:eastAsia="仿宋" w:cs="仿宋"/>
          <w:color w:val="auto"/>
          <w:sz w:val="30"/>
          <w:szCs w:val="30"/>
          <w:lang w:val="en-US" w:eastAsia="zh-CN"/>
        </w:rPr>
        <w:t xml:space="preserve">      </w:t>
      </w:r>
      <w:r>
        <w:rPr>
          <w:rFonts w:hint="eastAsia" w:ascii="仿宋" w:hAnsi="仿宋" w:eastAsia="仿宋" w:cs="仿宋"/>
          <w:color w:val="auto"/>
          <w:sz w:val="30"/>
          <w:szCs w:val="30"/>
        </w:rPr>
        <w:t>期：</w:t>
      </w:r>
      <w:r>
        <w:rPr>
          <w:rFonts w:hint="eastAsia" w:ascii="仿宋" w:hAnsi="仿宋" w:eastAsia="仿宋" w:cs="仿宋"/>
          <w:b w:val="0"/>
          <w:bCs/>
          <w:color w:val="auto"/>
          <w:sz w:val="30"/>
          <w:szCs w:val="30"/>
          <w:u w:val="single"/>
        </w:rPr>
        <w:t xml:space="preserve"> 20</w:t>
      </w:r>
      <w:r>
        <w:rPr>
          <w:rFonts w:hint="eastAsia" w:ascii="仿宋" w:hAnsi="仿宋" w:eastAsia="仿宋" w:cs="仿宋"/>
          <w:b w:val="0"/>
          <w:bCs/>
          <w:color w:val="auto"/>
          <w:sz w:val="30"/>
          <w:szCs w:val="30"/>
          <w:u w:val="single"/>
          <w:lang w:val="en-US" w:eastAsia="zh-CN"/>
        </w:rPr>
        <w:t>23</w:t>
      </w:r>
      <w:r>
        <w:rPr>
          <w:rFonts w:hint="eastAsia" w:ascii="仿宋" w:hAnsi="仿宋" w:eastAsia="仿宋" w:cs="仿宋"/>
          <w:b w:val="0"/>
          <w:bCs/>
          <w:color w:val="auto"/>
          <w:sz w:val="30"/>
          <w:szCs w:val="30"/>
          <w:u w:val="single"/>
        </w:rPr>
        <w:t xml:space="preserve"> </w:t>
      </w:r>
      <w:r>
        <w:rPr>
          <w:rFonts w:hint="eastAsia" w:ascii="仿宋" w:hAnsi="仿宋" w:eastAsia="仿宋" w:cs="仿宋"/>
          <w:b w:val="0"/>
          <w:bCs/>
          <w:color w:val="auto"/>
          <w:sz w:val="30"/>
          <w:szCs w:val="30"/>
        </w:rPr>
        <w:t>年</w:t>
      </w:r>
      <w:r>
        <w:rPr>
          <w:rFonts w:hint="eastAsia" w:ascii="仿宋" w:hAnsi="仿宋" w:eastAsia="仿宋" w:cs="仿宋"/>
          <w:b w:val="0"/>
          <w:bCs/>
          <w:color w:val="auto"/>
          <w:sz w:val="30"/>
          <w:szCs w:val="30"/>
          <w:u w:val="single"/>
          <w:lang w:val="en-US" w:eastAsia="zh-CN"/>
        </w:rPr>
        <w:t>03</w:t>
      </w:r>
      <w:r>
        <w:rPr>
          <w:rFonts w:hint="eastAsia" w:ascii="仿宋" w:hAnsi="仿宋" w:eastAsia="仿宋" w:cs="仿宋"/>
          <w:b w:val="0"/>
          <w:bCs/>
          <w:color w:val="auto"/>
          <w:sz w:val="30"/>
          <w:szCs w:val="30"/>
        </w:rPr>
        <w:t>月</w:t>
      </w:r>
    </w:p>
    <w:p>
      <w:pPr>
        <w:pStyle w:val="2"/>
        <w:spacing w:before="120" w:after="120" w:line="360" w:lineRule="auto"/>
        <w:jc w:val="center"/>
        <w:rPr>
          <w:rFonts w:hint="eastAsia" w:ascii="仿宋" w:hAnsi="仿宋" w:eastAsia="仿宋" w:cs="仿宋"/>
          <w:b/>
          <w:color w:val="auto"/>
          <w:sz w:val="48"/>
          <w:szCs w:val="48"/>
        </w:rPr>
      </w:pPr>
      <w:r>
        <w:rPr>
          <w:rFonts w:hint="eastAsia" w:ascii="仿宋" w:hAnsi="仿宋" w:eastAsia="仿宋" w:cs="仿宋"/>
          <w:b/>
          <w:color w:val="auto"/>
          <w:sz w:val="48"/>
          <w:szCs w:val="48"/>
        </w:rPr>
        <w:t>目</w:t>
      </w:r>
      <w:r>
        <w:rPr>
          <w:rFonts w:hint="eastAsia" w:ascii="仿宋" w:hAnsi="仿宋" w:eastAsia="仿宋" w:cs="仿宋"/>
          <w:b/>
          <w:color w:val="auto"/>
          <w:sz w:val="48"/>
          <w:szCs w:val="48"/>
          <w:lang w:val="en-US" w:eastAsia="zh-CN"/>
        </w:rPr>
        <w:t xml:space="preserve">  </w:t>
      </w:r>
      <w:r>
        <w:rPr>
          <w:rFonts w:hint="eastAsia" w:ascii="仿宋" w:hAnsi="仿宋" w:eastAsia="仿宋" w:cs="仿宋"/>
          <w:b/>
          <w:color w:val="auto"/>
          <w:sz w:val="48"/>
          <w:szCs w:val="48"/>
        </w:rPr>
        <w:t>录</w:t>
      </w:r>
    </w:p>
    <w:p>
      <w:pPr>
        <w:pStyle w:val="45"/>
        <w:tabs>
          <w:tab w:val="right" w:leader="dot" w:pos="9297"/>
        </w:tabs>
        <w:rPr>
          <w:rFonts w:hint="eastAsia" w:ascii="仿宋" w:hAnsi="仿宋" w:eastAsia="仿宋" w:cs="仿宋"/>
          <w:color w:val="auto"/>
          <w:sz w:val="28"/>
          <w:szCs w:val="28"/>
        </w:rPr>
      </w:pPr>
      <w:r>
        <w:rPr>
          <w:rFonts w:hint="eastAsia" w:ascii="仿宋" w:hAnsi="仿宋" w:eastAsia="仿宋" w:cs="仿宋"/>
          <w:color w:val="auto"/>
          <w:sz w:val="28"/>
          <w:szCs w:val="28"/>
        </w:rPr>
        <w:fldChar w:fldCharType="begin"/>
      </w:r>
      <w:r>
        <w:rPr>
          <w:rFonts w:hint="eastAsia" w:ascii="仿宋" w:hAnsi="仿宋" w:eastAsia="仿宋" w:cs="仿宋"/>
          <w:color w:val="auto"/>
          <w:sz w:val="28"/>
          <w:szCs w:val="28"/>
        </w:rPr>
        <w:instrText xml:space="preserve"> TOC \o "1-1" \h \z \u </w:instrText>
      </w:r>
      <w:r>
        <w:rPr>
          <w:rFonts w:hint="eastAsia" w:ascii="仿宋" w:hAnsi="仿宋" w:eastAsia="仿宋" w:cs="仿宋"/>
          <w:color w:val="auto"/>
          <w:sz w:val="28"/>
          <w:szCs w:val="28"/>
        </w:rPr>
        <w:fldChar w:fldCharType="separate"/>
      </w:r>
      <w:r>
        <w:rPr>
          <w:rFonts w:hint="eastAsia" w:ascii="仿宋" w:hAnsi="仿宋" w:eastAsia="仿宋" w:cs="仿宋"/>
          <w:color w:val="auto"/>
          <w:sz w:val="28"/>
          <w:szCs w:val="28"/>
        </w:rPr>
        <w:fldChar w:fldCharType="begin"/>
      </w:r>
      <w:r>
        <w:rPr>
          <w:rFonts w:hint="eastAsia" w:ascii="仿宋" w:hAnsi="仿宋" w:eastAsia="仿宋" w:cs="仿宋"/>
          <w:color w:val="auto"/>
          <w:sz w:val="28"/>
          <w:szCs w:val="28"/>
        </w:rPr>
        <w:instrText xml:space="preserve"> HYPERLINK \l _Toc32308 </w:instrText>
      </w:r>
      <w:r>
        <w:rPr>
          <w:rFonts w:hint="eastAsia" w:ascii="仿宋" w:hAnsi="仿宋" w:eastAsia="仿宋" w:cs="仿宋"/>
          <w:color w:val="auto"/>
          <w:sz w:val="28"/>
          <w:szCs w:val="28"/>
        </w:rPr>
        <w:fldChar w:fldCharType="separate"/>
      </w:r>
      <w:r>
        <w:rPr>
          <w:rFonts w:hint="eastAsia" w:ascii="仿宋" w:hAnsi="仿宋" w:eastAsia="仿宋" w:cs="仿宋"/>
          <w:color w:val="auto"/>
          <w:sz w:val="28"/>
          <w:szCs w:val="28"/>
        </w:rPr>
        <w:t>第一章  招标公告</w:t>
      </w:r>
      <w:r>
        <w:rPr>
          <w:rFonts w:hint="eastAsia" w:ascii="仿宋" w:hAnsi="仿宋" w:eastAsia="仿宋" w:cs="仿宋"/>
          <w:color w:val="auto"/>
          <w:sz w:val="28"/>
          <w:szCs w:val="28"/>
        </w:rPr>
        <w:tab/>
      </w:r>
      <w:r>
        <w:rPr>
          <w:rFonts w:hint="eastAsia" w:ascii="仿宋" w:hAnsi="仿宋" w:eastAsia="仿宋" w:cs="仿宋"/>
          <w:color w:val="auto"/>
          <w:sz w:val="28"/>
          <w:szCs w:val="28"/>
        </w:rPr>
        <w:fldChar w:fldCharType="begin"/>
      </w:r>
      <w:r>
        <w:rPr>
          <w:rFonts w:hint="eastAsia" w:ascii="仿宋" w:hAnsi="仿宋" w:eastAsia="仿宋" w:cs="仿宋"/>
          <w:color w:val="auto"/>
          <w:sz w:val="28"/>
          <w:szCs w:val="28"/>
        </w:rPr>
        <w:instrText xml:space="preserve"> PAGEREF _Toc32308 \h </w:instrText>
      </w:r>
      <w:r>
        <w:rPr>
          <w:rFonts w:hint="eastAsia" w:ascii="仿宋" w:hAnsi="仿宋" w:eastAsia="仿宋" w:cs="仿宋"/>
          <w:color w:val="auto"/>
          <w:sz w:val="28"/>
          <w:szCs w:val="28"/>
        </w:rPr>
        <w:fldChar w:fldCharType="separate"/>
      </w:r>
      <w:r>
        <w:rPr>
          <w:rFonts w:hint="eastAsia" w:ascii="仿宋" w:hAnsi="仿宋" w:eastAsia="仿宋" w:cs="仿宋"/>
          <w:color w:val="auto"/>
          <w:sz w:val="28"/>
          <w:szCs w:val="28"/>
        </w:rPr>
        <w:t>3</w:t>
      </w:r>
      <w:r>
        <w:rPr>
          <w:rFonts w:hint="eastAsia" w:ascii="仿宋" w:hAnsi="仿宋" w:eastAsia="仿宋" w:cs="仿宋"/>
          <w:color w:val="auto"/>
          <w:sz w:val="28"/>
          <w:szCs w:val="28"/>
        </w:rPr>
        <w:fldChar w:fldCharType="end"/>
      </w:r>
      <w:r>
        <w:rPr>
          <w:rFonts w:hint="eastAsia" w:ascii="仿宋" w:hAnsi="仿宋" w:eastAsia="仿宋" w:cs="仿宋"/>
          <w:color w:val="auto"/>
          <w:sz w:val="28"/>
          <w:szCs w:val="28"/>
        </w:rPr>
        <w:fldChar w:fldCharType="end"/>
      </w:r>
    </w:p>
    <w:p>
      <w:pPr>
        <w:pStyle w:val="45"/>
        <w:tabs>
          <w:tab w:val="right" w:leader="dot" w:pos="9297"/>
        </w:tabs>
        <w:rPr>
          <w:rFonts w:hint="eastAsia" w:ascii="仿宋" w:hAnsi="仿宋" w:eastAsia="仿宋" w:cs="仿宋"/>
          <w:color w:val="auto"/>
          <w:sz w:val="28"/>
          <w:szCs w:val="28"/>
        </w:rPr>
      </w:pPr>
      <w:r>
        <w:rPr>
          <w:rFonts w:hint="eastAsia" w:ascii="仿宋" w:hAnsi="仿宋" w:eastAsia="仿宋" w:cs="仿宋"/>
          <w:color w:val="auto"/>
          <w:sz w:val="28"/>
          <w:szCs w:val="28"/>
        </w:rPr>
        <w:fldChar w:fldCharType="begin"/>
      </w:r>
      <w:r>
        <w:rPr>
          <w:rFonts w:hint="eastAsia" w:ascii="仿宋" w:hAnsi="仿宋" w:eastAsia="仿宋" w:cs="仿宋"/>
          <w:color w:val="auto"/>
          <w:sz w:val="28"/>
          <w:szCs w:val="28"/>
        </w:rPr>
        <w:instrText xml:space="preserve"> HYPERLINK \l _Toc413 </w:instrText>
      </w:r>
      <w:r>
        <w:rPr>
          <w:rFonts w:hint="eastAsia" w:ascii="仿宋" w:hAnsi="仿宋" w:eastAsia="仿宋" w:cs="仿宋"/>
          <w:color w:val="auto"/>
          <w:sz w:val="28"/>
          <w:szCs w:val="28"/>
        </w:rPr>
        <w:fldChar w:fldCharType="separate"/>
      </w:r>
      <w:r>
        <w:rPr>
          <w:rFonts w:hint="eastAsia" w:ascii="仿宋" w:hAnsi="仿宋" w:eastAsia="仿宋" w:cs="仿宋"/>
          <w:color w:val="auto"/>
          <w:sz w:val="28"/>
          <w:szCs w:val="28"/>
        </w:rPr>
        <w:t>第二章  投标人须知</w:t>
      </w:r>
      <w:r>
        <w:rPr>
          <w:rFonts w:hint="eastAsia" w:ascii="仿宋" w:hAnsi="仿宋" w:eastAsia="仿宋" w:cs="仿宋"/>
          <w:color w:val="auto"/>
          <w:sz w:val="28"/>
          <w:szCs w:val="28"/>
          <w:lang w:val="en-US" w:eastAsia="zh-CN"/>
        </w:rPr>
        <w:t>及前附表</w:t>
      </w:r>
      <w:r>
        <w:rPr>
          <w:rFonts w:hint="eastAsia" w:ascii="仿宋" w:hAnsi="仿宋" w:eastAsia="仿宋" w:cs="仿宋"/>
          <w:color w:val="auto"/>
          <w:sz w:val="28"/>
          <w:szCs w:val="28"/>
        </w:rPr>
        <w:tab/>
      </w:r>
      <w:r>
        <w:rPr>
          <w:rFonts w:hint="eastAsia" w:ascii="仿宋" w:hAnsi="仿宋" w:eastAsia="仿宋" w:cs="仿宋"/>
          <w:color w:val="auto"/>
          <w:sz w:val="28"/>
          <w:szCs w:val="28"/>
        </w:rPr>
        <w:fldChar w:fldCharType="begin"/>
      </w:r>
      <w:r>
        <w:rPr>
          <w:rFonts w:hint="eastAsia" w:ascii="仿宋" w:hAnsi="仿宋" w:eastAsia="仿宋" w:cs="仿宋"/>
          <w:color w:val="auto"/>
          <w:sz w:val="28"/>
          <w:szCs w:val="28"/>
        </w:rPr>
        <w:instrText xml:space="preserve"> PAGEREF _Toc413 \h </w:instrText>
      </w:r>
      <w:r>
        <w:rPr>
          <w:rFonts w:hint="eastAsia" w:ascii="仿宋" w:hAnsi="仿宋" w:eastAsia="仿宋" w:cs="仿宋"/>
          <w:color w:val="auto"/>
          <w:sz w:val="28"/>
          <w:szCs w:val="28"/>
        </w:rPr>
        <w:fldChar w:fldCharType="separate"/>
      </w:r>
      <w:r>
        <w:rPr>
          <w:rFonts w:hint="eastAsia" w:ascii="仿宋" w:hAnsi="仿宋" w:eastAsia="仿宋" w:cs="仿宋"/>
          <w:color w:val="auto"/>
          <w:sz w:val="28"/>
          <w:szCs w:val="28"/>
        </w:rPr>
        <w:t>5</w:t>
      </w:r>
      <w:r>
        <w:rPr>
          <w:rFonts w:hint="eastAsia" w:ascii="仿宋" w:hAnsi="仿宋" w:eastAsia="仿宋" w:cs="仿宋"/>
          <w:color w:val="auto"/>
          <w:sz w:val="28"/>
          <w:szCs w:val="28"/>
        </w:rPr>
        <w:fldChar w:fldCharType="end"/>
      </w:r>
      <w:r>
        <w:rPr>
          <w:rFonts w:hint="eastAsia" w:ascii="仿宋" w:hAnsi="仿宋" w:eastAsia="仿宋" w:cs="仿宋"/>
          <w:color w:val="auto"/>
          <w:sz w:val="28"/>
          <w:szCs w:val="28"/>
        </w:rPr>
        <w:fldChar w:fldCharType="end"/>
      </w:r>
    </w:p>
    <w:p>
      <w:pPr>
        <w:pStyle w:val="45"/>
        <w:tabs>
          <w:tab w:val="right" w:leader="dot" w:pos="9297"/>
        </w:tabs>
        <w:rPr>
          <w:rFonts w:hint="eastAsia" w:ascii="仿宋" w:hAnsi="仿宋" w:eastAsia="仿宋" w:cs="仿宋"/>
          <w:color w:val="auto"/>
          <w:sz w:val="28"/>
          <w:szCs w:val="28"/>
        </w:rPr>
      </w:pPr>
      <w:r>
        <w:rPr>
          <w:rFonts w:hint="eastAsia" w:ascii="仿宋" w:hAnsi="仿宋" w:eastAsia="仿宋" w:cs="仿宋"/>
          <w:color w:val="auto"/>
          <w:sz w:val="28"/>
          <w:szCs w:val="28"/>
        </w:rPr>
        <w:fldChar w:fldCharType="begin"/>
      </w:r>
      <w:r>
        <w:rPr>
          <w:rFonts w:hint="eastAsia" w:ascii="仿宋" w:hAnsi="仿宋" w:eastAsia="仿宋" w:cs="仿宋"/>
          <w:color w:val="auto"/>
          <w:sz w:val="28"/>
          <w:szCs w:val="28"/>
        </w:rPr>
        <w:instrText xml:space="preserve"> HYPERLINK \l _Toc21371 </w:instrText>
      </w:r>
      <w:r>
        <w:rPr>
          <w:rFonts w:hint="eastAsia" w:ascii="仿宋" w:hAnsi="仿宋" w:eastAsia="仿宋" w:cs="仿宋"/>
          <w:color w:val="auto"/>
          <w:sz w:val="28"/>
          <w:szCs w:val="28"/>
        </w:rPr>
        <w:fldChar w:fldCharType="separate"/>
      </w:r>
      <w:r>
        <w:rPr>
          <w:rFonts w:hint="eastAsia" w:ascii="仿宋" w:hAnsi="仿宋" w:eastAsia="仿宋" w:cs="仿宋"/>
          <w:color w:val="auto"/>
          <w:sz w:val="28"/>
          <w:szCs w:val="28"/>
        </w:rPr>
        <w:t>第三章  评标办法及评分标准</w:t>
      </w:r>
      <w:r>
        <w:rPr>
          <w:rFonts w:hint="eastAsia" w:ascii="仿宋" w:hAnsi="仿宋" w:eastAsia="仿宋" w:cs="仿宋"/>
          <w:color w:val="auto"/>
          <w:sz w:val="28"/>
          <w:szCs w:val="28"/>
        </w:rPr>
        <w:tab/>
      </w:r>
      <w:r>
        <w:rPr>
          <w:rFonts w:hint="eastAsia" w:ascii="仿宋" w:hAnsi="仿宋" w:eastAsia="仿宋" w:cs="仿宋"/>
          <w:color w:val="auto"/>
          <w:sz w:val="28"/>
          <w:szCs w:val="28"/>
        </w:rPr>
        <w:fldChar w:fldCharType="begin"/>
      </w:r>
      <w:r>
        <w:rPr>
          <w:rFonts w:hint="eastAsia" w:ascii="仿宋" w:hAnsi="仿宋" w:eastAsia="仿宋" w:cs="仿宋"/>
          <w:color w:val="auto"/>
          <w:sz w:val="28"/>
          <w:szCs w:val="28"/>
        </w:rPr>
        <w:instrText xml:space="preserve"> PAGEREF _Toc21371 \h </w:instrText>
      </w:r>
      <w:r>
        <w:rPr>
          <w:rFonts w:hint="eastAsia" w:ascii="仿宋" w:hAnsi="仿宋" w:eastAsia="仿宋" w:cs="仿宋"/>
          <w:color w:val="auto"/>
          <w:sz w:val="28"/>
          <w:szCs w:val="28"/>
        </w:rPr>
        <w:fldChar w:fldCharType="separate"/>
      </w:r>
      <w:r>
        <w:rPr>
          <w:rFonts w:hint="eastAsia" w:ascii="仿宋" w:hAnsi="仿宋" w:eastAsia="仿宋" w:cs="仿宋"/>
          <w:color w:val="auto"/>
          <w:sz w:val="28"/>
          <w:szCs w:val="28"/>
        </w:rPr>
        <w:t>17</w:t>
      </w:r>
      <w:r>
        <w:rPr>
          <w:rFonts w:hint="eastAsia" w:ascii="仿宋" w:hAnsi="仿宋" w:eastAsia="仿宋" w:cs="仿宋"/>
          <w:color w:val="auto"/>
          <w:sz w:val="28"/>
          <w:szCs w:val="28"/>
        </w:rPr>
        <w:fldChar w:fldCharType="end"/>
      </w:r>
      <w:r>
        <w:rPr>
          <w:rFonts w:hint="eastAsia" w:ascii="仿宋" w:hAnsi="仿宋" w:eastAsia="仿宋" w:cs="仿宋"/>
          <w:color w:val="auto"/>
          <w:sz w:val="28"/>
          <w:szCs w:val="28"/>
        </w:rPr>
        <w:fldChar w:fldCharType="end"/>
      </w:r>
    </w:p>
    <w:p>
      <w:pPr>
        <w:pStyle w:val="45"/>
        <w:tabs>
          <w:tab w:val="right" w:leader="dot" w:pos="9297"/>
        </w:tabs>
        <w:rPr>
          <w:rFonts w:hint="eastAsia" w:ascii="仿宋" w:hAnsi="仿宋" w:eastAsia="仿宋" w:cs="仿宋"/>
          <w:color w:val="auto"/>
          <w:sz w:val="28"/>
          <w:szCs w:val="28"/>
        </w:rPr>
      </w:pPr>
      <w:r>
        <w:rPr>
          <w:rFonts w:hint="eastAsia" w:ascii="仿宋" w:hAnsi="仿宋" w:eastAsia="仿宋" w:cs="仿宋"/>
          <w:color w:val="auto"/>
          <w:sz w:val="28"/>
          <w:szCs w:val="28"/>
        </w:rPr>
        <w:fldChar w:fldCharType="begin"/>
      </w:r>
      <w:r>
        <w:rPr>
          <w:rFonts w:hint="eastAsia" w:ascii="仿宋" w:hAnsi="仿宋" w:eastAsia="仿宋" w:cs="仿宋"/>
          <w:color w:val="auto"/>
          <w:sz w:val="28"/>
          <w:szCs w:val="28"/>
        </w:rPr>
        <w:instrText xml:space="preserve"> HYPERLINK \l _Toc15362 </w:instrText>
      </w:r>
      <w:r>
        <w:rPr>
          <w:rFonts w:hint="eastAsia" w:ascii="仿宋" w:hAnsi="仿宋" w:eastAsia="仿宋" w:cs="仿宋"/>
          <w:color w:val="auto"/>
          <w:sz w:val="28"/>
          <w:szCs w:val="28"/>
        </w:rPr>
        <w:fldChar w:fldCharType="separate"/>
      </w:r>
      <w:r>
        <w:rPr>
          <w:rFonts w:hint="eastAsia" w:ascii="仿宋" w:hAnsi="仿宋" w:eastAsia="仿宋" w:cs="仿宋"/>
          <w:color w:val="auto"/>
          <w:sz w:val="28"/>
          <w:szCs w:val="28"/>
        </w:rPr>
        <w:t xml:space="preserve">第四章  </w:t>
      </w:r>
      <w:r>
        <w:rPr>
          <w:rFonts w:hint="eastAsia" w:ascii="仿宋" w:hAnsi="仿宋" w:eastAsia="仿宋" w:cs="仿宋"/>
          <w:color w:val="auto"/>
          <w:sz w:val="28"/>
          <w:szCs w:val="28"/>
          <w:lang w:eastAsia="zh-CN"/>
        </w:rPr>
        <w:t>测绘</w:t>
      </w:r>
      <w:r>
        <w:rPr>
          <w:rFonts w:hint="eastAsia" w:ascii="仿宋" w:hAnsi="仿宋" w:eastAsia="仿宋" w:cs="仿宋"/>
          <w:color w:val="auto"/>
          <w:sz w:val="28"/>
          <w:szCs w:val="28"/>
          <w:lang w:val="en-US" w:eastAsia="zh-CN"/>
        </w:rPr>
        <w:t>内容及</w:t>
      </w:r>
      <w:r>
        <w:rPr>
          <w:rFonts w:hint="eastAsia" w:ascii="仿宋" w:hAnsi="仿宋" w:eastAsia="仿宋" w:cs="仿宋"/>
          <w:color w:val="auto"/>
          <w:sz w:val="28"/>
          <w:szCs w:val="28"/>
          <w:lang w:eastAsia="zh-CN"/>
        </w:rPr>
        <w:t>服务要求</w:t>
      </w:r>
      <w:r>
        <w:rPr>
          <w:rFonts w:hint="eastAsia" w:ascii="仿宋" w:hAnsi="仿宋" w:eastAsia="仿宋" w:cs="仿宋"/>
          <w:color w:val="auto"/>
          <w:sz w:val="28"/>
          <w:szCs w:val="28"/>
        </w:rPr>
        <w:tab/>
      </w:r>
      <w:r>
        <w:rPr>
          <w:rFonts w:hint="eastAsia" w:ascii="仿宋" w:hAnsi="仿宋" w:eastAsia="仿宋" w:cs="仿宋"/>
          <w:color w:val="auto"/>
          <w:sz w:val="28"/>
          <w:szCs w:val="28"/>
        </w:rPr>
        <w:fldChar w:fldCharType="begin"/>
      </w:r>
      <w:r>
        <w:rPr>
          <w:rFonts w:hint="eastAsia" w:ascii="仿宋" w:hAnsi="仿宋" w:eastAsia="仿宋" w:cs="仿宋"/>
          <w:color w:val="auto"/>
          <w:sz w:val="28"/>
          <w:szCs w:val="28"/>
        </w:rPr>
        <w:instrText xml:space="preserve"> PAGEREF _Toc15362 \h </w:instrText>
      </w:r>
      <w:r>
        <w:rPr>
          <w:rFonts w:hint="eastAsia" w:ascii="仿宋" w:hAnsi="仿宋" w:eastAsia="仿宋" w:cs="仿宋"/>
          <w:color w:val="auto"/>
          <w:sz w:val="28"/>
          <w:szCs w:val="28"/>
        </w:rPr>
        <w:fldChar w:fldCharType="separate"/>
      </w:r>
      <w:r>
        <w:rPr>
          <w:rFonts w:hint="eastAsia" w:ascii="仿宋" w:hAnsi="仿宋" w:eastAsia="仿宋" w:cs="仿宋"/>
          <w:color w:val="auto"/>
          <w:sz w:val="28"/>
          <w:szCs w:val="28"/>
        </w:rPr>
        <w:t>22</w:t>
      </w:r>
      <w:r>
        <w:rPr>
          <w:rFonts w:hint="eastAsia" w:ascii="仿宋" w:hAnsi="仿宋" w:eastAsia="仿宋" w:cs="仿宋"/>
          <w:color w:val="auto"/>
          <w:sz w:val="28"/>
          <w:szCs w:val="28"/>
        </w:rPr>
        <w:fldChar w:fldCharType="end"/>
      </w:r>
      <w:r>
        <w:rPr>
          <w:rFonts w:hint="eastAsia" w:ascii="仿宋" w:hAnsi="仿宋" w:eastAsia="仿宋" w:cs="仿宋"/>
          <w:color w:val="auto"/>
          <w:sz w:val="28"/>
          <w:szCs w:val="28"/>
        </w:rPr>
        <w:fldChar w:fldCharType="end"/>
      </w:r>
    </w:p>
    <w:p>
      <w:pPr>
        <w:pStyle w:val="45"/>
        <w:tabs>
          <w:tab w:val="right" w:leader="dot" w:pos="9297"/>
        </w:tabs>
        <w:rPr>
          <w:rFonts w:hint="eastAsia" w:ascii="仿宋" w:hAnsi="仿宋" w:eastAsia="仿宋" w:cs="仿宋"/>
          <w:color w:val="auto"/>
          <w:sz w:val="28"/>
          <w:szCs w:val="28"/>
        </w:rPr>
      </w:pPr>
      <w:r>
        <w:rPr>
          <w:rFonts w:hint="eastAsia" w:ascii="仿宋" w:hAnsi="仿宋" w:eastAsia="仿宋" w:cs="仿宋"/>
          <w:color w:val="auto"/>
          <w:sz w:val="28"/>
          <w:szCs w:val="28"/>
        </w:rPr>
        <w:fldChar w:fldCharType="begin"/>
      </w:r>
      <w:r>
        <w:rPr>
          <w:rFonts w:hint="eastAsia" w:ascii="仿宋" w:hAnsi="仿宋" w:eastAsia="仿宋" w:cs="仿宋"/>
          <w:color w:val="auto"/>
          <w:sz w:val="28"/>
          <w:szCs w:val="28"/>
        </w:rPr>
        <w:instrText xml:space="preserve"> HYPERLINK \l _Toc20662 </w:instrText>
      </w:r>
      <w:r>
        <w:rPr>
          <w:rFonts w:hint="eastAsia" w:ascii="仿宋" w:hAnsi="仿宋" w:eastAsia="仿宋" w:cs="仿宋"/>
          <w:color w:val="auto"/>
          <w:sz w:val="28"/>
          <w:szCs w:val="28"/>
        </w:rPr>
        <w:fldChar w:fldCharType="separate"/>
      </w:r>
      <w:r>
        <w:rPr>
          <w:rFonts w:hint="eastAsia" w:ascii="仿宋" w:hAnsi="仿宋" w:eastAsia="仿宋" w:cs="仿宋"/>
          <w:color w:val="auto"/>
          <w:sz w:val="28"/>
          <w:szCs w:val="28"/>
        </w:rPr>
        <w:t xml:space="preserve">第五章 </w:t>
      </w:r>
      <w:r>
        <w:rPr>
          <w:rFonts w:hint="eastAsia" w:ascii="仿宋" w:hAnsi="仿宋" w:eastAsia="仿宋" w:cs="仿宋"/>
          <w:color w:val="auto"/>
          <w:sz w:val="28"/>
          <w:szCs w:val="28"/>
          <w:lang w:val="en-US" w:eastAsia="zh-CN"/>
        </w:rPr>
        <w:t xml:space="preserve"> 测绘服务协议</w:t>
      </w:r>
      <w:r>
        <w:rPr>
          <w:rFonts w:hint="eastAsia" w:ascii="仿宋" w:hAnsi="仿宋" w:eastAsia="仿宋" w:cs="仿宋"/>
          <w:color w:val="auto"/>
          <w:sz w:val="28"/>
          <w:szCs w:val="28"/>
        </w:rPr>
        <w:tab/>
      </w:r>
      <w:r>
        <w:rPr>
          <w:rFonts w:hint="eastAsia" w:ascii="仿宋" w:hAnsi="仿宋" w:eastAsia="仿宋" w:cs="仿宋"/>
          <w:color w:val="auto"/>
          <w:sz w:val="28"/>
          <w:szCs w:val="28"/>
        </w:rPr>
        <w:fldChar w:fldCharType="begin"/>
      </w:r>
      <w:r>
        <w:rPr>
          <w:rFonts w:hint="eastAsia" w:ascii="仿宋" w:hAnsi="仿宋" w:eastAsia="仿宋" w:cs="仿宋"/>
          <w:color w:val="auto"/>
          <w:sz w:val="28"/>
          <w:szCs w:val="28"/>
        </w:rPr>
        <w:instrText xml:space="preserve"> PAGEREF _Toc20662 \h </w:instrText>
      </w:r>
      <w:r>
        <w:rPr>
          <w:rFonts w:hint="eastAsia" w:ascii="仿宋" w:hAnsi="仿宋" w:eastAsia="仿宋" w:cs="仿宋"/>
          <w:color w:val="auto"/>
          <w:sz w:val="28"/>
          <w:szCs w:val="28"/>
        </w:rPr>
        <w:fldChar w:fldCharType="separate"/>
      </w:r>
      <w:r>
        <w:rPr>
          <w:rFonts w:hint="eastAsia" w:ascii="仿宋" w:hAnsi="仿宋" w:eastAsia="仿宋" w:cs="仿宋"/>
          <w:color w:val="auto"/>
          <w:sz w:val="28"/>
          <w:szCs w:val="28"/>
        </w:rPr>
        <w:t>24</w:t>
      </w:r>
      <w:r>
        <w:rPr>
          <w:rFonts w:hint="eastAsia" w:ascii="仿宋" w:hAnsi="仿宋" w:eastAsia="仿宋" w:cs="仿宋"/>
          <w:color w:val="auto"/>
          <w:sz w:val="28"/>
          <w:szCs w:val="28"/>
        </w:rPr>
        <w:fldChar w:fldCharType="end"/>
      </w:r>
      <w:r>
        <w:rPr>
          <w:rFonts w:hint="eastAsia" w:ascii="仿宋" w:hAnsi="仿宋" w:eastAsia="仿宋" w:cs="仿宋"/>
          <w:color w:val="auto"/>
          <w:sz w:val="28"/>
          <w:szCs w:val="28"/>
        </w:rPr>
        <w:fldChar w:fldCharType="end"/>
      </w:r>
    </w:p>
    <w:p>
      <w:pPr>
        <w:pStyle w:val="45"/>
        <w:tabs>
          <w:tab w:val="right" w:leader="dot" w:pos="9297"/>
        </w:tabs>
        <w:rPr>
          <w:color w:val="auto"/>
        </w:rPr>
      </w:pPr>
      <w:r>
        <w:rPr>
          <w:rFonts w:hint="eastAsia" w:ascii="仿宋" w:hAnsi="仿宋" w:eastAsia="仿宋" w:cs="仿宋"/>
          <w:color w:val="auto"/>
          <w:sz w:val="28"/>
          <w:szCs w:val="28"/>
        </w:rPr>
        <w:fldChar w:fldCharType="begin"/>
      </w:r>
      <w:r>
        <w:rPr>
          <w:rFonts w:hint="eastAsia" w:ascii="仿宋" w:hAnsi="仿宋" w:eastAsia="仿宋" w:cs="仿宋"/>
          <w:color w:val="auto"/>
          <w:sz w:val="28"/>
          <w:szCs w:val="28"/>
        </w:rPr>
        <w:instrText xml:space="preserve"> HYPERLINK \l _Toc11697 </w:instrText>
      </w:r>
      <w:r>
        <w:rPr>
          <w:rFonts w:hint="eastAsia" w:ascii="仿宋" w:hAnsi="仿宋" w:eastAsia="仿宋" w:cs="仿宋"/>
          <w:color w:val="auto"/>
          <w:sz w:val="28"/>
          <w:szCs w:val="28"/>
        </w:rPr>
        <w:fldChar w:fldCharType="separate"/>
      </w:r>
      <w:r>
        <w:rPr>
          <w:rFonts w:hint="eastAsia" w:ascii="仿宋" w:hAnsi="仿宋" w:eastAsia="仿宋" w:cs="仿宋"/>
          <w:color w:val="auto"/>
          <w:sz w:val="28"/>
          <w:szCs w:val="28"/>
        </w:rPr>
        <w:t>第六章  投标文件格式附件</w:t>
      </w:r>
      <w:r>
        <w:rPr>
          <w:rFonts w:hint="eastAsia" w:ascii="仿宋" w:hAnsi="仿宋" w:eastAsia="仿宋" w:cs="仿宋"/>
          <w:color w:val="auto"/>
          <w:sz w:val="28"/>
          <w:szCs w:val="28"/>
        </w:rPr>
        <w:tab/>
      </w:r>
      <w:r>
        <w:rPr>
          <w:rFonts w:hint="eastAsia" w:ascii="仿宋" w:hAnsi="仿宋" w:eastAsia="仿宋" w:cs="仿宋"/>
          <w:color w:val="auto"/>
          <w:sz w:val="28"/>
          <w:szCs w:val="28"/>
        </w:rPr>
        <w:fldChar w:fldCharType="begin"/>
      </w:r>
      <w:r>
        <w:rPr>
          <w:rFonts w:hint="eastAsia" w:ascii="仿宋" w:hAnsi="仿宋" w:eastAsia="仿宋" w:cs="仿宋"/>
          <w:color w:val="auto"/>
          <w:sz w:val="28"/>
          <w:szCs w:val="28"/>
        </w:rPr>
        <w:instrText xml:space="preserve"> PAGEREF _Toc11697 \h </w:instrText>
      </w:r>
      <w:r>
        <w:rPr>
          <w:rFonts w:hint="eastAsia" w:ascii="仿宋" w:hAnsi="仿宋" w:eastAsia="仿宋" w:cs="仿宋"/>
          <w:color w:val="auto"/>
          <w:sz w:val="28"/>
          <w:szCs w:val="28"/>
        </w:rPr>
        <w:fldChar w:fldCharType="separate"/>
      </w:r>
      <w:r>
        <w:rPr>
          <w:rFonts w:hint="eastAsia" w:ascii="仿宋" w:hAnsi="仿宋" w:eastAsia="仿宋" w:cs="仿宋"/>
          <w:color w:val="auto"/>
          <w:sz w:val="28"/>
          <w:szCs w:val="28"/>
        </w:rPr>
        <w:t>31</w:t>
      </w:r>
      <w:r>
        <w:rPr>
          <w:rFonts w:hint="eastAsia" w:ascii="仿宋" w:hAnsi="仿宋" w:eastAsia="仿宋" w:cs="仿宋"/>
          <w:color w:val="auto"/>
          <w:sz w:val="28"/>
          <w:szCs w:val="28"/>
        </w:rPr>
        <w:fldChar w:fldCharType="end"/>
      </w:r>
      <w:r>
        <w:rPr>
          <w:rFonts w:hint="eastAsia" w:ascii="仿宋" w:hAnsi="仿宋" w:eastAsia="仿宋" w:cs="仿宋"/>
          <w:color w:val="auto"/>
          <w:sz w:val="28"/>
          <w:szCs w:val="28"/>
        </w:rPr>
        <w:fldChar w:fldCharType="end"/>
      </w:r>
    </w:p>
    <w:p>
      <w:pPr>
        <w:spacing w:before="120" w:beforeLines="50" w:line="480" w:lineRule="exact"/>
        <w:ind w:left="165"/>
        <w:rPr>
          <w:rFonts w:hint="eastAsia" w:ascii="仿宋" w:hAnsi="仿宋" w:eastAsia="仿宋" w:cs="仿宋"/>
          <w:color w:val="auto"/>
          <w:sz w:val="30"/>
          <w:szCs w:val="30"/>
        </w:rPr>
      </w:pPr>
      <w:r>
        <w:rPr>
          <w:rFonts w:hint="eastAsia" w:ascii="仿宋" w:hAnsi="仿宋" w:eastAsia="仿宋" w:cs="仿宋"/>
          <w:color w:val="auto"/>
          <w:szCs w:val="28"/>
        </w:rPr>
        <w:fldChar w:fldCharType="end"/>
      </w:r>
    </w:p>
    <w:p>
      <w:pPr>
        <w:pStyle w:val="4"/>
        <w:rPr>
          <w:rFonts w:hint="eastAsia" w:ascii="仿宋" w:hAnsi="仿宋" w:eastAsia="仿宋" w:cs="仿宋"/>
          <w:b w:val="0"/>
          <w:color w:val="auto"/>
        </w:rPr>
      </w:pPr>
      <w:r>
        <w:rPr>
          <w:rFonts w:hint="eastAsia" w:ascii="仿宋" w:hAnsi="仿宋" w:eastAsia="仿宋" w:cs="仿宋"/>
          <w:color w:val="auto"/>
          <w:sz w:val="32"/>
          <w:szCs w:val="32"/>
        </w:rPr>
        <w:br w:type="page"/>
      </w:r>
      <w:bookmarkStart w:id="0" w:name="_Toc32308"/>
      <w:r>
        <w:rPr>
          <w:rFonts w:hint="eastAsia" w:ascii="仿宋" w:hAnsi="仿宋" w:eastAsia="仿宋" w:cs="仿宋"/>
          <w:color w:val="auto"/>
        </w:rPr>
        <w:t>第一章  招标公告</w:t>
      </w:r>
      <w:bookmarkEnd w:id="0"/>
    </w:p>
    <w:p>
      <w:pPr>
        <w:keepNext w:val="0"/>
        <w:keepLines w:val="0"/>
        <w:pageBreakBefore w:val="0"/>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i w:val="0"/>
          <w:caps w:val="0"/>
          <w:color w:val="auto"/>
          <w:spacing w:val="0"/>
          <w:sz w:val="24"/>
          <w:szCs w:val="24"/>
          <w:highlight w:val="none"/>
          <w:shd w:val="clear" w:color="auto" w:fill="FFFFFF"/>
        </w:rPr>
      </w:pPr>
      <w:r>
        <w:rPr>
          <w:rFonts w:hint="eastAsia" w:ascii="仿宋" w:hAnsi="仿宋" w:eastAsia="仿宋" w:cs="仿宋"/>
          <w:i w:val="0"/>
          <w:caps w:val="0"/>
          <w:color w:val="auto"/>
          <w:spacing w:val="0"/>
          <w:sz w:val="24"/>
          <w:szCs w:val="24"/>
          <w:highlight w:val="none"/>
          <w:shd w:val="clear" w:color="auto" w:fill="FFFFFF"/>
          <w:lang w:eastAsia="zh-CN"/>
        </w:rPr>
        <w:t>衢州市城投工程咨询有限公司</w:t>
      </w:r>
      <w:r>
        <w:rPr>
          <w:rFonts w:hint="eastAsia" w:ascii="仿宋" w:hAnsi="仿宋" w:eastAsia="仿宋" w:cs="仿宋"/>
          <w:i w:val="0"/>
          <w:caps w:val="0"/>
          <w:color w:val="auto"/>
          <w:spacing w:val="0"/>
          <w:sz w:val="24"/>
          <w:szCs w:val="24"/>
          <w:highlight w:val="none"/>
          <w:shd w:val="clear" w:color="auto" w:fill="FFFFFF"/>
        </w:rPr>
        <w:t>受衢州市城市建设投资集团有限公司委托，就</w:t>
      </w:r>
      <w:r>
        <w:rPr>
          <w:rFonts w:hint="eastAsia" w:ascii="仿宋" w:hAnsi="仿宋" w:eastAsia="仿宋" w:cs="仿宋"/>
          <w:i w:val="0"/>
          <w:caps w:val="0"/>
          <w:color w:val="auto"/>
          <w:spacing w:val="0"/>
          <w:sz w:val="24"/>
          <w:szCs w:val="24"/>
          <w:highlight w:val="none"/>
          <w:u w:val="single"/>
          <w:shd w:val="clear" w:color="auto" w:fill="FFFFFF"/>
          <w:lang w:val="en-US" w:eastAsia="zh-CN"/>
        </w:rPr>
        <w:t>市城投集团围棋公园（标段一、二）、高铁新城GT-05-27地块及2023年度测绘项目</w:t>
      </w:r>
      <w:r>
        <w:rPr>
          <w:rFonts w:hint="eastAsia" w:ascii="仿宋" w:hAnsi="仿宋" w:eastAsia="仿宋" w:cs="仿宋"/>
          <w:i w:val="0"/>
          <w:caps w:val="0"/>
          <w:color w:val="auto"/>
          <w:spacing w:val="0"/>
          <w:sz w:val="24"/>
          <w:szCs w:val="24"/>
          <w:highlight w:val="none"/>
          <w:shd w:val="clear" w:color="auto" w:fill="FFFFFF"/>
        </w:rPr>
        <w:t>进行公开招标，欢迎潜在的合格投标人参加投标</w:t>
      </w:r>
      <w:r>
        <w:rPr>
          <w:rFonts w:hint="eastAsia" w:ascii="仿宋" w:hAnsi="仿宋" w:eastAsia="仿宋" w:cs="仿宋"/>
          <w:i w:val="0"/>
          <w:caps w:val="0"/>
          <w:color w:val="auto"/>
          <w:spacing w:val="0"/>
          <w:sz w:val="24"/>
          <w:szCs w:val="24"/>
          <w:highlight w:val="none"/>
          <w:shd w:val="clear" w:color="auto" w:fill="FFFFFF"/>
          <w:lang w:eastAsia="zh-CN"/>
        </w:rPr>
        <w:t>，</w:t>
      </w:r>
      <w:r>
        <w:rPr>
          <w:rFonts w:hint="eastAsia" w:ascii="仿宋" w:hAnsi="仿宋" w:eastAsia="仿宋" w:cs="仿宋"/>
          <w:i w:val="0"/>
          <w:caps w:val="0"/>
          <w:color w:val="auto"/>
          <w:spacing w:val="0"/>
          <w:sz w:val="24"/>
          <w:szCs w:val="24"/>
          <w:highlight w:val="none"/>
          <w:shd w:val="clear" w:color="auto" w:fill="FFFFFF"/>
        </w:rPr>
        <w:t>本</w:t>
      </w:r>
      <w:r>
        <w:rPr>
          <w:rFonts w:hint="eastAsia" w:ascii="仿宋" w:hAnsi="仿宋" w:eastAsia="仿宋" w:cs="仿宋"/>
          <w:i w:val="0"/>
          <w:caps w:val="0"/>
          <w:color w:val="auto"/>
          <w:spacing w:val="0"/>
          <w:sz w:val="24"/>
          <w:szCs w:val="24"/>
          <w:highlight w:val="none"/>
          <w:shd w:val="clear" w:color="auto" w:fill="FFFFFF"/>
          <w:lang w:val="en-US" w:eastAsia="zh-CN"/>
        </w:rPr>
        <w:t>次招标</w:t>
      </w:r>
      <w:r>
        <w:rPr>
          <w:rFonts w:hint="eastAsia" w:ascii="仿宋" w:hAnsi="仿宋" w:eastAsia="仿宋" w:cs="仿宋"/>
          <w:i w:val="0"/>
          <w:caps w:val="0"/>
          <w:color w:val="auto"/>
          <w:spacing w:val="0"/>
          <w:sz w:val="24"/>
          <w:szCs w:val="24"/>
          <w:highlight w:val="none"/>
          <w:shd w:val="clear" w:color="auto" w:fill="FFFFFF"/>
        </w:rPr>
        <w:t>采用资格后审。</w:t>
      </w:r>
    </w:p>
    <w:p>
      <w:pPr>
        <w:keepNext w:val="0"/>
        <w:keepLines w:val="0"/>
        <w:pageBreakBefore w:val="0"/>
        <w:widowControl w:val="0"/>
        <w:kinsoku/>
        <w:wordWrap/>
        <w:overflowPunct/>
        <w:topLinePunct w:val="0"/>
        <w:autoSpaceDE/>
        <w:autoSpaceDN/>
        <w:bidi w:val="0"/>
        <w:adjustRightInd w:val="0"/>
        <w:snapToGrid w:val="0"/>
        <w:spacing w:line="360" w:lineRule="auto"/>
        <w:ind w:firstLine="463" w:firstLineChars="192"/>
        <w:jc w:val="left"/>
        <w:textAlignment w:val="auto"/>
        <w:rPr>
          <w:rFonts w:hint="eastAsia" w:ascii="仿宋" w:hAnsi="仿宋" w:eastAsia="仿宋" w:cs="仿宋"/>
          <w:color w:val="auto"/>
          <w:sz w:val="24"/>
          <w:szCs w:val="24"/>
          <w:lang w:eastAsia="zh-CN"/>
        </w:rPr>
      </w:pPr>
      <w:r>
        <w:rPr>
          <w:rFonts w:hint="eastAsia" w:ascii="仿宋" w:hAnsi="仿宋" w:eastAsia="仿宋" w:cs="仿宋"/>
          <w:b/>
          <w:color w:val="auto"/>
          <w:sz w:val="24"/>
          <w:szCs w:val="24"/>
          <w:lang w:bidi="ar"/>
        </w:rPr>
        <w:t>一、招标编号</w:t>
      </w:r>
      <w:r>
        <w:rPr>
          <w:rFonts w:hint="eastAsia" w:ascii="仿宋" w:hAnsi="仿宋" w:eastAsia="仿宋" w:cs="仿宋"/>
          <w:color w:val="auto"/>
          <w:sz w:val="24"/>
          <w:szCs w:val="24"/>
          <w:lang w:bidi="ar"/>
        </w:rPr>
        <w:t>：</w:t>
      </w:r>
      <w:r>
        <w:rPr>
          <w:rFonts w:hint="eastAsia" w:ascii="仿宋" w:hAnsi="仿宋" w:eastAsia="仿宋" w:cs="仿宋"/>
          <w:b/>
          <w:color w:val="auto"/>
          <w:sz w:val="24"/>
          <w:szCs w:val="24"/>
          <w:lang w:eastAsia="zh-CN" w:bidi="ar"/>
        </w:rPr>
        <w:t>CTZX-20230016</w:t>
      </w:r>
    </w:p>
    <w:p>
      <w:pPr>
        <w:keepNext w:val="0"/>
        <w:keepLines w:val="0"/>
        <w:pageBreakBefore w:val="0"/>
        <w:widowControl w:val="0"/>
        <w:kinsoku/>
        <w:wordWrap/>
        <w:overflowPunct/>
        <w:topLinePunct w:val="0"/>
        <w:autoSpaceDE/>
        <w:autoSpaceDN/>
        <w:bidi w:val="0"/>
        <w:adjustRightInd w:val="0"/>
        <w:snapToGrid w:val="0"/>
        <w:spacing w:line="360" w:lineRule="auto"/>
        <w:ind w:firstLine="480"/>
        <w:textAlignment w:val="auto"/>
        <w:rPr>
          <w:rFonts w:hint="default" w:ascii="仿宋" w:hAnsi="仿宋" w:eastAsia="仿宋" w:cs="仿宋"/>
          <w:b/>
          <w:color w:val="auto"/>
          <w:sz w:val="24"/>
          <w:szCs w:val="24"/>
          <w:lang w:val="en-US" w:eastAsia="zh-CN" w:bidi="ar"/>
        </w:rPr>
      </w:pPr>
      <w:r>
        <w:rPr>
          <w:rFonts w:hint="eastAsia" w:ascii="仿宋" w:hAnsi="仿宋" w:eastAsia="仿宋" w:cs="仿宋"/>
          <w:b/>
          <w:color w:val="auto"/>
          <w:sz w:val="24"/>
          <w:szCs w:val="24"/>
          <w:lang w:bidi="ar"/>
        </w:rPr>
        <w:t>二、</w:t>
      </w:r>
      <w:r>
        <w:rPr>
          <w:rFonts w:hint="eastAsia" w:ascii="仿宋" w:hAnsi="仿宋" w:eastAsia="仿宋" w:cs="仿宋"/>
          <w:b/>
          <w:color w:val="auto"/>
          <w:sz w:val="24"/>
          <w:szCs w:val="24"/>
          <w:lang w:val="en-US" w:eastAsia="zh-CN" w:bidi="ar"/>
        </w:rPr>
        <w:t>项目概况：</w:t>
      </w:r>
    </w:p>
    <w:p>
      <w:pPr>
        <w:keepNext w:val="0"/>
        <w:keepLines w:val="0"/>
        <w:pageBreakBefore w:val="0"/>
        <w:widowControl w:val="0"/>
        <w:kinsoku/>
        <w:wordWrap/>
        <w:topLinePunct w:val="0"/>
        <w:autoSpaceDE/>
        <w:autoSpaceDN/>
        <w:bidi w:val="0"/>
        <w:adjustRightInd w:val="0"/>
        <w:snapToGrid w:val="0"/>
        <w:spacing w:line="360" w:lineRule="auto"/>
        <w:ind w:firstLine="480" w:firstLineChars="200"/>
        <w:jc w:val="left"/>
        <w:textAlignment w:val="auto"/>
        <w:rPr>
          <w:rFonts w:hint="eastAsia" w:ascii="仿宋" w:hAnsi="仿宋" w:eastAsia="仿宋" w:cs="仿宋"/>
          <w:color w:val="auto"/>
          <w:sz w:val="24"/>
          <w:szCs w:val="24"/>
          <w:lang w:bidi="ar"/>
        </w:rPr>
      </w:pPr>
      <w:r>
        <w:rPr>
          <w:rFonts w:hint="eastAsia" w:ascii="仿宋" w:hAnsi="仿宋" w:eastAsia="仿宋" w:cs="仿宋"/>
          <w:b w:val="0"/>
          <w:bCs/>
          <w:color w:val="auto"/>
          <w:sz w:val="24"/>
          <w:szCs w:val="24"/>
          <w:lang w:val="en-US" w:eastAsia="zh-CN" w:bidi="ar"/>
        </w:rPr>
        <w:t>2.1</w:t>
      </w:r>
      <w:r>
        <w:rPr>
          <w:rFonts w:hint="eastAsia" w:ascii="仿宋" w:hAnsi="仿宋" w:eastAsia="仿宋" w:cs="仿宋"/>
          <w:b/>
          <w:color w:val="auto"/>
          <w:sz w:val="24"/>
          <w:szCs w:val="24"/>
          <w:lang w:bidi="ar"/>
        </w:rPr>
        <w:t>招标范围及内容</w:t>
      </w:r>
      <w:r>
        <w:rPr>
          <w:rFonts w:hint="eastAsia" w:ascii="仿宋" w:hAnsi="仿宋" w:eastAsia="仿宋" w:cs="仿宋"/>
          <w:color w:val="auto"/>
          <w:sz w:val="24"/>
          <w:szCs w:val="24"/>
          <w:lang w:bidi="ar"/>
        </w:rPr>
        <w:t>：</w:t>
      </w:r>
    </w:p>
    <w:tbl>
      <w:tblPr>
        <w:tblStyle w:val="64"/>
        <w:tblW w:w="9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6"/>
        <w:gridCol w:w="3914"/>
        <w:gridCol w:w="1213"/>
        <w:gridCol w:w="35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5" w:hRule="atLeast"/>
          <w:jc w:val="center"/>
        </w:trPr>
        <w:tc>
          <w:tcPr>
            <w:tcW w:w="86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i w:val="0"/>
                <w:caps w:val="0"/>
                <w:color w:val="auto"/>
                <w:spacing w:val="0"/>
                <w:sz w:val="24"/>
                <w:szCs w:val="24"/>
                <w:highlight w:val="none"/>
                <w:shd w:val="clear" w:color="auto" w:fill="FFFFFF"/>
                <w:lang w:eastAsia="zh-CN"/>
              </w:rPr>
            </w:pPr>
            <w:r>
              <w:rPr>
                <w:rFonts w:hint="eastAsia" w:ascii="仿宋" w:hAnsi="仿宋" w:eastAsia="仿宋" w:cs="仿宋"/>
                <w:i w:val="0"/>
                <w:caps w:val="0"/>
                <w:color w:val="auto"/>
                <w:spacing w:val="0"/>
                <w:sz w:val="24"/>
                <w:szCs w:val="24"/>
                <w:highlight w:val="none"/>
                <w:shd w:val="clear" w:color="auto" w:fill="FFFFFF"/>
                <w:lang w:eastAsia="zh-CN"/>
              </w:rPr>
              <w:t>序号</w:t>
            </w:r>
          </w:p>
        </w:tc>
        <w:tc>
          <w:tcPr>
            <w:tcW w:w="3914"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i w:val="0"/>
                <w:caps w:val="0"/>
                <w:color w:val="auto"/>
                <w:spacing w:val="0"/>
                <w:sz w:val="24"/>
                <w:szCs w:val="24"/>
                <w:highlight w:val="none"/>
                <w:shd w:val="clear" w:color="auto" w:fill="FFFFFF"/>
                <w:lang w:eastAsia="zh-CN"/>
              </w:rPr>
            </w:pPr>
            <w:r>
              <w:rPr>
                <w:rFonts w:hint="eastAsia" w:ascii="仿宋" w:hAnsi="仿宋" w:eastAsia="仿宋" w:cs="仿宋"/>
                <w:i w:val="0"/>
                <w:caps w:val="0"/>
                <w:color w:val="auto"/>
                <w:spacing w:val="0"/>
                <w:sz w:val="24"/>
                <w:szCs w:val="24"/>
                <w:highlight w:val="none"/>
                <w:shd w:val="clear" w:color="auto" w:fill="FFFFFF"/>
                <w:lang w:eastAsia="zh-CN"/>
              </w:rPr>
              <w:t>标项内容</w:t>
            </w:r>
          </w:p>
        </w:tc>
        <w:tc>
          <w:tcPr>
            <w:tcW w:w="121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i w:val="0"/>
                <w:caps w:val="0"/>
                <w:color w:val="auto"/>
                <w:spacing w:val="0"/>
                <w:sz w:val="24"/>
                <w:szCs w:val="24"/>
                <w:highlight w:val="none"/>
                <w:shd w:val="clear" w:color="auto" w:fill="FFFFFF"/>
                <w:lang w:eastAsia="zh-CN"/>
              </w:rPr>
            </w:pPr>
            <w:r>
              <w:rPr>
                <w:rFonts w:hint="eastAsia" w:ascii="仿宋" w:hAnsi="仿宋" w:eastAsia="仿宋" w:cs="仿宋"/>
                <w:i w:val="0"/>
                <w:caps w:val="0"/>
                <w:color w:val="auto"/>
                <w:spacing w:val="0"/>
                <w:sz w:val="24"/>
                <w:szCs w:val="24"/>
                <w:highlight w:val="none"/>
                <w:shd w:val="clear" w:color="auto" w:fill="FFFFFF"/>
                <w:lang w:eastAsia="zh-CN"/>
              </w:rPr>
              <w:t>预算金额</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i w:val="0"/>
                <w:caps w:val="0"/>
                <w:color w:val="auto"/>
                <w:spacing w:val="0"/>
                <w:sz w:val="24"/>
                <w:szCs w:val="24"/>
                <w:highlight w:val="none"/>
                <w:shd w:val="clear" w:color="auto" w:fill="FFFFFF"/>
                <w:lang w:eastAsia="zh-CN"/>
              </w:rPr>
            </w:pPr>
            <w:r>
              <w:rPr>
                <w:rFonts w:hint="eastAsia" w:ascii="仿宋" w:hAnsi="仿宋" w:eastAsia="仿宋" w:cs="仿宋"/>
                <w:i w:val="0"/>
                <w:caps w:val="0"/>
                <w:color w:val="auto"/>
                <w:spacing w:val="0"/>
                <w:sz w:val="24"/>
                <w:szCs w:val="24"/>
                <w:highlight w:val="none"/>
                <w:shd w:val="clear" w:color="auto" w:fill="FFFFFF"/>
                <w:lang w:eastAsia="zh-CN"/>
              </w:rPr>
              <w:t>(万元)</w:t>
            </w:r>
          </w:p>
        </w:tc>
        <w:tc>
          <w:tcPr>
            <w:tcW w:w="350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i w:val="0"/>
                <w:caps w:val="0"/>
                <w:color w:val="auto"/>
                <w:spacing w:val="0"/>
                <w:sz w:val="24"/>
                <w:szCs w:val="24"/>
                <w:highlight w:val="none"/>
                <w:shd w:val="clear" w:color="auto" w:fill="FFFFFF"/>
                <w:lang w:eastAsia="zh-CN"/>
              </w:rPr>
            </w:pPr>
            <w:r>
              <w:rPr>
                <w:rFonts w:hint="eastAsia" w:ascii="仿宋" w:hAnsi="仿宋" w:eastAsia="仿宋" w:cs="仿宋"/>
                <w:i w:val="0"/>
                <w:caps w:val="0"/>
                <w:color w:val="auto"/>
                <w:spacing w:val="0"/>
                <w:sz w:val="24"/>
                <w:szCs w:val="24"/>
                <w:highlight w:val="none"/>
                <w:shd w:val="clear" w:color="auto" w:fill="FFFFFF"/>
                <w:lang w:eastAsia="zh-CN"/>
              </w:rPr>
              <w:t>简要技术</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仿宋" w:hAnsi="仿宋" w:eastAsia="仿宋" w:cs="仿宋"/>
                <w:i w:val="0"/>
                <w:caps w:val="0"/>
                <w:color w:val="auto"/>
                <w:spacing w:val="0"/>
                <w:sz w:val="24"/>
                <w:szCs w:val="24"/>
                <w:highlight w:val="none"/>
                <w:shd w:val="clear" w:color="auto" w:fill="FFFFFF"/>
                <w:lang w:eastAsia="zh-CN"/>
              </w:rPr>
            </w:pPr>
            <w:r>
              <w:rPr>
                <w:rFonts w:hint="eastAsia" w:ascii="仿宋" w:hAnsi="仿宋" w:eastAsia="仿宋" w:cs="仿宋"/>
                <w:i w:val="0"/>
                <w:caps w:val="0"/>
                <w:color w:val="auto"/>
                <w:spacing w:val="0"/>
                <w:sz w:val="24"/>
                <w:szCs w:val="24"/>
                <w:highlight w:val="none"/>
                <w:shd w:val="clear" w:color="auto" w:fill="FFFFFF"/>
                <w:lang w:eastAsia="zh-CN"/>
              </w:rPr>
              <w:t>服务要求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8" w:hRule="atLeast"/>
          <w:jc w:val="center"/>
        </w:trPr>
        <w:tc>
          <w:tcPr>
            <w:tcW w:w="86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color w:val="auto"/>
                <w:vertAlign w:val="baseline"/>
              </w:rPr>
            </w:pPr>
            <w:r>
              <w:rPr>
                <w:rFonts w:hint="eastAsia" w:ascii="仿宋" w:hAnsi="仿宋" w:eastAsia="仿宋" w:cs="仿宋"/>
                <w:i w:val="0"/>
                <w:caps w:val="0"/>
                <w:color w:val="auto"/>
                <w:spacing w:val="0"/>
                <w:sz w:val="24"/>
                <w:szCs w:val="24"/>
                <w:highlight w:val="none"/>
                <w:shd w:val="clear" w:color="auto" w:fill="FFFFFF"/>
                <w:lang w:val="en-US" w:eastAsia="zh-CN"/>
              </w:rPr>
              <w:t>标项一</w:t>
            </w:r>
          </w:p>
        </w:tc>
        <w:tc>
          <w:tcPr>
            <w:tcW w:w="3914" w:type="dxa"/>
            <w:vAlign w:val="center"/>
          </w:tcPr>
          <w:p>
            <w:pPr>
              <w:pStyle w:val="26"/>
              <w:keepNext w:val="0"/>
              <w:keepLines w:val="0"/>
              <w:pageBreakBefore w:val="0"/>
              <w:widowControl w:val="0"/>
              <w:kinsoku/>
              <w:wordWrap/>
              <w:overflowPunct/>
              <w:topLinePunct w:val="0"/>
              <w:autoSpaceDE/>
              <w:autoSpaceDN/>
              <w:bidi w:val="0"/>
              <w:snapToGrid w:val="0"/>
              <w:spacing w:after="0" w:line="240" w:lineRule="auto"/>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1、城投集团围棋公园测绘项目（标段一、二）；</w:t>
            </w:r>
          </w:p>
          <w:p>
            <w:pPr>
              <w:pStyle w:val="26"/>
              <w:keepNext w:val="0"/>
              <w:keepLines w:val="0"/>
              <w:pageBreakBefore w:val="0"/>
              <w:widowControl w:val="0"/>
              <w:kinsoku/>
              <w:wordWrap/>
              <w:overflowPunct/>
              <w:topLinePunct w:val="0"/>
              <w:autoSpaceDE/>
              <w:autoSpaceDN/>
              <w:bidi w:val="0"/>
              <w:snapToGrid w:val="0"/>
              <w:spacing w:after="0" w:line="240" w:lineRule="auto"/>
              <w:textAlignment w:val="auto"/>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val="en-US" w:eastAsia="zh-CN"/>
              </w:rPr>
              <w:t>2、高铁新城GT-05-27地块测绘项目</w:t>
            </w:r>
          </w:p>
        </w:tc>
        <w:tc>
          <w:tcPr>
            <w:tcW w:w="1213"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仿宋" w:hAnsi="仿宋" w:eastAsia="仿宋" w:cs="仿宋"/>
                <w:i w:val="0"/>
                <w:caps w:val="0"/>
                <w:color w:val="auto"/>
                <w:spacing w:val="0"/>
                <w:sz w:val="24"/>
                <w:szCs w:val="24"/>
                <w:highlight w:val="none"/>
                <w:shd w:val="clear" w:color="auto" w:fill="FFFFFF"/>
                <w:lang w:val="en-US" w:eastAsia="zh-CN"/>
              </w:rPr>
            </w:pPr>
            <w:r>
              <w:rPr>
                <w:rFonts w:hint="eastAsia" w:ascii="仿宋" w:hAnsi="仿宋" w:eastAsia="仿宋" w:cs="仿宋"/>
                <w:i w:val="0"/>
                <w:caps w:val="0"/>
                <w:color w:val="auto"/>
                <w:spacing w:val="0"/>
                <w:sz w:val="24"/>
                <w:szCs w:val="24"/>
                <w:highlight w:val="none"/>
                <w:shd w:val="clear" w:color="auto" w:fill="FFFFFF"/>
                <w:lang w:val="en-US" w:eastAsia="zh-CN"/>
              </w:rPr>
              <w:t>详见招标文件清单</w:t>
            </w:r>
          </w:p>
        </w:tc>
        <w:tc>
          <w:tcPr>
            <w:tcW w:w="3505" w:type="dxa"/>
            <w:vAlign w:val="center"/>
          </w:tcPr>
          <w:p>
            <w:pPr>
              <w:pStyle w:val="26"/>
              <w:keepNext w:val="0"/>
              <w:keepLines w:val="0"/>
              <w:pageBreakBefore w:val="0"/>
              <w:widowControl w:val="0"/>
              <w:kinsoku/>
              <w:wordWrap/>
              <w:overflowPunct/>
              <w:topLinePunct w:val="0"/>
              <w:autoSpaceDE/>
              <w:autoSpaceDN/>
              <w:bidi w:val="0"/>
              <w:snapToGrid w:val="0"/>
              <w:spacing w:after="0" w:line="240" w:lineRule="auto"/>
              <w:textAlignment w:val="auto"/>
              <w:rPr>
                <w:rFonts w:hint="default" w:ascii="仿宋" w:hAnsi="仿宋" w:eastAsia="仿宋" w:cs="仿宋"/>
                <w:i w:val="0"/>
                <w:caps w:val="0"/>
                <w:color w:val="auto"/>
                <w:spacing w:val="0"/>
                <w:sz w:val="24"/>
                <w:szCs w:val="24"/>
                <w:highlight w:val="none"/>
                <w:shd w:val="clear" w:color="auto" w:fill="FFFFFF"/>
                <w:lang w:val="en-US" w:eastAsia="zh-CN"/>
              </w:rPr>
            </w:pPr>
            <w:r>
              <w:rPr>
                <w:rFonts w:hint="eastAsia" w:ascii="仿宋" w:hAnsi="仿宋" w:eastAsia="仿宋" w:cs="仿宋"/>
                <w:i w:val="0"/>
                <w:caps w:val="0"/>
                <w:color w:val="auto"/>
                <w:spacing w:val="0"/>
                <w:sz w:val="24"/>
                <w:szCs w:val="24"/>
                <w:highlight w:val="none"/>
                <w:shd w:val="clear" w:color="auto" w:fill="FFFFFF"/>
                <w:lang w:val="en-US" w:eastAsia="zh-CN"/>
              </w:rPr>
              <w:t>按照招标文件的规则，综合评分排名前5名的投标单位为标项一的入围测绘服务机构。（后续按照招标人的规则确定标项一的测绘服务机构）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2" w:hRule="atLeast"/>
          <w:jc w:val="center"/>
        </w:trPr>
        <w:tc>
          <w:tcPr>
            <w:tcW w:w="866" w:type="dxa"/>
            <w:vAlign w:val="center"/>
          </w:tcPr>
          <w:p>
            <w:pPr>
              <w:pStyle w:val="26"/>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default" w:ascii="仿宋" w:hAnsi="仿宋" w:eastAsia="仿宋" w:cs="仿宋"/>
                <w:i w:val="0"/>
                <w:caps w:val="0"/>
                <w:color w:val="auto"/>
                <w:spacing w:val="0"/>
                <w:sz w:val="24"/>
                <w:szCs w:val="24"/>
                <w:highlight w:val="none"/>
                <w:shd w:val="clear" w:color="auto" w:fill="FFFFFF"/>
                <w:lang w:val="en-US" w:eastAsia="zh-CN"/>
              </w:rPr>
            </w:pPr>
            <w:r>
              <w:rPr>
                <w:rFonts w:hint="eastAsia" w:ascii="仿宋" w:hAnsi="仿宋" w:eastAsia="仿宋" w:cs="仿宋"/>
                <w:i w:val="0"/>
                <w:caps w:val="0"/>
                <w:color w:val="auto"/>
                <w:spacing w:val="0"/>
                <w:sz w:val="24"/>
                <w:szCs w:val="24"/>
                <w:highlight w:val="none"/>
                <w:shd w:val="clear" w:color="auto" w:fill="FFFFFF"/>
                <w:lang w:val="en-US" w:eastAsia="zh-CN"/>
              </w:rPr>
              <w:t>标项二</w:t>
            </w:r>
          </w:p>
        </w:tc>
        <w:tc>
          <w:tcPr>
            <w:tcW w:w="3914" w:type="dxa"/>
            <w:vAlign w:val="center"/>
          </w:tcPr>
          <w:p>
            <w:pPr>
              <w:pStyle w:val="26"/>
              <w:keepNext w:val="0"/>
              <w:keepLines w:val="0"/>
              <w:pageBreakBefore w:val="0"/>
              <w:widowControl w:val="0"/>
              <w:kinsoku/>
              <w:wordWrap/>
              <w:overflowPunct/>
              <w:topLinePunct w:val="0"/>
              <w:autoSpaceDE/>
              <w:autoSpaceDN/>
              <w:bidi w:val="0"/>
              <w:snapToGrid w:val="0"/>
              <w:spacing w:after="0" w:line="240" w:lineRule="auto"/>
              <w:textAlignment w:val="auto"/>
              <w:rPr>
                <w:rFonts w:hint="eastAsia" w:ascii="仿宋" w:hAnsi="仿宋" w:eastAsia="仿宋" w:cs="仿宋"/>
                <w:color w:val="auto"/>
                <w:sz w:val="24"/>
                <w:szCs w:val="24"/>
                <w:lang w:val="en-US" w:eastAsia="zh-CN"/>
              </w:rPr>
            </w:pPr>
            <w:r>
              <w:rPr>
                <w:rFonts w:hint="eastAsia" w:ascii="仿宋" w:hAnsi="仿宋" w:eastAsia="仿宋" w:cs="仿宋"/>
                <w:i w:val="0"/>
                <w:caps w:val="0"/>
                <w:color w:val="auto"/>
                <w:spacing w:val="0"/>
                <w:sz w:val="24"/>
                <w:szCs w:val="24"/>
                <w:highlight w:val="none"/>
                <w:shd w:val="clear" w:color="auto" w:fill="FFFFFF"/>
                <w:lang w:eastAsia="zh-CN"/>
              </w:rPr>
              <w:t>衢州市城市建设投资集团有限公司及集团下属公司、所属机构等建设的项目工程测绘，包括地形测量、规划放样、断面测量、地面附属物排查、地下管线测量、人防、绿地、土方测算、规划核实测量、房产预测、房产实测、地籍测绘等。</w:t>
            </w:r>
            <w:r>
              <w:rPr>
                <w:rFonts w:hint="eastAsia" w:ascii="仿宋" w:hAnsi="仿宋" w:eastAsia="仿宋" w:cs="仿宋"/>
                <w:i w:val="0"/>
                <w:caps w:val="0"/>
                <w:color w:val="auto"/>
                <w:spacing w:val="0"/>
                <w:sz w:val="24"/>
                <w:szCs w:val="24"/>
                <w:highlight w:val="none"/>
                <w:shd w:val="clear" w:color="auto" w:fill="FFFFFF"/>
                <w:lang w:val="en-US" w:eastAsia="zh-CN"/>
              </w:rPr>
              <w:t>具体</w:t>
            </w:r>
            <w:r>
              <w:rPr>
                <w:rFonts w:hint="eastAsia" w:ascii="仿宋" w:hAnsi="仿宋" w:eastAsia="仿宋" w:cs="仿宋"/>
                <w:i w:val="0"/>
                <w:caps w:val="0"/>
                <w:color w:val="auto"/>
                <w:spacing w:val="0"/>
                <w:sz w:val="24"/>
                <w:szCs w:val="24"/>
                <w:highlight w:val="none"/>
                <w:shd w:val="clear" w:color="auto" w:fill="FFFFFF"/>
                <w:lang w:eastAsia="zh-CN"/>
              </w:rPr>
              <w:t>服务内容和要求详见招标文件。</w:t>
            </w:r>
          </w:p>
        </w:tc>
        <w:tc>
          <w:tcPr>
            <w:tcW w:w="1213" w:type="dxa"/>
            <w:vMerge w:val="continue"/>
            <w:vAlign w:val="center"/>
          </w:tcPr>
          <w:p>
            <w:pPr>
              <w:pStyle w:val="26"/>
              <w:keepNext w:val="0"/>
              <w:keepLines w:val="0"/>
              <w:pageBreakBefore w:val="0"/>
              <w:widowControl w:val="0"/>
              <w:kinsoku/>
              <w:wordWrap/>
              <w:overflowPunct/>
              <w:topLinePunct w:val="0"/>
              <w:autoSpaceDE/>
              <w:autoSpaceDN/>
              <w:bidi w:val="0"/>
              <w:snapToGrid w:val="0"/>
              <w:spacing w:after="0" w:line="240" w:lineRule="auto"/>
              <w:textAlignment w:val="auto"/>
              <w:rPr>
                <w:rFonts w:hint="eastAsia"/>
                <w:color w:val="auto"/>
                <w:vertAlign w:val="baseline"/>
              </w:rPr>
            </w:pPr>
          </w:p>
        </w:tc>
        <w:tc>
          <w:tcPr>
            <w:tcW w:w="3505" w:type="dxa"/>
            <w:vAlign w:val="center"/>
          </w:tcPr>
          <w:p>
            <w:pPr>
              <w:pStyle w:val="26"/>
              <w:keepNext w:val="0"/>
              <w:keepLines w:val="0"/>
              <w:pageBreakBefore w:val="0"/>
              <w:widowControl w:val="0"/>
              <w:kinsoku/>
              <w:wordWrap/>
              <w:overflowPunct/>
              <w:topLinePunct w:val="0"/>
              <w:autoSpaceDE/>
              <w:autoSpaceDN/>
              <w:bidi w:val="0"/>
              <w:snapToGrid w:val="0"/>
              <w:spacing w:after="0" w:line="240" w:lineRule="auto"/>
              <w:textAlignment w:val="auto"/>
              <w:rPr>
                <w:rFonts w:hint="eastAsia" w:ascii="仿宋" w:hAnsi="仿宋" w:eastAsia="仿宋" w:cs="仿宋"/>
                <w:i w:val="0"/>
                <w:caps w:val="0"/>
                <w:color w:val="auto"/>
                <w:spacing w:val="0"/>
                <w:sz w:val="24"/>
                <w:szCs w:val="24"/>
                <w:highlight w:val="none"/>
                <w:shd w:val="clear" w:color="auto" w:fill="FFFFFF"/>
                <w:lang w:val="en-US" w:eastAsia="zh-CN"/>
              </w:rPr>
            </w:pPr>
            <w:r>
              <w:rPr>
                <w:rFonts w:hint="eastAsia" w:ascii="仿宋" w:hAnsi="仿宋" w:eastAsia="仿宋" w:cs="仿宋"/>
                <w:i w:val="0"/>
                <w:caps w:val="0"/>
                <w:color w:val="auto"/>
                <w:spacing w:val="0"/>
                <w:sz w:val="24"/>
                <w:szCs w:val="24"/>
                <w:highlight w:val="none"/>
                <w:shd w:val="clear" w:color="auto" w:fill="FFFFFF"/>
                <w:lang w:val="en-US" w:eastAsia="zh-CN"/>
              </w:rPr>
              <w:t>根据综合得分排名选择测绘服务机构A档5家，其余参与投标的有效投标人均为B档，其中A档的测绘机构仅限参与建安费5000万（含）及以上的测绘服务项目，B档的测绘服务机构仅限参与建安费5000万（不含）以下的测绘服务项目。</w:t>
            </w:r>
          </w:p>
        </w:tc>
      </w:tr>
    </w:tbl>
    <w:p>
      <w:pPr>
        <w:keepNext w:val="0"/>
        <w:keepLines w:val="0"/>
        <w:pageBreakBefore w:val="0"/>
        <w:widowControl w:val="0"/>
        <w:kinsoku/>
        <w:wordWrap/>
        <w:overflowPunct/>
        <w:topLinePunct w:val="0"/>
        <w:autoSpaceDE/>
        <w:autoSpaceDN/>
        <w:bidi w:val="0"/>
        <w:adjustRightInd w:val="0"/>
        <w:snapToGrid w:val="0"/>
        <w:spacing w:line="400" w:lineRule="exact"/>
        <w:ind w:firstLine="480"/>
        <w:textAlignment w:val="auto"/>
        <w:rPr>
          <w:rFonts w:hint="eastAsia" w:ascii="宋体" w:hAnsi="宋体" w:eastAsia="宋体" w:cs="宋体"/>
          <w:color w:val="auto"/>
          <w:szCs w:val="21"/>
          <w:highlight w:val="none"/>
        </w:rPr>
      </w:pPr>
      <w:r>
        <w:rPr>
          <w:rFonts w:hint="eastAsia" w:ascii="仿宋" w:hAnsi="仿宋" w:eastAsia="仿宋" w:cs="仿宋"/>
          <w:b w:val="0"/>
          <w:bCs/>
          <w:color w:val="auto"/>
          <w:sz w:val="24"/>
          <w:szCs w:val="24"/>
          <w:lang w:val="en-US" w:eastAsia="zh-CN" w:bidi="ar"/>
        </w:rPr>
        <w:t>2.2</w:t>
      </w:r>
      <w:r>
        <w:rPr>
          <w:rFonts w:hint="eastAsia" w:ascii="仿宋" w:hAnsi="仿宋" w:eastAsia="仿宋" w:cs="仿宋"/>
          <w:b/>
          <w:bCs/>
          <w:i w:val="0"/>
          <w:caps w:val="0"/>
          <w:color w:val="auto"/>
          <w:spacing w:val="0"/>
          <w:sz w:val="24"/>
          <w:szCs w:val="24"/>
          <w:highlight w:val="none"/>
          <w:shd w:val="clear" w:color="auto" w:fill="FFFFFF"/>
          <w:lang w:val="en-US" w:eastAsia="zh-CN"/>
        </w:rPr>
        <w:t>项目地点：</w:t>
      </w:r>
      <w:r>
        <w:rPr>
          <w:rFonts w:hint="eastAsia" w:ascii="仿宋" w:hAnsi="仿宋" w:eastAsia="仿宋" w:cs="仿宋"/>
          <w:i w:val="0"/>
          <w:caps w:val="0"/>
          <w:color w:val="auto"/>
          <w:spacing w:val="0"/>
          <w:sz w:val="24"/>
          <w:szCs w:val="24"/>
          <w:highlight w:val="none"/>
          <w:shd w:val="clear" w:color="auto" w:fill="FFFFFF"/>
          <w:lang w:val="en-US" w:eastAsia="zh-CN"/>
        </w:rPr>
        <w:t>集团项目地。</w:t>
      </w:r>
    </w:p>
    <w:p>
      <w:pPr>
        <w:keepNext w:val="0"/>
        <w:keepLines w:val="0"/>
        <w:pageBreakBefore w:val="0"/>
        <w:widowControl w:val="0"/>
        <w:kinsoku/>
        <w:wordWrap/>
        <w:overflowPunct/>
        <w:topLinePunct w:val="0"/>
        <w:autoSpaceDE/>
        <w:autoSpaceDN/>
        <w:bidi w:val="0"/>
        <w:adjustRightInd w:val="0"/>
        <w:snapToGrid w:val="0"/>
        <w:spacing w:line="400" w:lineRule="exact"/>
        <w:ind w:firstLine="480"/>
        <w:textAlignment w:val="auto"/>
        <w:rPr>
          <w:rFonts w:hint="eastAsia" w:ascii="仿宋" w:hAnsi="仿宋" w:eastAsia="仿宋" w:cs="仿宋"/>
          <w:i w:val="0"/>
          <w:caps w:val="0"/>
          <w:color w:val="auto"/>
          <w:spacing w:val="0"/>
          <w:sz w:val="24"/>
          <w:szCs w:val="24"/>
          <w:highlight w:val="none"/>
          <w:shd w:val="clear" w:color="auto" w:fill="FFFFFF"/>
          <w:lang w:val="en-US" w:eastAsia="zh-CN"/>
        </w:rPr>
      </w:pPr>
      <w:r>
        <w:rPr>
          <w:rFonts w:hint="eastAsia" w:ascii="仿宋" w:hAnsi="仿宋" w:eastAsia="仿宋" w:cs="仿宋"/>
          <w:b w:val="0"/>
          <w:bCs/>
          <w:color w:val="auto"/>
          <w:sz w:val="24"/>
          <w:szCs w:val="24"/>
          <w:lang w:val="en-US" w:eastAsia="zh-CN" w:bidi="ar"/>
        </w:rPr>
        <w:t>2.3</w:t>
      </w:r>
      <w:r>
        <w:rPr>
          <w:rFonts w:hint="eastAsia" w:ascii="仿宋" w:hAnsi="仿宋" w:eastAsia="仿宋" w:cs="仿宋"/>
          <w:b/>
          <w:bCs/>
          <w:i w:val="0"/>
          <w:caps w:val="0"/>
          <w:color w:val="auto"/>
          <w:spacing w:val="0"/>
          <w:sz w:val="24"/>
          <w:szCs w:val="24"/>
          <w:highlight w:val="none"/>
          <w:shd w:val="clear" w:color="auto" w:fill="FFFFFF"/>
          <w:lang w:val="en-US" w:eastAsia="zh-CN"/>
        </w:rPr>
        <w:t>服务期限：</w:t>
      </w:r>
      <w:r>
        <w:rPr>
          <w:rFonts w:hint="eastAsia" w:ascii="仿宋" w:hAnsi="仿宋" w:eastAsia="仿宋" w:cs="仿宋"/>
          <w:i w:val="0"/>
          <w:caps w:val="0"/>
          <w:color w:val="auto"/>
          <w:spacing w:val="0"/>
          <w:sz w:val="24"/>
          <w:szCs w:val="24"/>
          <w:highlight w:val="none"/>
          <w:shd w:val="clear" w:color="auto" w:fill="FFFFFF"/>
          <w:lang w:val="en-US" w:eastAsia="zh-CN"/>
        </w:rPr>
        <w:t>1年（具体以合同签订的时间为准）。</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line="400" w:lineRule="exact"/>
        <w:ind w:firstLine="480" w:firstLineChars="200"/>
        <w:textAlignment w:val="auto"/>
        <w:rPr>
          <w:rFonts w:hint="default" w:ascii="仿宋" w:hAnsi="仿宋" w:eastAsia="仿宋" w:cs="仿宋"/>
          <w:i w:val="0"/>
          <w:caps w:val="0"/>
          <w:color w:val="auto"/>
          <w:spacing w:val="0"/>
          <w:sz w:val="24"/>
          <w:szCs w:val="24"/>
          <w:highlight w:val="none"/>
          <w:u w:val="single"/>
          <w:shd w:val="clear" w:color="auto" w:fill="FFFFFF"/>
          <w:lang w:val="en-US" w:eastAsia="zh-CN"/>
        </w:rPr>
      </w:pPr>
      <w:r>
        <w:rPr>
          <w:rFonts w:hint="eastAsia" w:ascii="仿宋" w:hAnsi="仿宋" w:eastAsia="仿宋" w:cs="仿宋"/>
          <w:b w:val="0"/>
          <w:bCs/>
          <w:color w:val="auto"/>
          <w:sz w:val="24"/>
          <w:szCs w:val="24"/>
          <w:lang w:val="en-US" w:eastAsia="zh-CN" w:bidi="ar"/>
        </w:rPr>
        <w:t>2.4</w:t>
      </w:r>
      <w:r>
        <w:rPr>
          <w:rFonts w:hint="eastAsia" w:ascii="仿宋" w:hAnsi="仿宋" w:eastAsia="仿宋" w:cs="仿宋"/>
          <w:b/>
          <w:bCs/>
          <w:i w:val="0"/>
          <w:caps w:val="0"/>
          <w:color w:val="auto"/>
          <w:spacing w:val="0"/>
          <w:sz w:val="24"/>
          <w:szCs w:val="24"/>
          <w:highlight w:val="none"/>
          <w:shd w:val="clear" w:color="auto" w:fill="FFFFFF"/>
          <w:lang w:val="en-US" w:eastAsia="zh-CN"/>
        </w:rPr>
        <w:t>标项二测绘任务分配等：</w:t>
      </w:r>
      <w:r>
        <w:rPr>
          <w:rFonts w:hint="eastAsia" w:ascii="仿宋" w:hAnsi="仿宋" w:eastAsia="仿宋" w:cs="仿宋"/>
          <w:i w:val="0"/>
          <w:caps w:val="0"/>
          <w:color w:val="auto"/>
          <w:spacing w:val="0"/>
          <w:sz w:val="24"/>
          <w:szCs w:val="24"/>
          <w:highlight w:val="none"/>
          <w:u w:val="single"/>
          <w:shd w:val="clear" w:color="auto" w:fill="FFFFFF"/>
          <w:lang w:val="en-US" w:eastAsia="zh-CN"/>
        </w:rPr>
        <w:t>标项二选择的测绘服务机构，届时由招标人制定的规则分配具体测绘服务项目资格，每家测绘机构年度测绘服务金额不得超过100万元，如达到100万元的，该测绘机构不参与后续测绘服务项目的分配。（例如：如某测绘机构测绘服务金额已累计达到60万元，则该测绘服务机构不得参与后续单个项目服务金额达到40万及以上测绘项目的分配，余同。）</w:t>
      </w:r>
    </w:p>
    <w:p>
      <w:pPr>
        <w:keepNext w:val="0"/>
        <w:keepLines w:val="0"/>
        <w:pageBreakBefore w:val="0"/>
        <w:widowControl w:val="0"/>
        <w:kinsoku/>
        <w:wordWrap/>
        <w:overflowPunct/>
        <w:topLinePunct w:val="0"/>
        <w:autoSpaceDE/>
        <w:autoSpaceDN/>
        <w:bidi w:val="0"/>
        <w:adjustRightInd w:val="0"/>
        <w:snapToGrid w:val="0"/>
        <w:spacing w:line="400" w:lineRule="exact"/>
        <w:ind w:firstLine="463" w:firstLineChars="192"/>
        <w:jc w:val="left"/>
        <w:textAlignment w:val="auto"/>
        <w:rPr>
          <w:rFonts w:hint="eastAsia" w:ascii="仿宋" w:hAnsi="仿宋" w:eastAsia="仿宋" w:cs="仿宋"/>
          <w:color w:val="auto"/>
          <w:sz w:val="24"/>
          <w:szCs w:val="24"/>
          <w:lang w:bidi="ar"/>
        </w:rPr>
      </w:pPr>
      <w:r>
        <w:rPr>
          <w:rFonts w:hint="eastAsia" w:ascii="仿宋" w:hAnsi="仿宋" w:eastAsia="仿宋" w:cs="仿宋"/>
          <w:b/>
          <w:color w:val="auto"/>
          <w:sz w:val="24"/>
          <w:szCs w:val="24"/>
          <w:lang w:bidi="ar"/>
        </w:rPr>
        <w:t>三、合格投标人资格条件</w:t>
      </w:r>
      <w:r>
        <w:rPr>
          <w:rFonts w:hint="eastAsia" w:ascii="仿宋" w:hAnsi="仿宋" w:eastAsia="仿宋" w:cs="仿宋"/>
          <w:color w:val="auto"/>
          <w:sz w:val="24"/>
          <w:szCs w:val="24"/>
          <w:lang w:bidi="ar"/>
        </w:rPr>
        <w:t>：</w:t>
      </w:r>
    </w:p>
    <w:p>
      <w:pPr>
        <w:keepNext w:val="0"/>
        <w:keepLines w:val="0"/>
        <w:pageBreakBefore w:val="0"/>
        <w:kinsoku/>
        <w:wordWrap/>
        <w:overflowPunct/>
        <w:topLinePunct w:val="0"/>
        <w:autoSpaceDE/>
        <w:autoSpaceDN/>
        <w:bidi w:val="0"/>
        <w:adjustRightInd w:val="0"/>
        <w:snapToGrid w:val="0"/>
        <w:spacing w:line="400" w:lineRule="exact"/>
        <w:ind w:firstLine="480"/>
        <w:textAlignment w:val="auto"/>
        <w:rPr>
          <w:rFonts w:hint="eastAsia" w:ascii="仿宋" w:hAnsi="仿宋" w:eastAsia="仿宋" w:cs="仿宋"/>
          <w:i w:val="0"/>
          <w:caps w:val="0"/>
          <w:color w:val="auto"/>
          <w:spacing w:val="0"/>
          <w:sz w:val="24"/>
          <w:szCs w:val="24"/>
          <w:highlight w:val="none"/>
          <w:shd w:val="clear" w:color="auto" w:fill="FFFFFF"/>
          <w:lang w:val="en-US" w:eastAsia="zh-CN"/>
        </w:rPr>
      </w:pPr>
      <w:r>
        <w:rPr>
          <w:rFonts w:hint="eastAsia" w:ascii="仿宋" w:hAnsi="仿宋" w:eastAsia="仿宋" w:cs="仿宋"/>
          <w:i w:val="0"/>
          <w:caps w:val="0"/>
          <w:color w:val="auto"/>
          <w:spacing w:val="0"/>
          <w:sz w:val="24"/>
          <w:szCs w:val="24"/>
          <w:highlight w:val="none"/>
          <w:shd w:val="clear" w:color="auto" w:fill="FFFFFF"/>
          <w:lang w:val="en-US" w:eastAsia="zh-CN"/>
        </w:rPr>
        <w:t>3.1本次招标要求投标人须具备独立法人资格，具备测绘行政主管部门颁发的测绘乙级及以上资质（资质证书专业范围须包含工程测量、界线与不动产测绘等与招标范围相匹配的专业），资质证书要求在有效期内，如延续、变更正在办理中的须提供相关证明材料。浙江省外企业须提供浙江省建筑市场监管公共服务系统发布的备案信息截图”或持有仍在有效期内的浙江省住建厅出具的《省外企业进浙承接业务备案证明》。</w:t>
      </w:r>
    </w:p>
    <w:p>
      <w:pPr>
        <w:keepNext w:val="0"/>
        <w:keepLines w:val="0"/>
        <w:pageBreakBefore w:val="0"/>
        <w:kinsoku/>
        <w:wordWrap/>
        <w:overflowPunct/>
        <w:topLinePunct w:val="0"/>
        <w:autoSpaceDE/>
        <w:autoSpaceDN/>
        <w:bidi w:val="0"/>
        <w:adjustRightInd w:val="0"/>
        <w:snapToGrid w:val="0"/>
        <w:spacing w:line="400" w:lineRule="exact"/>
        <w:ind w:firstLine="480"/>
        <w:textAlignment w:val="auto"/>
        <w:rPr>
          <w:rFonts w:hint="eastAsia" w:ascii="仿宋" w:hAnsi="仿宋" w:eastAsia="仿宋" w:cs="仿宋"/>
          <w:i w:val="0"/>
          <w:caps w:val="0"/>
          <w:color w:val="auto"/>
          <w:spacing w:val="0"/>
          <w:sz w:val="24"/>
          <w:szCs w:val="24"/>
          <w:highlight w:val="none"/>
          <w:shd w:val="clear" w:color="auto" w:fill="FFFFFF"/>
          <w:lang w:val="en-US" w:eastAsia="zh-CN"/>
        </w:rPr>
      </w:pPr>
      <w:r>
        <w:rPr>
          <w:rFonts w:hint="eastAsia" w:ascii="仿宋" w:hAnsi="仿宋" w:eastAsia="仿宋" w:cs="仿宋"/>
          <w:i w:val="0"/>
          <w:caps w:val="0"/>
          <w:color w:val="auto"/>
          <w:spacing w:val="0"/>
          <w:sz w:val="24"/>
          <w:szCs w:val="24"/>
          <w:highlight w:val="none"/>
          <w:shd w:val="clear" w:color="auto" w:fill="FFFFFF"/>
          <w:lang w:val="en-US" w:eastAsia="zh-CN"/>
        </w:rPr>
        <w:t>3.2单位负责人为同一人或者存在直接控股、管理关系的不同投标人，不得同时参加本次投标。</w:t>
      </w:r>
    </w:p>
    <w:p>
      <w:pPr>
        <w:keepNext w:val="0"/>
        <w:keepLines w:val="0"/>
        <w:pageBreakBefore w:val="0"/>
        <w:kinsoku/>
        <w:wordWrap/>
        <w:overflowPunct/>
        <w:topLinePunct w:val="0"/>
        <w:autoSpaceDE/>
        <w:autoSpaceDN/>
        <w:bidi w:val="0"/>
        <w:adjustRightInd w:val="0"/>
        <w:snapToGrid w:val="0"/>
        <w:spacing w:line="400" w:lineRule="exact"/>
        <w:ind w:firstLine="480"/>
        <w:textAlignment w:val="auto"/>
        <w:rPr>
          <w:rFonts w:hint="eastAsia" w:ascii="仿宋" w:hAnsi="仿宋" w:eastAsia="仿宋" w:cs="仿宋"/>
          <w:i w:val="0"/>
          <w:caps w:val="0"/>
          <w:color w:val="auto"/>
          <w:spacing w:val="0"/>
          <w:sz w:val="24"/>
          <w:szCs w:val="24"/>
          <w:highlight w:val="none"/>
          <w:shd w:val="clear" w:color="auto" w:fill="FFFFFF"/>
          <w:lang w:val="en-US" w:eastAsia="zh-CN"/>
        </w:rPr>
      </w:pPr>
      <w:r>
        <w:rPr>
          <w:rFonts w:hint="eastAsia" w:ascii="仿宋" w:hAnsi="仿宋" w:eastAsia="仿宋" w:cs="仿宋"/>
          <w:i w:val="0"/>
          <w:caps w:val="0"/>
          <w:color w:val="auto"/>
          <w:spacing w:val="0"/>
          <w:sz w:val="24"/>
          <w:szCs w:val="24"/>
          <w:highlight w:val="none"/>
          <w:shd w:val="clear" w:color="auto" w:fill="FFFFFF"/>
          <w:lang w:val="en-US" w:eastAsia="zh-CN"/>
        </w:rPr>
        <w:t>3.3本次招标不接受联合体投标。</w:t>
      </w:r>
    </w:p>
    <w:p>
      <w:pPr>
        <w:keepNext w:val="0"/>
        <w:keepLines w:val="0"/>
        <w:pageBreakBefore w:val="0"/>
        <w:kinsoku/>
        <w:wordWrap/>
        <w:overflowPunct/>
        <w:topLinePunct w:val="0"/>
        <w:autoSpaceDE/>
        <w:autoSpaceDN/>
        <w:bidi w:val="0"/>
        <w:adjustRightInd w:val="0"/>
        <w:snapToGrid w:val="0"/>
        <w:spacing w:line="400" w:lineRule="exact"/>
        <w:ind w:firstLine="482"/>
        <w:textAlignment w:val="auto"/>
        <w:rPr>
          <w:rFonts w:hint="eastAsia" w:ascii="仿宋" w:hAnsi="仿宋" w:eastAsia="仿宋" w:cs="仿宋"/>
          <w:b/>
          <w:color w:val="auto"/>
          <w:sz w:val="24"/>
          <w:szCs w:val="24"/>
        </w:rPr>
      </w:pPr>
      <w:r>
        <w:rPr>
          <w:rFonts w:hint="eastAsia" w:ascii="仿宋" w:hAnsi="仿宋" w:eastAsia="仿宋" w:cs="仿宋"/>
          <w:b/>
          <w:color w:val="auto"/>
          <w:sz w:val="24"/>
          <w:szCs w:val="24"/>
          <w:lang w:bidi="ar"/>
        </w:rPr>
        <w:t>四、招标文件的发售时间及地点等：</w:t>
      </w:r>
    </w:p>
    <w:p>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bidi="ar"/>
        </w:rPr>
        <w:t>1、</w:t>
      </w:r>
      <w:r>
        <w:rPr>
          <w:rFonts w:hint="eastAsia" w:ascii="仿宋" w:hAnsi="仿宋" w:eastAsia="仿宋" w:cs="仿宋"/>
          <w:color w:val="auto"/>
          <w:sz w:val="24"/>
          <w:szCs w:val="24"/>
          <w:lang w:bidi="ar"/>
        </w:rPr>
        <w:t>时间：2</w:t>
      </w:r>
      <w:r>
        <w:rPr>
          <w:rFonts w:hint="eastAsia" w:ascii="仿宋" w:hAnsi="仿宋" w:eastAsia="仿宋" w:cs="仿宋"/>
          <w:color w:val="auto"/>
          <w:sz w:val="24"/>
          <w:szCs w:val="24"/>
          <w:lang w:val="en-US" w:eastAsia="zh-CN" w:bidi="ar"/>
        </w:rPr>
        <w:t>023</w:t>
      </w:r>
      <w:r>
        <w:rPr>
          <w:rFonts w:hint="eastAsia" w:ascii="仿宋" w:hAnsi="仿宋" w:eastAsia="仿宋" w:cs="仿宋"/>
          <w:color w:val="auto"/>
          <w:sz w:val="24"/>
          <w:szCs w:val="24"/>
          <w:lang w:bidi="ar"/>
        </w:rPr>
        <w:t>年</w:t>
      </w:r>
      <w:r>
        <w:rPr>
          <w:rFonts w:hint="eastAsia" w:ascii="仿宋" w:hAnsi="仿宋" w:eastAsia="仿宋" w:cs="仿宋"/>
          <w:color w:val="auto"/>
          <w:sz w:val="24"/>
          <w:szCs w:val="24"/>
          <w:lang w:val="en-US" w:eastAsia="zh-CN" w:bidi="ar"/>
        </w:rPr>
        <w:t>03</w:t>
      </w:r>
      <w:r>
        <w:rPr>
          <w:rFonts w:hint="eastAsia" w:ascii="仿宋" w:hAnsi="仿宋" w:eastAsia="仿宋" w:cs="仿宋"/>
          <w:color w:val="auto"/>
          <w:sz w:val="24"/>
          <w:szCs w:val="24"/>
          <w:lang w:bidi="ar"/>
        </w:rPr>
        <w:t>月</w:t>
      </w:r>
      <w:r>
        <w:rPr>
          <w:rFonts w:hint="eastAsia" w:ascii="仿宋" w:hAnsi="仿宋" w:eastAsia="仿宋" w:cs="仿宋"/>
          <w:color w:val="auto"/>
          <w:sz w:val="24"/>
          <w:szCs w:val="24"/>
          <w:lang w:val="en-US" w:eastAsia="zh-CN" w:bidi="ar"/>
        </w:rPr>
        <w:t>13</w:t>
      </w:r>
      <w:r>
        <w:rPr>
          <w:rFonts w:hint="eastAsia" w:ascii="仿宋" w:hAnsi="仿宋" w:eastAsia="仿宋" w:cs="仿宋"/>
          <w:color w:val="auto"/>
          <w:sz w:val="24"/>
          <w:szCs w:val="24"/>
          <w:lang w:bidi="ar"/>
        </w:rPr>
        <w:t>日至20</w:t>
      </w:r>
      <w:r>
        <w:rPr>
          <w:rFonts w:hint="eastAsia" w:ascii="仿宋" w:hAnsi="仿宋" w:eastAsia="仿宋" w:cs="仿宋"/>
          <w:color w:val="auto"/>
          <w:sz w:val="24"/>
          <w:szCs w:val="24"/>
          <w:lang w:val="en-US" w:eastAsia="zh-CN" w:bidi="ar"/>
        </w:rPr>
        <w:t>23</w:t>
      </w:r>
      <w:r>
        <w:rPr>
          <w:rFonts w:hint="eastAsia" w:ascii="仿宋" w:hAnsi="仿宋" w:eastAsia="仿宋" w:cs="仿宋"/>
          <w:color w:val="auto"/>
          <w:sz w:val="24"/>
          <w:szCs w:val="24"/>
          <w:lang w:bidi="ar"/>
        </w:rPr>
        <w:t>年</w:t>
      </w:r>
      <w:r>
        <w:rPr>
          <w:rFonts w:hint="eastAsia" w:ascii="仿宋" w:hAnsi="仿宋" w:eastAsia="仿宋" w:cs="仿宋"/>
          <w:color w:val="auto"/>
          <w:sz w:val="24"/>
          <w:szCs w:val="24"/>
          <w:lang w:val="en-US" w:eastAsia="zh-CN" w:bidi="ar"/>
        </w:rPr>
        <w:t>03</w:t>
      </w:r>
      <w:r>
        <w:rPr>
          <w:rFonts w:hint="eastAsia" w:ascii="仿宋" w:hAnsi="仿宋" w:eastAsia="仿宋" w:cs="仿宋"/>
          <w:color w:val="auto"/>
          <w:sz w:val="24"/>
          <w:szCs w:val="24"/>
          <w:lang w:bidi="ar"/>
        </w:rPr>
        <w:t>月</w:t>
      </w:r>
      <w:r>
        <w:rPr>
          <w:rFonts w:hint="eastAsia" w:ascii="仿宋" w:hAnsi="仿宋" w:eastAsia="仿宋" w:cs="仿宋"/>
          <w:color w:val="auto"/>
          <w:sz w:val="24"/>
          <w:szCs w:val="24"/>
          <w:lang w:val="en-US" w:eastAsia="zh-CN" w:bidi="ar"/>
        </w:rPr>
        <w:t>15</w:t>
      </w:r>
      <w:r>
        <w:rPr>
          <w:rFonts w:hint="eastAsia" w:ascii="仿宋" w:hAnsi="仿宋" w:eastAsia="仿宋" w:cs="仿宋"/>
          <w:color w:val="auto"/>
          <w:sz w:val="24"/>
          <w:szCs w:val="24"/>
          <w:lang w:bidi="ar"/>
        </w:rPr>
        <w:t>日(双休日及法定节假日除外)，</w:t>
      </w:r>
    </w:p>
    <w:p>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hint="eastAsia" w:ascii="仿宋" w:hAnsi="仿宋" w:eastAsia="仿宋" w:cs="仿宋"/>
          <w:color w:val="auto"/>
          <w:sz w:val="24"/>
          <w:szCs w:val="24"/>
          <w:lang w:bidi="ar"/>
        </w:rPr>
      </w:pPr>
      <w:r>
        <w:rPr>
          <w:rFonts w:hint="eastAsia" w:ascii="仿宋" w:hAnsi="仿宋" w:eastAsia="仿宋" w:cs="仿宋"/>
          <w:color w:val="auto"/>
          <w:sz w:val="24"/>
          <w:szCs w:val="24"/>
          <w:lang w:bidi="ar"/>
        </w:rPr>
        <w:t>上午：9:</w:t>
      </w:r>
      <w:r>
        <w:rPr>
          <w:rFonts w:hint="eastAsia" w:ascii="仿宋" w:hAnsi="仿宋" w:eastAsia="仿宋" w:cs="仿宋"/>
          <w:color w:val="auto"/>
          <w:sz w:val="24"/>
          <w:szCs w:val="24"/>
          <w:lang w:val="en-US" w:eastAsia="zh-CN" w:bidi="ar"/>
        </w:rPr>
        <w:t>0</w:t>
      </w:r>
      <w:r>
        <w:rPr>
          <w:rFonts w:hint="eastAsia" w:ascii="仿宋" w:hAnsi="仿宋" w:eastAsia="仿宋" w:cs="仿宋"/>
          <w:color w:val="auto"/>
          <w:sz w:val="24"/>
          <w:szCs w:val="24"/>
          <w:lang w:bidi="ar"/>
        </w:rPr>
        <w:t>0-11:30     下午：1</w:t>
      </w:r>
      <w:r>
        <w:rPr>
          <w:rFonts w:hint="eastAsia" w:ascii="仿宋" w:hAnsi="仿宋" w:eastAsia="仿宋" w:cs="仿宋"/>
          <w:color w:val="auto"/>
          <w:sz w:val="24"/>
          <w:szCs w:val="24"/>
          <w:lang w:val="en-US" w:eastAsia="zh-CN" w:bidi="ar"/>
        </w:rPr>
        <w:t>4</w:t>
      </w:r>
      <w:r>
        <w:rPr>
          <w:rFonts w:hint="eastAsia" w:ascii="仿宋" w:hAnsi="仿宋" w:eastAsia="仿宋" w:cs="仿宋"/>
          <w:color w:val="auto"/>
          <w:sz w:val="24"/>
          <w:szCs w:val="24"/>
          <w:lang w:bidi="ar"/>
        </w:rPr>
        <w:t>:30-1</w:t>
      </w:r>
      <w:r>
        <w:rPr>
          <w:rFonts w:hint="eastAsia" w:ascii="仿宋" w:hAnsi="仿宋" w:eastAsia="仿宋" w:cs="仿宋"/>
          <w:color w:val="auto"/>
          <w:sz w:val="24"/>
          <w:szCs w:val="24"/>
          <w:lang w:val="en-US" w:eastAsia="zh-CN" w:bidi="ar"/>
        </w:rPr>
        <w:t>7</w:t>
      </w:r>
      <w:r>
        <w:rPr>
          <w:rFonts w:hint="eastAsia" w:ascii="仿宋" w:hAnsi="仿宋" w:eastAsia="仿宋" w:cs="仿宋"/>
          <w:color w:val="auto"/>
          <w:sz w:val="24"/>
          <w:szCs w:val="24"/>
          <w:lang w:bidi="ar"/>
        </w:rPr>
        <w:t>:00</w:t>
      </w:r>
    </w:p>
    <w:p>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hint="eastAsia" w:ascii="仿宋" w:hAnsi="仿宋" w:eastAsia="仿宋" w:cs="仿宋"/>
          <w:color w:val="auto"/>
          <w:sz w:val="24"/>
          <w:szCs w:val="24"/>
          <w:lang w:bidi="ar"/>
        </w:rPr>
      </w:pPr>
      <w:r>
        <w:rPr>
          <w:rFonts w:hint="eastAsia" w:ascii="仿宋" w:hAnsi="仿宋" w:eastAsia="仿宋" w:cs="仿宋"/>
          <w:color w:val="auto"/>
          <w:sz w:val="24"/>
          <w:szCs w:val="24"/>
          <w:lang w:val="en-US" w:eastAsia="zh-CN" w:bidi="ar"/>
        </w:rPr>
        <w:t>2、</w:t>
      </w:r>
      <w:r>
        <w:rPr>
          <w:rFonts w:hint="eastAsia" w:ascii="仿宋" w:hAnsi="仿宋" w:eastAsia="仿宋" w:cs="仿宋"/>
          <w:color w:val="auto"/>
          <w:sz w:val="24"/>
          <w:szCs w:val="24"/>
          <w:lang w:bidi="ar"/>
        </w:rPr>
        <w:t>地点：衢州市柯城区信安街道新安路51号311室</w:t>
      </w:r>
    </w:p>
    <w:p>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hint="eastAsia" w:ascii="仿宋" w:hAnsi="仿宋" w:eastAsia="仿宋" w:cs="仿宋"/>
          <w:color w:val="auto"/>
          <w:sz w:val="24"/>
          <w:szCs w:val="24"/>
          <w:lang w:bidi="ar"/>
        </w:rPr>
      </w:pPr>
      <w:r>
        <w:rPr>
          <w:rFonts w:hint="eastAsia" w:ascii="仿宋" w:hAnsi="仿宋" w:eastAsia="仿宋" w:cs="仿宋"/>
          <w:color w:val="auto"/>
          <w:sz w:val="24"/>
          <w:szCs w:val="24"/>
          <w:lang w:val="en-US" w:eastAsia="zh-CN" w:bidi="ar"/>
        </w:rPr>
        <w:t>3、招标文件工本费</w:t>
      </w:r>
      <w:r>
        <w:rPr>
          <w:rFonts w:hint="eastAsia" w:ascii="仿宋" w:hAnsi="仿宋" w:eastAsia="仿宋" w:cs="仿宋"/>
          <w:color w:val="auto"/>
          <w:sz w:val="24"/>
          <w:szCs w:val="24"/>
          <w:lang w:bidi="ar"/>
        </w:rPr>
        <w:t>：</w:t>
      </w:r>
      <w:r>
        <w:rPr>
          <w:rFonts w:hint="eastAsia" w:ascii="仿宋" w:hAnsi="仿宋" w:eastAsia="仿宋" w:cs="仿宋"/>
          <w:color w:val="auto"/>
          <w:sz w:val="24"/>
          <w:szCs w:val="24"/>
          <w:lang w:val="en-US" w:eastAsia="zh-CN" w:bidi="ar"/>
        </w:rPr>
        <w:t>500</w:t>
      </w:r>
      <w:r>
        <w:rPr>
          <w:rFonts w:hint="eastAsia" w:ascii="仿宋" w:hAnsi="仿宋" w:eastAsia="仿宋" w:cs="仿宋"/>
          <w:color w:val="auto"/>
          <w:sz w:val="24"/>
          <w:szCs w:val="24"/>
          <w:lang w:bidi="ar"/>
        </w:rPr>
        <w:t>元</w:t>
      </w:r>
      <w:r>
        <w:rPr>
          <w:rFonts w:hint="eastAsia" w:ascii="仿宋" w:hAnsi="仿宋" w:eastAsia="仿宋" w:cs="仿宋"/>
          <w:color w:val="auto"/>
          <w:sz w:val="24"/>
          <w:szCs w:val="24"/>
          <w:lang w:val="en-US" w:eastAsia="zh-CN" w:bidi="ar"/>
        </w:rPr>
        <w:t>/份</w:t>
      </w:r>
      <w:r>
        <w:rPr>
          <w:rFonts w:hint="eastAsia" w:ascii="仿宋" w:hAnsi="仿宋" w:eastAsia="仿宋" w:cs="仿宋"/>
          <w:color w:val="auto"/>
          <w:sz w:val="24"/>
          <w:szCs w:val="24"/>
          <w:lang w:bidi="ar"/>
        </w:rPr>
        <w:t>（售后不退）</w:t>
      </w:r>
    </w:p>
    <w:p>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hint="eastAsia" w:ascii="仿宋" w:hAnsi="仿宋" w:eastAsia="仿宋" w:cs="仿宋"/>
          <w:color w:val="auto"/>
          <w:sz w:val="24"/>
          <w:szCs w:val="24"/>
          <w:lang w:eastAsia="zh-CN" w:bidi="ar"/>
        </w:rPr>
      </w:pPr>
      <w:r>
        <w:rPr>
          <w:rFonts w:hint="eastAsia" w:ascii="仿宋" w:hAnsi="仿宋" w:eastAsia="仿宋" w:cs="仿宋"/>
          <w:color w:val="auto"/>
          <w:sz w:val="24"/>
          <w:szCs w:val="24"/>
          <w:lang w:eastAsia="zh-CN" w:bidi="ar"/>
        </w:rPr>
        <w:t>1）收款单位（户名）：衢州市城投工程咨询有限公司</w:t>
      </w:r>
    </w:p>
    <w:p>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hint="eastAsia" w:ascii="仿宋" w:hAnsi="仿宋" w:eastAsia="仿宋" w:cs="仿宋"/>
          <w:color w:val="auto"/>
          <w:sz w:val="24"/>
          <w:szCs w:val="24"/>
          <w:lang w:eastAsia="zh-CN" w:bidi="ar"/>
        </w:rPr>
      </w:pPr>
      <w:r>
        <w:rPr>
          <w:rFonts w:hint="eastAsia" w:ascii="仿宋" w:hAnsi="仿宋" w:eastAsia="仿宋" w:cs="仿宋"/>
          <w:color w:val="auto"/>
          <w:sz w:val="24"/>
          <w:szCs w:val="24"/>
          <w:lang w:eastAsia="zh-CN" w:bidi="ar"/>
        </w:rPr>
        <w:t>2）开  户：中国银行股份有限公司衢州市分行衢州柯城支行</w:t>
      </w:r>
    </w:p>
    <w:p>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hint="eastAsia" w:ascii="仿宋" w:hAnsi="仿宋" w:eastAsia="仿宋" w:cs="仿宋"/>
          <w:color w:val="auto"/>
          <w:sz w:val="24"/>
          <w:szCs w:val="24"/>
          <w:lang w:eastAsia="zh-CN" w:bidi="ar"/>
        </w:rPr>
      </w:pPr>
      <w:r>
        <w:rPr>
          <w:rFonts w:hint="eastAsia" w:ascii="仿宋" w:hAnsi="仿宋" w:eastAsia="仿宋" w:cs="仿宋"/>
          <w:color w:val="auto"/>
          <w:sz w:val="24"/>
          <w:szCs w:val="24"/>
          <w:lang w:eastAsia="zh-CN" w:bidi="ar"/>
        </w:rPr>
        <w:t>3）账  号：</w:t>
      </w:r>
      <w:r>
        <w:rPr>
          <w:rFonts w:hint="eastAsia" w:ascii="仿宋" w:hAnsi="仿宋" w:eastAsia="仿宋" w:cs="仿宋"/>
          <w:color w:val="auto"/>
          <w:sz w:val="24"/>
          <w:szCs w:val="24"/>
          <w:lang w:val="en-US" w:eastAsia="zh-CN" w:bidi="ar"/>
        </w:rPr>
        <w:t>384479989165</w:t>
      </w:r>
    </w:p>
    <w:p>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hint="eastAsia" w:ascii="仿宋" w:hAnsi="仿宋" w:eastAsia="仿宋" w:cs="仿宋"/>
          <w:color w:val="auto"/>
          <w:sz w:val="24"/>
          <w:szCs w:val="24"/>
          <w:lang w:bidi="ar"/>
        </w:rPr>
      </w:pPr>
      <w:r>
        <w:rPr>
          <w:rFonts w:hint="eastAsia" w:ascii="仿宋" w:hAnsi="仿宋" w:eastAsia="仿宋" w:cs="仿宋"/>
          <w:color w:val="auto"/>
          <w:sz w:val="24"/>
          <w:szCs w:val="24"/>
          <w:lang w:val="en-US" w:eastAsia="zh-CN" w:bidi="ar"/>
        </w:rPr>
        <w:t>4、</w:t>
      </w:r>
      <w:r>
        <w:rPr>
          <w:rFonts w:hint="eastAsia" w:ascii="仿宋" w:hAnsi="仿宋" w:eastAsia="仿宋" w:cs="仿宋"/>
          <w:color w:val="auto"/>
          <w:sz w:val="24"/>
          <w:szCs w:val="24"/>
          <w:lang w:eastAsia="zh-CN" w:bidi="ar"/>
        </w:rPr>
        <w:t>获取方式：非现场获取，将获取资料扫描件（</w:t>
      </w:r>
      <w:r>
        <w:rPr>
          <w:rFonts w:hint="eastAsia" w:ascii="仿宋" w:hAnsi="仿宋" w:eastAsia="仿宋" w:cs="仿宋"/>
          <w:color w:val="auto"/>
          <w:sz w:val="24"/>
          <w:szCs w:val="24"/>
          <w:lang w:val="en-US" w:eastAsia="zh-CN" w:bidi="ar"/>
        </w:rPr>
        <w:t>资料要求详见公告“七.其他事项”）</w:t>
      </w:r>
      <w:r>
        <w:rPr>
          <w:rFonts w:hint="eastAsia" w:ascii="仿宋" w:hAnsi="仿宋" w:eastAsia="仿宋" w:cs="仿宋"/>
          <w:color w:val="auto"/>
          <w:sz w:val="24"/>
          <w:szCs w:val="24"/>
          <w:lang w:eastAsia="zh-CN" w:bidi="ar"/>
        </w:rPr>
        <w:t>发送至</w:t>
      </w:r>
      <w:r>
        <w:rPr>
          <w:rFonts w:hint="eastAsia" w:ascii="仿宋" w:hAnsi="仿宋" w:eastAsia="仿宋" w:cs="仿宋"/>
          <w:color w:val="auto"/>
          <w:sz w:val="24"/>
          <w:szCs w:val="24"/>
          <w:lang w:val="en-US" w:eastAsia="zh-CN" w:bidi="ar"/>
        </w:rPr>
        <w:t>278372162@qq.com</w:t>
      </w:r>
      <w:r>
        <w:rPr>
          <w:rFonts w:hint="eastAsia" w:ascii="仿宋" w:hAnsi="仿宋" w:eastAsia="仿宋" w:cs="仿宋"/>
          <w:color w:val="auto"/>
          <w:sz w:val="24"/>
          <w:szCs w:val="24"/>
          <w:lang w:eastAsia="zh-CN" w:bidi="ar"/>
        </w:rPr>
        <w:t>并致电</w:t>
      </w:r>
      <w:r>
        <w:rPr>
          <w:rFonts w:hint="eastAsia" w:ascii="仿宋" w:hAnsi="仿宋" w:eastAsia="仿宋" w:cs="仿宋"/>
          <w:color w:val="auto"/>
          <w:sz w:val="24"/>
          <w:szCs w:val="24"/>
          <w:lang w:bidi="ar"/>
        </w:rPr>
        <w:t>招标</w:t>
      </w:r>
      <w:r>
        <w:rPr>
          <w:rFonts w:hint="eastAsia" w:ascii="仿宋" w:hAnsi="仿宋" w:eastAsia="仿宋" w:cs="仿宋"/>
          <w:color w:val="auto"/>
          <w:sz w:val="24"/>
          <w:szCs w:val="24"/>
          <w:lang w:val="en-US" w:eastAsia="zh-CN" w:bidi="ar"/>
        </w:rPr>
        <w:t>代理机构</w:t>
      </w:r>
      <w:r>
        <w:rPr>
          <w:rFonts w:hint="eastAsia" w:ascii="仿宋" w:hAnsi="仿宋" w:eastAsia="仿宋" w:cs="仿宋"/>
          <w:color w:val="auto"/>
          <w:sz w:val="24"/>
          <w:szCs w:val="24"/>
          <w:lang w:bidi="ar"/>
        </w:rPr>
        <w:t>联系人获取。</w:t>
      </w:r>
    </w:p>
    <w:p>
      <w:pPr>
        <w:keepNext w:val="0"/>
        <w:keepLines w:val="0"/>
        <w:pageBreakBefore w:val="0"/>
        <w:numPr>
          <w:ilvl w:val="0"/>
          <w:numId w:val="30"/>
        </w:numPr>
        <w:kinsoku/>
        <w:wordWrap/>
        <w:overflowPunct/>
        <w:topLinePunct w:val="0"/>
        <w:autoSpaceDE/>
        <w:autoSpaceDN/>
        <w:bidi w:val="0"/>
        <w:adjustRightInd w:val="0"/>
        <w:snapToGrid w:val="0"/>
        <w:spacing w:line="400" w:lineRule="exact"/>
        <w:ind w:firstLine="482"/>
        <w:jc w:val="left"/>
        <w:textAlignment w:val="auto"/>
        <w:rPr>
          <w:rFonts w:hint="eastAsia" w:ascii="仿宋" w:hAnsi="仿宋" w:eastAsia="仿宋" w:cs="仿宋"/>
          <w:b/>
          <w:color w:val="auto"/>
          <w:sz w:val="24"/>
          <w:szCs w:val="24"/>
          <w:lang w:bidi="ar"/>
        </w:rPr>
      </w:pPr>
      <w:r>
        <w:rPr>
          <w:rFonts w:hint="eastAsia" w:ascii="仿宋" w:hAnsi="仿宋" w:eastAsia="仿宋" w:cs="仿宋"/>
          <w:b/>
          <w:color w:val="auto"/>
          <w:sz w:val="24"/>
          <w:szCs w:val="24"/>
          <w:lang w:bidi="ar"/>
        </w:rPr>
        <w:t>投标截止时间</w:t>
      </w:r>
      <w:r>
        <w:rPr>
          <w:rFonts w:hint="eastAsia" w:ascii="仿宋" w:hAnsi="仿宋" w:eastAsia="仿宋" w:cs="仿宋"/>
          <w:b/>
          <w:color w:val="auto"/>
          <w:sz w:val="24"/>
          <w:szCs w:val="24"/>
          <w:lang w:eastAsia="zh-CN" w:bidi="ar"/>
        </w:rPr>
        <w:t>及地点</w:t>
      </w:r>
      <w:r>
        <w:rPr>
          <w:rFonts w:hint="eastAsia" w:ascii="仿宋" w:hAnsi="仿宋" w:eastAsia="仿宋" w:cs="仿宋"/>
          <w:b/>
          <w:color w:val="auto"/>
          <w:sz w:val="24"/>
          <w:szCs w:val="24"/>
          <w:lang w:bidi="ar"/>
        </w:rPr>
        <w:t>：</w:t>
      </w:r>
    </w:p>
    <w:p>
      <w:pPr>
        <w:keepNext w:val="0"/>
        <w:keepLines w:val="0"/>
        <w:pageBreakBefore w:val="0"/>
        <w:numPr>
          <w:ilvl w:val="0"/>
          <w:numId w:val="0"/>
        </w:numPr>
        <w:kinsoku/>
        <w:wordWrap/>
        <w:overflowPunct/>
        <w:topLinePunct w:val="0"/>
        <w:autoSpaceDE/>
        <w:autoSpaceDN/>
        <w:bidi w:val="0"/>
        <w:adjustRightInd w:val="0"/>
        <w:snapToGrid w:val="0"/>
        <w:spacing w:line="400" w:lineRule="exact"/>
        <w:ind w:firstLine="480" w:firstLineChars="200"/>
        <w:jc w:val="left"/>
        <w:textAlignment w:val="auto"/>
        <w:rPr>
          <w:rFonts w:hint="eastAsia" w:ascii="仿宋" w:hAnsi="仿宋" w:eastAsia="仿宋" w:cs="仿宋"/>
          <w:color w:val="auto"/>
          <w:sz w:val="24"/>
          <w:szCs w:val="24"/>
          <w:lang w:bidi="ar"/>
        </w:rPr>
      </w:pPr>
      <w:r>
        <w:rPr>
          <w:rFonts w:hint="eastAsia" w:ascii="仿宋" w:hAnsi="仿宋" w:eastAsia="仿宋" w:cs="仿宋"/>
          <w:color w:val="auto"/>
          <w:sz w:val="24"/>
          <w:szCs w:val="24"/>
          <w:lang w:eastAsia="zh-CN" w:bidi="ar"/>
        </w:rPr>
        <w:t>投标截止时间：</w:t>
      </w:r>
      <w:r>
        <w:rPr>
          <w:rFonts w:hint="eastAsia" w:ascii="仿宋" w:hAnsi="仿宋" w:eastAsia="仿宋" w:cs="仿宋"/>
          <w:color w:val="auto"/>
          <w:sz w:val="24"/>
          <w:szCs w:val="24"/>
          <w:lang w:bidi="ar"/>
        </w:rPr>
        <w:t>20</w:t>
      </w:r>
      <w:r>
        <w:rPr>
          <w:rFonts w:hint="eastAsia" w:ascii="仿宋" w:hAnsi="仿宋" w:eastAsia="仿宋" w:cs="仿宋"/>
          <w:color w:val="auto"/>
          <w:sz w:val="24"/>
          <w:szCs w:val="24"/>
          <w:lang w:val="en-US" w:eastAsia="zh-CN" w:bidi="ar"/>
        </w:rPr>
        <w:t>23</w:t>
      </w:r>
      <w:r>
        <w:rPr>
          <w:rFonts w:hint="eastAsia" w:ascii="仿宋" w:hAnsi="仿宋" w:eastAsia="仿宋" w:cs="仿宋"/>
          <w:color w:val="auto"/>
          <w:sz w:val="24"/>
          <w:szCs w:val="24"/>
          <w:lang w:bidi="ar"/>
        </w:rPr>
        <w:t>年</w:t>
      </w:r>
      <w:r>
        <w:rPr>
          <w:rFonts w:hint="eastAsia" w:ascii="仿宋" w:hAnsi="仿宋" w:eastAsia="仿宋" w:cs="仿宋"/>
          <w:color w:val="auto"/>
          <w:sz w:val="24"/>
          <w:szCs w:val="24"/>
          <w:lang w:val="en-US" w:eastAsia="zh-CN" w:bidi="ar"/>
        </w:rPr>
        <w:t>03</w:t>
      </w:r>
      <w:r>
        <w:rPr>
          <w:rFonts w:hint="eastAsia" w:ascii="仿宋" w:hAnsi="仿宋" w:eastAsia="仿宋" w:cs="仿宋"/>
          <w:color w:val="auto"/>
          <w:sz w:val="24"/>
          <w:szCs w:val="24"/>
          <w:lang w:bidi="ar"/>
        </w:rPr>
        <w:t>月</w:t>
      </w:r>
      <w:r>
        <w:rPr>
          <w:rFonts w:hint="eastAsia" w:ascii="仿宋" w:hAnsi="仿宋" w:eastAsia="仿宋" w:cs="仿宋"/>
          <w:color w:val="auto"/>
          <w:sz w:val="24"/>
          <w:szCs w:val="24"/>
          <w:lang w:val="en-US" w:eastAsia="zh-CN" w:bidi="ar"/>
        </w:rPr>
        <w:t>17</w:t>
      </w:r>
      <w:r>
        <w:rPr>
          <w:rFonts w:hint="eastAsia" w:ascii="仿宋" w:hAnsi="仿宋" w:eastAsia="仿宋" w:cs="仿宋"/>
          <w:color w:val="auto"/>
          <w:sz w:val="24"/>
          <w:szCs w:val="24"/>
          <w:lang w:bidi="ar"/>
        </w:rPr>
        <w:t>日</w:t>
      </w:r>
      <w:r>
        <w:rPr>
          <w:rFonts w:hint="eastAsia" w:ascii="仿宋" w:hAnsi="仿宋" w:eastAsia="仿宋" w:cs="仿宋"/>
          <w:color w:val="auto"/>
          <w:sz w:val="24"/>
          <w:szCs w:val="24"/>
          <w:lang w:val="en-US" w:eastAsia="zh-CN" w:bidi="ar"/>
        </w:rPr>
        <w:t>09</w:t>
      </w:r>
      <w:r>
        <w:rPr>
          <w:rFonts w:hint="eastAsia" w:ascii="仿宋" w:hAnsi="仿宋" w:eastAsia="仿宋" w:cs="仿宋"/>
          <w:color w:val="auto"/>
          <w:sz w:val="24"/>
          <w:szCs w:val="24"/>
          <w:lang w:bidi="ar"/>
        </w:rPr>
        <w:t>时</w:t>
      </w:r>
      <w:r>
        <w:rPr>
          <w:rFonts w:hint="eastAsia" w:ascii="仿宋" w:hAnsi="仿宋" w:eastAsia="仿宋" w:cs="仿宋"/>
          <w:color w:val="auto"/>
          <w:sz w:val="24"/>
          <w:szCs w:val="24"/>
          <w:lang w:val="en-US" w:eastAsia="zh-CN" w:bidi="ar"/>
        </w:rPr>
        <w:t>00</w:t>
      </w:r>
      <w:r>
        <w:rPr>
          <w:rFonts w:hint="eastAsia" w:ascii="仿宋" w:hAnsi="仿宋" w:eastAsia="仿宋" w:cs="仿宋"/>
          <w:color w:val="auto"/>
          <w:sz w:val="24"/>
          <w:szCs w:val="24"/>
          <w:lang w:bidi="ar"/>
        </w:rPr>
        <w:t>分</w:t>
      </w:r>
    </w:p>
    <w:p>
      <w:pPr>
        <w:keepNext w:val="0"/>
        <w:keepLines w:val="0"/>
        <w:pageBreakBefore w:val="0"/>
        <w:widowControl/>
        <w:shd w:val="clear" w:color="auto" w:fill="auto"/>
        <w:kinsoku/>
        <w:wordWrap/>
        <w:overflowPunct/>
        <w:topLinePunct w:val="0"/>
        <w:autoSpaceDE/>
        <w:autoSpaceDN/>
        <w:bidi w:val="0"/>
        <w:adjustRightInd w:val="0"/>
        <w:snapToGrid w:val="0"/>
        <w:spacing w:line="400" w:lineRule="exact"/>
        <w:ind w:firstLine="480" w:firstLineChars="200"/>
        <w:jc w:val="left"/>
        <w:textAlignment w:val="auto"/>
        <w:rPr>
          <w:rFonts w:hint="default" w:ascii="仿宋" w:hAnsi="仿宋" w:eastAsia="仿宋" w:cs="仿宋"/>
          <w:color w:val="auto"/>
          <w:sz w:val="24"/>
          <w:szCs w:val="24"/>
          <w:u w:val="none"/>
          <w:lang w:val="en-US" w:eastAsia="zh-CN" w:bidi="ar"/>
        </w:rPr>
      </w:pPr>
      <w:r>
        <w:rPr>
          <w:rFonts w:hint="eastAsia" w:ascii="仿宋" w:hAnsi="仿宋" w:eastAsia="仿宋" w:cs="仿宋"/>
          <w:color w:val="auto"/>
          <w:sz w:val="24"/>
          <w:szCs w:val="24"/>
          <w:lang w:eastAsia="zh-CN" w:bidi="ar"/>
        </w:rPr>
        <w:t>投标文件递交地点：</w:t>
      </w:r>
      <w:r>
        <w:rPr>
          <w:rFonts w:hint="eastAsia" w:ascii="仿宋" w:hAnsi="仿宋" w:eastAsia="仿宋" w:cs="仿宋"/>
          <w:color w:val="auto"/>
          <w:sz w:val="24"/>
          <w:szCs w:val="24"/>
          <w:u w:val="single"/>
          <w:lang w:eastAsia="zh-CN" w:bidi="ar"/>
        </w:rPr>
        <w:t>衢州市柯城区信安街道新安路51号一楼开标室</w:t>
      </w:r>
    </w:p>
    <w:p>
      <w:pPr>
        <w:keepNext w:val="0"/>
        <w:keepLines w:val="0"/>
        <w:pageBreakBefore w:val="0"/>
        <w:numPr>
          <w:ilvl w:val="0"/>
          <w:numId w:val="30"/>
        </w:numPr>
        <w:kinsoku/>
        <w:wordWrap/>
        <w:overflowPunct/>
        <w:topLinePunct w:val="0"/>
        <w:autoSpaceDE/>
        <w:autoSpaceDN/>
        <w:bidi w:val="0"/>
        <w:adjustRightInd w:val="0"/>
        <w:snapToGrid w:val="0"/>
        <w:spacing w:line="400" w:lineRule="exact"/>
        <w:ind w:left="0" w:leftChars="0" w:firstLine="482" w:firstLineChars="0"/>
        <w:jc w:val="left"/>
        <w:textAlignment w:val="auto"/>
        <w:rPr>
          <w:rFonts w:hint="eastAsia" w:ascii="仿宋" w:hAnsi="仿宋" w:eastAsia="仿宋" w:cs="仿宋"/>
          <w:b/>
          <w:color w:val="auto"/>
          <w:sz w:val="24"/>
          <w:szCs w:val="24"/>
          <w:lang w:bidi="ar"/>
        </w:rPr>
      </w:pPr>
      <w:r>
        <w:rPr>
          <w:rFonts w:hint="eastAsia" w:ascii="仿宋" w:hAnsi="仿宋" w:eastAsia="仿宋" w:cs="仿宋"/>
          <w:b/>
          <w:color w:val="auto"/>
          <w:sz w:val="24"/>
          <w:szCs w:val="24"/>
          <w:lang w:bidi="ar"/>
        </w:rPr>
        <w:t>开标</w:t>
      </w:r>
      <w:r>
        <w:rPr>
          <w:rFonts w:hint="eastAsia" w:ascii="仿宋" w:hAnsi="仿宋" w:eastAsia="仿宋" w:cs="仿宋"/>
          <w:b/>
          <w:color w:val="auto"/>
          <w:sz w:val="24"/>
          <w:szCs w:val="24"/>
          <w:lang w:eastAsia="zh-CN" w:bidi="ar"/>
        </w:rPr>
        <w:t>时间及地点</w:t>
      </w:r>
      <w:r>
        <w:rPr>
          <w:rFonts w:hint="eastAsia" w:ascii="仿宋" w:hAnsi="仿宋" w:eastAsia="仿宋" w:cs="仿宋"/>
          <w:b/>
          <w:color w:val="auto"/>
          <w:sz w:val="24"/>
          <w:szCs w:val="24"/>
          <w:lang w:bidi="ar"/>
        </w:rPr>
        <w:t>：</w:t>
      </w:r>
    </w:p>
    <w:p>
      <w:pPr>
        <w:keepNext w:val="0"/>
        <w:keepLines w:val="0"/>
        <w:pageBreakBefore w:val="0"/>
        <w:numPr>
          <w:ilvl w:val="0"/>
          <w:numId w:val="0"/>
        </w:numPr>
        <w:kinsoku/>
        <w:wordWrap/>
        <w:overflowPunct/>
        <w:topLinePunct w:val="0"/>
        <w:autoSpaceDE/>
        <w:autoSpaceDN/>
        <w:bidi w:val="0"/>
        <w:adjustRightInd w:val="0"/>
        <w:snapToGrid w:val="0"/>
        <w:spacing w:line="400" w:lineRule="exact"/>
        <w:ind w:firstLine="480" w:firstLineChars="200"/>
        <w:jc w:val="left"/>
        <w:textAlignment w:val="auto"/>
        <w:rPr>
          <w:rFonts w:hint="eastAsia" w:ascii="仿宋" w:hAnsi="仿宋" w:eastAsia="仿宋" w:cs="仿宋"/>
          <w:color w:val="auto"/>
          <w:sz w:val="24"/>
          <w:szCs w:val="24"/>
          <w:lang w:bidi="ar"/>
        </w:rPr>
      </w:pPr>
      <w:r>
        <w:rPr>
          <w:rFonts w:hint="eastAsia" w:ascii="仿宋" w:hAnsi="仿宋" w:eastAsia="仿宋" w:cs="仿宋"/>
          <w:color w:val="auto"/>
          <w:sz w:val="24"/>
          <w:szCs w:val="24"/>
          <w:lang w:eastAsia="zh-CN" w:bidi="ar"/>
        </w:rPr>
        <w:t>时间：</w:t>
      </w:r>
      <w:r>
        <w:rPr>
          <w:rFonts w:hint="eastAsia" w:ascii="仿宋" w:hAnsi="仿宋" w:eastAsia="仿宋" w:cs="仿宋"/>
          <w:color w:val="auto"/>
          <w:sz w:val="24"/>
          <w:szCs w:val="24"/>
          <w:lang w:bidi="ar"/>
        </w:rPr>
        <w:t>20</w:t>
      </w:r>
      <w:r>
        <w:rPr>
          <w:rFonts w:hint="eastAsia" w:ascii="仿宋" w:hAnsi="仿宋" w:eastAsia="仿宋" w:cs="仿宋"/>
          <w:color w:val="auto"/>
          <w:sz w:val="24"/>
          <w:szCs w:val="24"/>
          <w:lang w:val="en-US" w:eastAsia="zh-CN" w:bidi="ar"/>
        </w:rPr>
        <w:t>23</w:t>
      </w:r>
      <w:r>
        <w:rPr>
          <w:rFonts w:hint="eastAsia" w:ascii="仿宋" w:hAnsi="仿宋" w:eastAsia="仿宋" w:cs="仿宋"/>
          <w:color w:val="auto"/>
          <w:sz w:val="24"/>
          <w:szCs w:val="24"/>
          <w:lang w:bidi="ar"/>
        </w:rPr>
        <w:t>年</w:t>
      </w:r>
      <w:r>
        <w:rPr>
          <w:rFonts w:hint="eastAsia" w:ascii="仿宋" w:hAnsi="仿宋" w:eastAsia="仿宋" w:cs="仿宋"/>
          <w:color w:val="auto"/>
          <w:sz w:val="24"/>
          <w:szCs w:val="24"/>
          <w:lang w:val="en-US" w:eastAsia="zh-CN" w:bidi="ar"/>
        </w:rPr>
        <w:t>03</w:t>
      </w:r>
      <w:r>
        <w:rPr>
          <w:rFonts w:hint="eastAsia" w:ascii="仿宋" w:hAnsi="仿宋" w:eastAsia="仿宋" w:cs="仿宋"/>
          <w:color w:val="auto"/>
          <w:sz w:val="24"/>
          <w:szCs w:val="24"/>
          <w:lang w:bidi="ar"/>
        </w:rPr>
        <w:t>月</w:t>
      </w:r>
      <w:r>
        <w:rPr>
          <w:rFonts w:hint="eastAsia" w:ascii="仿宋" w:hAnsi="仿宋" w:eastAsia="仿宋" w:cs="仿宋"/>
          <w:color w:val="auto"/>
          <w:sz w:val="24"/>
          <w:szCs w:val="24"/>
          <w:lang w:val="en-US" w:eastAsia="zh-CN" w:bidi="ar"/>
        </w:rPr>
        <w:t>17</w:t>
      </w:r>
      <w:r>
        <w:rPr>
          <w:rFonts w:hint="eastAsia" w:ascii="仿宋" w:hAnsi="仿宋" w:eastAsia="仿宋" w:cs="仿宋"/>
          <w:color w:val="auto"/>
          <w:sz w:val="24"/>
          <w:szCs w:val="24"/>
          <w:lang w:bidi="ar"/>
        </w:rPr>
        <w:t>日</w:t>
      </w:r>
      <w:r>
        <w:rPr>
          <w:rFonts w:hint="eastAsia" w:ascii="仿宋" w:hAnsi="仿宋" w:eastAsia="仿宋" w:cs="仿宋"/>
          <w:color w:val="auto"/>
          <w:sz w:val="24"/>
          <w:szCs w:val="24"/>
          <w:lang w:val="en-US" w:eastAsia="zh-CN" w:bidi="ar"/>
        </w:rPr>
        <w:t>09</w:t>
      </w:r>
      <w:r>
        <w:rPr>
          <w:rFonts w:hint="eastAsia" w:ascii="仿宋" w:hAnsi="仿宋" w:eastAsia="仿宋" w:cs="仿宋"/>
          <w:color w:val="auto"/>
          <w:sz w:val="24"/>
          <w:szCs w:val="24"/>
          <w:lang w:bidi="ar"/>
        </w:rPr>
        <w:t>时</w:t>
      </w:r>
      <w:r>
        <w:rPr>
          <w:rFonts w:hint="eastAsia" w:ascii="仿宋" w:hAnsi="仿宋" w:eastAsia="仿宋" w:cs="仿宋"/>
          <w:color w:val="auto"/>
          <w:sz w:val="24"/>
          <w:szCs w:val="24"/>
          <w:lang w:val="en-US" w:eastAsia="zh-CN" w:bidi="ar"/>
        </w:rPr>
        <w:t>00</w:t>
      </w:r>
      <w:r>
        <w:rPr>
          <w:rFonts w:hint="eastAsia" w:ascii="仿宋" w:hAnsi="仿宋" w:eastAsia="仿宋" w:cs="仿宋"/>
          <w:color w:val="auto"/>
          <w:sz w:val="24"/>
          <w:szCs w:val="24"/>
          <w:lang w:bidi="ar"/>
        </w:rPr>
        <w:t>分</w:t>
      </w:r>
    </w:p>
    <w:p>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hint="eastAsia" w:ascii="仿宋" w:hAnsi="仿宋" w:eastAsia="仿宋" w:cs="仿宋"/>
          <w:color w:val="auto"/>
          <w:sz w:val="24"/>
          <w:szCs w:val="24"/>
          <w:u w:val="single"/>
          <w:lang w:eastAsia="zh-CN" w:bidi="ar"/>
        </w:rPr>
      </w:pPr>
      <w:r>
        <w:rPr>
          <w:rFonts w:hint="eastAsia" w:ascii="仿宋" w:hAnsi="仿宋" w:eastAsia="仿宋" w:cs="仿宋"/>
          <w:color w:val="auto"/>
          <w:sz w:val="24"/>
          <w:szCs w:val="24"/>
          <w:lang w:eastAsia="zh-CN" w:bidi="ar"/>
        </w:rPr>
        <w:t>地点：</w:t>
      </w:r>
      <w:r>
        <w:rPr>
          <w:rFonts w:hint="eastAsia" w:ascii="仿宋" w:hAnsi="仿宋" w:eastAsia="仿宋" w:cs="仿宋"/>
          <w:color w:val="auto"/>
          <w:sz w:val="24"/>
          <w:szCs w:val="24"/>
          <w:u w:val="single"/>
          <w:lang w:eastAsia="zh-CN" w:bidi="ar"/>
        </w:rPr>
        <w:t>衢州市柯城区信安街道新安路51号一楼开标室</w:t>
      </w:r>
    </w:p>
    <w:p>
      <w:pPr>
        <w:keepNext w:val="0"/>
        <w:keepLines w:val="0"/>
        <w:pageBreakBefore w:val="0"/>
        <w:kinsoku/>
        <w:wordWrap/>
        <w:overflowPunct/>
        <w:topLinePunct w:val="0"/>
        <w:autoSpaceDE/>
        <w:autoSpaceDN/>
        <w:bidi w:val="0"/>
        <w:adjustRightInd w:val="0"/>
        <w:snapToGrid w:val="0"/>
        <w:spacing w:line="400" w:lineRule="exact"/>
        <w:ind w:firstLine="482"/>
        <w:jc w:val="left"/>
        <w:textAlignment w:val="auto"/>
        <w:rPr>
          <w:rFonts w:hint="eastAsia" w:ascii="仿宋" w:hAnsi="仿宋" w:eastAsia="仿宋" w:cs="仿宋"/>
          <w:b/>
          <w:color w:val="auto"/>
          <w:sz w:val="24"/>
          <w:szCs w:val="24"/>
        </w:rPr>
      </w:pPr>
      <w:bookmarkStart w:id="1" w:name="B37_购买标书时须提交的文件资料"/>
      <w:r>
        <w:rPr>
          <w:rFonts w:hint="eastAsia" w:ascii="仿宋" w:hAnsi="仿宋" w:eastAsia="仿宋" w:cs="仿宋"/>
          <w:b/>
          <w:color w:val="auto"/>
          <w:sz w:val="24"/>
          <w:szCs w:val="24"/>
          <w:lang w:val="en-US" w:eastAsia="zh-CN" w:bidi="ar"/>
        </w:rPr>
        <w:t>七</w:t>
      </w:r>
      <w:r>
        <w:rPr>
          <w:rFonts w:hint="eastAsia" w:ascii="仿宋" w:hAnsi="仿宋" w:eastAsia="仿宋" w:cs="仿宋"/>
          <w:b/>
          <w:color w:val="auto"/>
          <w:sz w:val="24"/>
          <w:szCs w:val="24"/>
          <w:lang w:bidi="ar"/>
        </w:rPr>
        <w:t>、其他事项；</w:t>
      </w:r>
    </w:p>
    <w:bookmarkEnd w:id="1"/>
    <w:p>
      <w:pPr>
        <w:keepNext w:val="0"/>
        <w:keepLines w:val="0"/>
        <w:pageBreakBefore w:val="0"/>
        <w:numPr>
          <w:ilvl w:val="0"/>
          <w:numId w:val="0"/>
        </w:numPr>
        <w:kinsoku/>
        <w:wordWrap/>
        <w:overflowPunct/>
        <w:topLinePunct w:val="0"/>
        <w:autoSpaceDE/>
        <w:autoSpaceDN/>
        <w:bidi w:val="0"/>
        <w:adjustRightInd w:val="0"/>
        <w:snapToGrid w:val="0"/>
        <w:spacing w:line="400" w:lineRule="exact"/>
        <w:ind w:firstLine="480" w:firstLineChars="200"/>
        <w:jc w:val="left"/>
        <w:textAlignment w:val="auto"/>
        <w:rPr>
          <w:rFonts w:hint="eastAsia" w:ascii="仿宋" w:hAnsi="仿宋" w:eastAsia="仿宋" w:cs="仿宋"/>
          <w:color w:val="auto"/>
          <w:sz w:val="24"/>
          <w:szCs w:val="24"/>
          <w:lang w:eastAsia="zh-CN" w:bidi="ar"/>
        </w:rPr>
      </w:pPr>
      <w:r>
        <w:rPr>
          <w:rFonts w:hint="eastAsia" w:ascii="仿宋" w:hAnsi="仿宋" w:eastAsia="仿宋" w:cs="仿宋"/>
          <w:color w:val="auto"/>
          <w:sz w:val="24"/>
          <w:szCs w:val="24"/>
          <w:lang w:val="en-US" w:eastAsia="zh-CN" w:bidi="ar"/>
        </w:rPr>
        <w:t>7.1</w:t>
      </w:r>
      <w:r>
        <w:rPr>
          <w:rFonts w:hint="eastAsia" w:ascii="仿宋" w:hAnsi="仿宋" w:eastAsia="仿宋" w:cs="仿宋"/>
          <w:color w:val="auto"/>
          <w:sz w:val="24"/>
          <w:szCs w:val="24"/>
          <w:lang w:eastAsia="zh-CN" w:bidi="ar"/>
        </w:rPr>
        <w:t>获取招标文件时应提交的资料：</w:t>
      </w:r>
    </w:p>
    <w:p>
      <w:pPr>
        <w:keepNext w:val="0"/>
        <w:keepLines w:val="0"/>
        <w:pageBreakBefore w:val="0"/>
        <w:numPr>
          <w:ilvl w:val="0"/>
          <w:numId w:val="0"/>
        </w:numPr>
        <w:kinsoku/>
        <w:wordWrap/>
        <w:overflowPunct/>
        <w:topLinePunct w:val="0"/>
        <w:autoSpaceDE/>
        <w:autoSpaceDN/>
        <w:bidi w:val="0"/>
        <w:adjustRightInd w:val="0"/>
        <w:snapToGrid w:val="0"/>
        <w:spacing w:line="400" w:lineRule="exact"/>
        <w:ind w:firstLine="480" w:firstLineChars="200"/>
        <w:jc w:val="left"/>
        <w:textAlignment w:val="auto"/>
        <w:rPr>
          <w:rFonts w:hint="eastAsia" w:ascii="仿宋" w:hAnsi="仿宋" w:eastAsia="仿宋" w:cs="仿宋"/>
          <w:color w:val="auto"/>
          <w:sz w:val="24"/>
          <w:szCs w:val="24"/>
          <w:lang w:eastAsia="zh-CN" w:bidi="ar"/>
        </w:rPr>
      </w:pPr>
      <w:r>
        <w:rPr>
          <w:rFonts w:hint="eastAsia" w:ascii="仿宋" w:hAnsi="仿宋" w:eastAsia="仿宋" w:cs="仿宋"/>
          <w:color w:val="auto"/>
          <w:sz w:val="24"/>
          <w:szCs w:val="24"/>
          <w:lang w:val="en-US" w:eastAsia="zh-CN" w:bidi="ar"/>
        </w:rPr>
        <w:t>1</w:t>
      </w:r>
      <w:r>
        <w:rPr>
          <w:rFonts w:hint="eastAsia" w:ascii="仿宋" w:hAnsi="仿宋" w:eastAsia="仿宋" w:cs="仿宋"/>
          <w:color w:val="auto"/>
          <w:sz w:val="24"/>
          <w:szCs w:val="24"/>
          <w:lang w:eastAsia="zh-CN" w:bidi="ar"/>
        </w:rPr>
        <w:t>)招标文件</w:t>
      </w:r>
      <w:r>
        <w:rPr>
          <w:rFonts w:hint="eastAsia" w:ascii="仿宋" w:hAnsi="仿宋" w:eastAsia="仿宋" w:cs="仿宋"/>
          <w:color w:val="auto"/>
          <w:sz w:val="24"/>
          <w:szCs w:val="24"/>
          <w:lang w:val="en-US" w:eastAsia="zh-CN" w:bidi="ar"/>
        </w:rPr>
        <w:t>获取</w:t>
      </w:r>
      <w:r>
        <w:rPr>
          <w:rFonts w:hint="eastAsia" w:ascii="仿宋" w:hAnsi="仿宋" w:eastAsia="仿宋" w:cs="仿宋"/>
          <w:color w:val="auto"/>
          <w:sz w:val="24"/>
          <w:szCs w:val="24"/>
          <w:lang w:eastAsia="zh-CN" w:bidi="ar"/>
        </w:rPr>
        <w:t>登记表扫描件；（PDF格式，格式见公告附件1）</w:t>
      </w:r>
    </w:p>
    <w:p>
      <w:pPr>
        <w:keepNext w:val="0"/>
        <w:keepLines w:val="0"/>
        <w:pageBreakBefore w:val="0"/>
        <w:numPr>
          <w:ilvl w:val="0"/>
          <w:numId w:val="0"/>
        </w:numPr>
        <w:kinsoku/>
        <w:wordWrap/>
        <w:overflowPunct/>
        <w:topLinePunct w:val="0"/>
        <w:autoSpaceDE/>
        <w:autoSpaceDN/>
        <w:bidi w:val="0"/>
        <w:adjustRightInd w:val="0"/>
        <w:snapToGrid w:val="0"/>
        <w:spacing w:line="400" w:lineRule="exact"/>
        <w:ind w:firstLine="480" w:firstLineChars="200"/>
        <w:jc w:val="left"/>
        <w:textAlignment w:val="auto"/>
        <w:rPr>
          <w:rFonts w:hint="eastAsia" w:ascii="仿宋" w:hAnsi="仿宋" w:eastAsia="仿宋" w:cs="仿宋"/>
          <w:color w:val="auto"/>
          <w:sz w:val="24"/>
          <w:szCs w:val="24"/>
          <w:lang w:eastAsia="zh-CN" w:bidi="ar"/>
        </w:rPr>
      </w:pPr>
      <w:r>
        <w:rPr>
          <w:rFonts w:hint="eastAsia" w:ascii="仿宋" w:hAnsi="仿宋" w:eastAsia="仿宋" w:cs="仿宋"/>
          <w:color w:val="auto"/>
          <w:sz w:val="24"/>
          <w:szCs w:val="24"/>
          <w:lang w:val="en-US" w:eastAsia="zh-CN" w:bidi="ar"/>
        </w:rPr>
        <w:t>2</w:t>
      </w:r>
      <w:r>
        <w:rPr>
          <w:rFonts w:hint="eastAsia" w:ascii="仿宋" w:hAnsi="仿宋" w:eastAsia="仿宋" w:cs="仿宋"/>
          <w:color w:val="auto"/>
          <w:sz w:val="24"/>
          <w:szCs w:val="24"/>
          <w:lang w:eastAsia="zh-CN" w:bidi="ar"/>
        </w:rPr>
        <w:t>)法定代表人授权委托书及被授权人身份证扫描件；（PDF格式，格式见公告附件2）</w:t>
      </w:r>
    </w:p>
    <w:p>
      <w:pPr>
        <w:pStyle w:val="2"/>
        <w:ind w:firstLine="480" w:firstLineChars="200"/>
        <w:rPr>
          <w:rFonts w:hint="default"/>
          <w:lang w:val="en-US" w:eastAsia="zh-CN"/>
        </w:rPr>
      </w:pPr>
      <w:r>
        <w:rPr>
          <w:rFonts w:hint="eastAsia" w:ascii="仿宋" w:hAnsi="仿宋" w:eastAsia="仿宋" w:cs="仿宋"/>
          <w:color w:val="auto"/>
          <w:sz w:val="24"/>
          <w:szCs w:val="24"/>
          <w:lang w:val="en-US" w:eastAsia="zh-CN" w:bidi="ar"/>
        </w:rPr>
        <w:t>3）营业执照副本、资质证书副本扫描件。</w:t>
      </w:r>
    </w:p>
    <w:p>
      <w:pPr>
        <w:keepNext w:val="0"/>
        <w:keepLines w:val="0"/>
        <w:pageBreakBefore w:val="0"/>
        <w:numPr>
          <w:ilvl w:val="0"/>
          <w:numId w:val="0"/>
        </w:numPr>
        <w:kinsoku/>
        <w:wordWrap/>
        <w:overflowPunct/>
        <w:topLinePunct w:val="0"/>
        <w:autoSpaceDE/>
        <w:autoSpaceDN/>
        <w:bidi w:val="0"/>
        <w:adjustRightInd w:val="0"/>
        <w:snapToGrid w:val="0"/>
        <w:spacing w:line="400" w:lineRule="exact"/>
        <w:ind w:firstLine="480" w:firstLineChars="200"/>
        <w:jc w:val="left"/>
        <w:textAlignment w:val="auto"/>
        <w:rPr>
          <w:rFonts w:hint="eastAsia" w:ascii="仿宋" w:hAnsi="仿宋" w:eastAsia="仿宋" w:cs="仿宋"/>
          <w:color w:val="auto"/>
          <w:sz w:val="24"/>
          <w:szCs w:val="24"/>
          <w:lang w:val="en-US" w:eastAsia="zh-CN" w:bidi="ar"/>
        </w:rPr>
      </w:pPr>
      <w:r>
        <w:rPr>
          <w:rFonts w:hint="eastAsia" w:ascii="仿宋" w:hAnsi="仿宋" w:eastAsia="仿宋" w:cs="仿宋"/>
          <w:color w:val="auto"/>
          <w:sz w:val="24"/>
          <w:szCs w:val="24"/>
          <w:lang w:val="en-US" w:eastAsia="zh-CN" w:bidi="ar"/>
        </w:rPr>
        <w:t>7.2</w:t>
      </w:r>
      <w:r>
        <w:rPr>
          <w:rFonts w:hint="eastAsia" w:ascii="仿宋" w:hAnsi="仿宋" w:eastAsia="仿宋" w:cs="仿宋"/>
          <w:color w:val="auto"/>
          <w:sz w:val="24"/>
          <w:szCs w:val="24"/>
          <w:lang w:eastAsia="zh-CN" w:bidi="ar"/>
        </w:rPr>
        <w:t>本项目招标公告</w:t>
      </w:r>
      <w:r>
        <w:rPr>
          <w:rFonts w:hint="eastAsia" w:ascii="仿宋" w:hAnsi="仿宋" w:eastAsia="仿宋" w:cs="仿宋"/>
          <w:color w:val="auto"/>
          <w:sz w:val="24"/>
          <w:szCs w:val="24"/>
          <w:lang w:val="en-US" w:eastAsia="zh-CN" w:bidi="ar"/>
        </w:rPr>
        <w:t>及相关</w:t>
      </w:r>
      <w:r>
        <w:rPr>
          <w:rFonts w:hint="eastAsia" w:ascii="仿宋" w:hAnsi="仿宋" w:eastAsia="仿宋" w:cs="仿宋"/>
          <w:color w:val="auto"/>
          <w:sz w:val="24"/>
          <w:szCs w:val="24"/>
          <w:lang w:eastAsia="zh-CN" w:bidi="ar"/>
        </w:rPr>
        <w:t>公示均发布在</w:t>
      </w:r>
      <w:r>
        <w:rPr>
          <w:rFonts w:hint="eastAsia" w:ascii="仿宋" w:hAnsi="仿宋" w:eastAsia="仿宋" w:cs="仿宋"/>
          <w:color w:val="auto"/>
          <w:sz w:val="24"/>
          <w:szCs w:val="24"/>
          <w:lang w:val="en-US" w:eastAsia="zh-CN" w:bidi="ar"/>
        </w:rPr>
        <w:t>衢州市城市建设投资集团有限公司官网</w:t>
      </w:r>
      <w:r>
        <w:rPr>
          <w:rFonts w:hint="eastAsia" w:ascii="仿宋" w:hAnsi="仿宋" w:eastAsia="仿宋" w:cs="仿宋"/>
          <w:color w:val="auto"/>
          <w:sz w:val="24"/>
          <w:szCs w:val="24"/>
          <w:lang w:eastAsia="zh-CN" w:bidi="ar"/>
        </w:rPr>
        <w:t>。</w:t>
      </w:r>
    </w:p>
    <w:p>
      <w:pPr>
        <w:keepNext w:val="0"/>
        <w:keepLines w:val="0"/>
        <w:pageBreakBefore w:val="0"/>
        <w:kinsoku/>
        <w:wordWrap/>
        <w:overflowPunct/>
        <w:topLinePunct w:val="0"/>
        <w:autoSpaceDE/>
        <w:autoSpaceDN/>
        <w:bidi w:val="0"/>
        <w:adjustRightInd w:val="0"/>
        <w:snapToGrid w:val="0"/>
        <w:spacing w:line="400" w:lineRule="exact"/>
        <w:ind w:firstLine="482"/>
        <w:jc w:val="left"/>
        <w:textAlignment w:val="auto"/>
        <w:rPr>
          <w:rFonts w:hint="eastAsia" w:ascii="仿宋" w:hAnsi="仿宋" w:eastAsia="仿宋" w:cs="仿宋"/>
          <w:b/>
          <w:color w:val="auto"/>
          <w:sz w:val="24"/>
          <w:szCs w:val="24"/>
        </w:rPr>
      </w:pPr>
      <w:r>
        <w:rPr>
          <w:rFonts w:hint="eastAsia" w:ascii="仿宋" w:hAnsi="仿宋" w:eastAsia="仿宋" w:cs="仿宋"/>
          <w:b/>
          <w:color w:val="auto"/>
          <w:sz w:val="24"/>
          <w:szCs w:val="24"/>
          <w:lang w:val="en-US" w:eastAsia="zh-CN" w:bidi="ar"/>
        </w:rPr>
        <w:t>八</w:t>
      </w:r>
      <w:r>
        <w:rPr>
          <w:rFonts w:hint="eastAsia" w:ascii="仿宋" w:hAnsi="仿宋" w:eastAsia="仿宋" w:cs="仿宋"/>
          <w:b/>
          <w:color w:val="auto"/>
          <w:sz w:val="24"/>
          <w:szCs w:val="24"/>
          <w:lang w:bidi="ar"/>
        </w:rPr>
        <w:t>、联系方式；</w:t>
      </w:r>
    </w:p>
    <w:p>
      <w:pPr>
        <w:keepNext w:val="0"/>
        <w:keepLines w:val="0"/>
        <w:pageBreakBefore w:val="0"/>
        <w:numPr>
          <w:ilvl w:val="0"/>
          <w:numId w:val="0"/>
        </w:numPr>
        <w:kinsoku/>
        <w:wordWrap/>
        <w:overflowPunct/>
        <w:topLinePunct w:val="0"/>
        <w:autoSpaceDE/>
        <w:autoSpaceDN/>
        <w:bidi w:val="0"/>
        <w:adjustRightInd w:val="0"/>
        <w:snapToGrid w:val="0"/>
        <w:spacing w:line="400" w:lineRule="exact"/>
        <w:ind w:firstLine="480" w:firstLineChars="200"/>
        <w:jc w:val="left"/>
        <w:textAlignment w:val="auto"/>
        <w:rPr>
          <w:rFonts w:hint="eastAsia" w:ascii="仿宋" w:hAnsi="仿宋" w:eastAsia="仿宋" w:cs="仿宋"/>
          <w:color w:val="auto"/>
          <w:sz w:val="24"/>
          <w:szCs w:val="24"/>
          <w:lang w:val="en-US" w:eastAsia="zh-CN" w:bidi="ar"/>
        </w:rPr>
      </w:pPr>
      <w:r>
        <w:rPr>
          <w:rFonts w:hint="eastAsia" w:ascii="仿宋" w:hAnsi="仿宋" w:eastAsia="仿宋" w:cs="仿宋"/>
          <w:color w:val="auto"/>
          <w:sz w:val="24"/>
          <w:szCs w:val="24"/>
          <w:lang w:val="en-US" w:eastAsia="zh-CN" w:bidi="ar"/>
        </w:rPr>
        <w:t>招标人名称：衢州市城市建设投资集团有限公司</w:t>
      </w:r>
    </w:p>
    <w:p>
      <w:pPr>
        <w:keepNext w:val="0"/>
        <w:keepLines w:val="0"/>
        <w:pageBreakBefore w:val="0"/>
        <w:numPr>
          <w:ilvl w:val="0"/>
          <w:numId w:val="0"/>
        </w:numPr>
        <w:kinsoku/>
        <w:wordWrap/>
        <w:overflowPunct/>
        <w:topLinePunct w:val="0"/>
        <w:autoSpaceDE/>
        <w:autoSpaceDN/>
        <w:bidi w:val="0"/>
        <w:adjustRightInd w:val="0"/>
        <w:snapToGrid w:val="0"/>
        <w:spacing w:line="400" w:lineRule="exact"/>
        <w:ind w:firstLine="480" w:firstLineChars="200"/>
        <w:jc w:val="left"/>
        <w:textAlignment w:val="auto"/>
        <w:rPr>
          <w:rFonts w:hint="eastAsia" w:ascii="仿宋" w:hAnsi="仿宋" w:eastAsia="仿宋" w:cs="仿宋"/>
          <w:color w:val="auto"/>
          <w:sz w:val="24"/>
          <w:szCs w:val="24"/>
          <w:lang w:val="en-US" w:eastAsia="zh-CN" w:bidi="ar"/>
        </w:rPr>
      </w:pPr>
      <w:r>
        <w:rPr>
          <w:rFonts w:hint="eastAsia" w:ascii="仿宋" w:hAnsi="仿宋" w:eastAsia="仿宋" w:cs="仿宋"/>
          <w:color w:val="auto"/>
          <w:sz w:val="24"/>
          <w:szCs w:val="24"/>
          <w:lang w:val="en-US" w:eastAsia="zh-CN" w:bidi="ar"/>
        </w:rPr>
        <w:t>地  址：衢州市柯城区新安路51号</w:t>
      </w:r>
    </w:p>
    <w:p>
      <w:pPr>
        <w:keepNext w:val="0"/>
        <w:keepLines w:val="0"/>
        <w:pageBreakBefore w:val="0"/>
        <w:numPr>
          <w:ilvl w:val="0"/>
          <w:numId w:val="0"/>
        </w:numPr>
        <w:kinsoku/>
        <w:wordWrap/>
        <w:overflowPunct/>
        <w:topLinePunct w:val="0"/>
        <w:autoSpaceDE/>
        <w:autoSpaceDN/>
        <w:bidi w:val="0"/>
        <w:adjustRightInd w:val="0"/>
        <w:snapToGrid w:val="0"/>
        <w:spacing w:line="400" w:lineRule="exact"/>
        <w:ind w:firstLine="480" w:firstLineChars="200"/>
        <w:jc w:val="left"/>
        <w:textAlignment w:val="auto"/>
        <w:rPr>
          <w:rFonts w:hint="default" w:ascii="仿宋" w:hAnsi="仿宋" w:eastAsia="仿宋" w:cs="仿宋"/>
          <w:color w:val="auto"/>
          <w:sz w:val="24"/>
          <w:szCs w:val="24"/>
          <w:lang w:val="en-US" w:eastAsia="zh-CN" w:bidi="ar"/>
        </w:rPr>
      </w:pPr>
      <w:r>
        <w:rPr>
          <w:rFonts w:hint="eastAsia" w:ascii="仿宋" w:hAnsi="仿宋" w:eastAsia="仿宋" w:cs="仿宋"/>
          <w:color w:val="auto"/>
          <w:sz w:val="24"/>
          <w:szCs w:val="24"/>
          <w:lang w:val="en-US" w:eastAsia="zh-CN" w:bidi="ar"/>
        </w:rPr>
        <w:t>联系人：徐先生</w:t>
      </w:r>
    </w:p>
    <w:p>
      <w:pPr>
        <w:keepNext w:val="0"/>
        <w:keepLines w:val="0"/>
        <w:pageBreakBefore w:val="0"/>
        <w:numPr>
          <w:ilvl w:val="0"/>
          <w:numId w:val="0"/>
        </w:numPr>
        <w:kinsoku/>
        <w:wordWrap/>
        <w:overflowPunct/>
        <w:topLinePunct w:val="0"/>
        <w:autoSpaceDE/>
        <w:autoSpaceDN/>
        <w:bidi w:val="0"/>
        <w:adjustRightInd w:val="0"/>
        <w:snapToGrid w:val="0"/>
        <w:spacing w:line="400" w:lineRule="exact"/>
        <w:ind w:firstLine="480" w:firstLineChars="200"/>
        <w:jc w:val="left"/>
        <w:textAlignment w:val="auto"/>
        <w:rPr>
          <w:rFonts w:hint="default" w:ascii="仿宋" w:hAnsi="仿宋" w:eastAsia="仿宋" w:cs="仿宋"/>
          <w:color w:val="auto"/>
          <w:sz w:val="24"/>
          <w:szCs w:val="24"/>
          <w:lang w:val="en-US"/>
        </w:rPr>
      </w:pPr>
      <w:r>
        <w:rPr>
          <w:rFonts w:hint="eastAsia" w:ascii="仿宋" w:hAnsi="仿宋" w:eastAsia="仿宋" w:cs="仿宋"/>
          <w:color w:val="auto"/>
          <w:sz w:val="24"/>
          <w:szCs w:val="24"/>
          <w:lang w:val="en-US" w:eastAsia="zh-CN" w:bidi="ar"/>
        </w:rPr>
        <w:t>电  话：17757008985</w:t>
      </w:r>
    </w:p>
    <w:p>
      <w:pPr>
        <w:keepNext w:val="0"/>
        <w:keepLines w:val="0"/>
        <w:pageBreakBefore w:val="0"/>
        <w:numPr>
          <w:ilvl w:val="0"/>
          <w:numId w:val="0"/>
        </w:numPr>
        <w:kinsoku/>
        <w:wordWrap/>
        <w:overflowPunct/>
        <w:topLinePunct w:val="0"/>
        <w:autoSpaceDE/>
        <w:autoSpaceDN/>
        <w:bidi w:val="0"/>
        <w:adjustRightInd w:val="0"/>
        <w:snapToGrid w:val="0"/>
        <w:spacing w:line="400" w:lineRule="exact"/>
        <w:ind w:firstLine="480" w:firstLineChars="200"/>
        <w:jc w:val="left"/>
        <w:textAlignment w:val="auto"/>
        <w:rPr>
          <w:rFonts w:hint="eastAsia" w:ascii="仿宋" w:hAnsi="仿宋" w:eastAsia="仿宋" w:cs="仿宋"/>
          <w:color w:val="auto"/>
          <w:sz w:val="24"/>
          <w:szCs w:val="24"/>
          <w:lang w:val="en-US" w:eastAsia="zh-CN" w:bidi="ar"/>
        </w:rPr>
      </w:pPr>
      <w:r>
        <w:rPr>
          <w:rFonts w:hint="eastAsia" w:ascii="仿宋" w:hAnsi="仿宋" w:eastAsia="仿宋" w:cs="仿宋"/>
          <w:color w:val="auto"/>
          <w:sz w:val="24"/>
          <w:szCs w:val="24"/>
          <w:lang w:val="en-US" w:eastAsia="zh-CN" w:bidi="ar"/>
        </w:rPr>
        <w:t>招标代理机构名称：衢州市城投工程咨询有限公司</w:t>
      </w:r>
    </w:p>
    <w:p>
      <w:pPr>
        <w:keepNext w:val="0"/>
        <w:keepLines w:val="0"/>
        <w:pageBreakBefore w:val="0"/>
        <w:numPr>
          <w:ilvl w:val="0"/>
          <w:numId w:val="0"/>
        </w:numPr>
        <w:kinsoku/>
        <w:wordWrap/>
        <w:overflowPunct/>
        <w:topLinePunct w:val="0"/>
        <w:autoSpaceDE/>
        <w:autoSpaceDN/>
        <w:bidi w:val="0"/>
        <w:adjustRightInd w:val="0"/>
        <w:snapToGrid w:val="0"/>
        <w:spacing w:line="400" w:lineRule="exact"/>
        <w:ind w:firstLine="480" w:firstLineChars="200"/>
        <w:jc w:val="left"/>
        <w:textAlignment w:val="auto"/>
        <w:rPr>
          <w:rFonts w:hint="eastAsia" w:ascii="仿宋" w:hAnsi="仿宋" w:eastAsia="仿宋" w:cs="仿宋"/>
          <w:color w:val="auto"/>
          <w:sz w:val="24"/>
          <w:szCs w:val="24"/>
          <w:lang w:val="en-US" w:eastAsia="zh-CN" w:bidi="ar"/>
        </w:rPr>
      </w:pPr>
      <w:r>
        <w:rPr>
          <w:rFonts w:hint="eastAsia" w:ascii="仿宋" w:hAnsi="仿宋" w:eastAsia="仿宋" w:cs="仿宋"/>
          <w:color w:val="auto"/>
          <w:sz w:val="24"/>
          <w:szCs w:val="24"/>
          <w:lang w:val="en-US" w:eastAsia="zh-CN" w:bidi="ar"/>
        </w:rPr>
        <w:t>地  点：衢州市柯城区信安街道新安路51号302室</w:t>
      </w:r>
    </w:p>
    <w:p>
      <w:pPr>
        <w:keepNext w:val="0"/>
        <w:keepLines w:val="0"/>
        <w:pageBreakBefore w:val="0"/>
        <w:numPr>
          <w:ilvl w:val="0"/>
          <w:numId w:val="0"/>
        </w:numPr>
        <w:kinsoku/>
        <w:wordWrap/>
        <w:overflowPunct/>
        <w:topLinePunct w:val="0"/>
        <w:autoSpaceDE/>
        <w:autoSpaceDN/>
        <w:bidi w:val="0"/>
        <w:adjustRightInd w:val="0"/>
        <w:snapToGrid w:val="0"/>
        <w:spacing w:line="400" w:lineRule="exact"/>
        <w:ind w:firstLine="480" w:firstLineChars="200"/>
        <w:jc w:val="left"/>
        <w:textAlignment w:val="auto"/>
        <w:rPr>
          <w:rFonts w:hint="eastAsia" w:ascii="仿宋" w:hAnsi="仿宋" w:eastAsia="仿宋" w:cs="仿宋"/>
          <w:color w:val="auto"/>
          <w:sz w:val="24"/>
          <w:szCs w:val="24"/>
          <w:lang w:val="en-US" w:eastAsia="zh-CN" w:bidi="ar"/>
        </w:rPr>
      </w:pPr>
      <w:r>
        <w:rPr>
          <w:rFonts w:hint="eastAsia" w:ascii="仿宋" w:hAnsi="仿宋" w:eastAsia="仿宋" w:cs="仿宋"/>
          <w:color w:val="auto"/>
          <w:sz w:val="24"/>
          <w:szCs w:val="24"/>
          <w:lang w:val="en-US" w:eastAsia="zh-CN" w:bidi="ar"/>
        </w:rPr>
        <w:t>联系人：樊先生</w:t>
      </w:r>
    </w:p>
    <w:p>
      <w:pPr>
        <w:keepNext w:val="0"/>
        <w:keepLines w:val="0"/>
        <w:pageBreakBefore w:val="0"/>
        <w:numPr>
          <w:ilvl w:val="0"/>
          <w:numId w:val="0"/>
        </w:numPr>
        <w:kinsoku/>
        <w:wordWrap/>
        <w:overflowPunct/>
        <w:topLinePunct w:val="0"/>
        <w:autoSpaceDE/>
        <w:autoSpaceDN/>
        <w:bidi w:val="0"/>
        <w:adjustRightInd w:val="0"/>
        <w:snapToGrid w:val="0"/>
        <w:spacing w:line="400" w:lineRule="exact"/>
        <w:ind w:firstLine="480" w:firstLineChars="200"/>
        <w:jc w:val="left"/>
        <w:textAlignment w:val="auto"/>
        <w:rPr>
          <w:rFonts w:hint="eastAsia" w:ascii="仿宋" w:hAnsi="仿宋" w:eastAsia="仿宋" w:cs="仿宋"/>
          <w:color w:val="auto"/>
          <w:sz w:val="24"/>
          <w:szCs w:val="24"/>
          <w:lang w:val="en-US" w:eastAsia="zh-CN" w:bidi="ar"/>
        </w:rPr>
      </w:pPr>
      <w:r>
        <w:rPr>
          <w:rFonts w:hint="eastAsia" w:ascii="仿宋" w:hAnsi="仿宋" w:eastAsia="仿宋" w:cs="仿宋"/>
          <w:color w:val="auto"/>
          <w:sz w:val="24"/>
          <w:szCs w:val="24"/>
          <w:lang w:val="en-US" w:eastAsia="zh-CN" w:bidi="ar"/>
        </w:rPr>
        <w:t>电  话：0570-3058356</w:t>
      </w:r>
      <w:r>
        <w:rPr>
          <w:rFonts w:hint="eastAsia" w:ascii="宋体" w:hAnsi="宋体"/>
          <w:sz w:val="24"/>
        </w:rPr>
        <w:t xml:space="preserve"> </w:t>
      </w:r>
    </w:p>
    <w:p>
      <w:pPr>
        <w:keepNext w:val="0"/>
        <w:keepLines w:val="0"/>
        <w:pageBreakBefore w:val="0"/>
        <w:numPr>
          <w:ilvl w:val="0"/>
          <w:numId w:val="0"/>
        </w:numPr>
        <w:kinsoku/>
        <w:wordWrap/>
        <w:overflowPunct/>
        <w:topLinePunct w:val="0"/>
        <w:autoSpaceDE/>
        <w:autoSpaceDN/>
        <w:bidi w:val="0"/>
        <w:adjustRightInd w:val="0"/>
        <w:snapToGrid w:val="0"/>
        <w:spacing w:line="400" w:lineRule="exact"/>
        <w:ind w:firstLine="480" w:firstLineChars="200"/>
        <w:jc w:val="left"/>
        <w:textAlignment w:val="auto"/>
        <w:rPr>
          <w:rFonts w:hint="eastAsia" w:ascii="仿宋" w:hAnsi="仿宋" w:eastAsia="仿宋" w:cs="仿宋"/>
          <w:color w:val="auto"/>
          <w:sz w:val="24"/>
          <w:szCs w:val="24"/>
          <w:lang w:val="en-US" w:eastAsia="zh-CN" w:bidi="ar"/>
        </w:rPr>
      </w:pPr>
      <w:r>
        <w:rPr>
          <w:rFonts w:hint="eastAsia" w:ascii="仿宋" w:hAnsi="仿宋" w:eastAsia="仿宋" w:cs="仿宋"/>
          <w:color w:val="auto"/>
          <w:sz w:val="24"/>
          <w:szCs w:val="24"/>
          <w:lang w:val="en-US" w:eastAsia="zh-CN" w:bidi="ar"/>
        </w:rPr>
        <w:t xml:space="preserve">监督机构：衢州市城市建设投资集团有限公司纪委 </w:t>
      </w:r>
    </w:p>
    <w:p>
      <w:pPr>
        <w:keepNext w:val="0"/>
        <w:keepLines w:val="0"/>
        <w:pageBreakBefore w:val="0"/>
        <w:numPr>
          <w:ilvl w:val="0"/>
          <w:numId w:val="0"/>
        </w:numPr>
        <w:kinsoku/>
        <w:wordWrap/>
        <w:overflowPunct/>
        <w:topLinePunct w:val="0"/>
        <w:autoSpaceDE/>
        <w:autoSpaceDN/>
        <w:bidi w:val="0"/>
        <w:adjustRightInd w:val="0"/>
        <w:snapToGrid w:val="0"/>
        <w:spacing w:line="400" w:lineRule="exact"/>
        <w:ind w:firstLine="480" w:firstLineChars="200"/>
        <w:jc w:val="left"/>
        <w:textAlignment w:val="auto"/>
        <w:rPr>
          <w:rFonts w:hint="default" w:ascii="仿宋" w:hAnsi="仿宋" w:eastAsia="仿宋" w:cs="仿宋"/>
          <w:color w:val="auto"/>
          <w:sz w:val="24"/>
          <w:szCs w:val="24"/>
          <w:lang w:val="en-US" w:eastAsia="zh-CN" w:bidi="ar"/>
        </w:rPr>
      </w:pPr>
      <w:r>
        <w:rPr>
          <w:rFonts w:hint="eastAsia" w:ascii="仿宋" w:hAnsi="仿宋" w:eastAsia="仿宋" w:cs="仿宋"/>
          <w:color w:val="auto"/>
          <w:sz w:val="24"/>
          <w:szCs w:val="24"/>
          <w:lang w:val="en-US" w:eastAsia="zh-CN" w:bidi="ar"/>
        </w:rPr>
        <w:t>联系人：赵飞</w:t>
      </w:r>
    </w:p>
    <w:p>
      <w:pPr>
        <w:keepNext w:val="0"/>
        <w:keepLines w:val="0"/>
        <w:pageBreakBefore w:val="0"/>
        <w:numPr>
          <w:ilvl w:val="0"/>
          <w:numId w:val="0"/>
        </w:numPr>
        <w:kinsoku/>
        <w:wordWrap/>
        <w:overflowPunct/>
        <w:topLinePunct w:val="0"/>
        <w:autoSpaceDE/>
        <w:autoSpaceDN/>
        <w:bidi w:val="0"/>
        <w:adjustRightInd w:val="0"/>
        <w:snapToGrid w:val="0"/>
        <w:spacing w:line="400" w:lineRule="exact"/>
        <w:ind w:firstLine="480" w:firstLineChars="200"/>
        <w:jc w:val="left"/>
        <w:textAlignment w:val="auto"/>
        <w:rPr>
          <w:rFonts w:hint="eastAsia" w:ascii="仿宋" w:hAnsi="仿宋" w:eastAsia="仿宋" w:cs="仿宋"/>
          <w:color w:val="auto"/>
          <w:sz w:val="24"/>
          <w:szCs w:val="24"/>
          <w:lang w:val="en-US" w:eastAsia="zh-CN" w:bidi="ar"/>
        </w:rPr>
      </w:pPr>
      <w:r>
        <w:rPr>
          <w:rFonts w:hint="eastAsia" w:ascii="仿宋" w:hAnsi="仿宋" w:eastAsia="仿宋" w:cs="仿宋"/>
          <w:color w:val="auto"/>
          <w:sz w:val="24"/>
          <w:szCs w:val="24"/>
          <w:lang w:val="en-US" w:eastAsia="zh-CN" w:bidi="ar"/>
        </w:rPr>
        <w:t>电 话：0570-8033001</w:t>
      </w:r>
    </w:p>
    <w:p>
      <w:pPr>
        <w:pStyle w:val="4"/>
        <w:keepNext w:val="0"/>
        <w:keepLines w:val="0"/>
        <w:pageBreakBefore/>
        <w:widowControl w:val="0"/>
        <w:kinsoku/>
        <w:wordWrap/>
        <w:overflowPunct/>
        <w:topLinePunct w:val="0"/>
        <w:autoSpaceDE w:val="0"/>
        <w:autoSpaceDN w:val="0"/>
        <w:bidi w:val="0"/>
        <w:adjustRightInd w:val="0"/>
        <w:snapToGrid/>
        <w:textAlignment w:val="auto"/>
        <w:rPr>
          <w:rFonts w:hint="default" w:ascii="仿宋" w:hAnsi="仿宋" w:eastAsia="仿宋" w:cs="仿宋"/>
          <w:color w:val="auto"/>
          <w:lang w:val="en-US" w:eastAsia="zh-CN"/>
        </w:rPr>
      </w:pPr>
      <w:bookmarkStart w:id="2" w:name="_Toc413"/>
      <w:r>
        <w:rPr>
          <w:rFonts w:hint="eastAsia" w:ascii="仿宋" w:hAnsi="仿宋" w:eastAsia="仿宋" w:cs="仿宋"/>
          <w:color w:val="auto"/>
        </w:rPr>
        <w:t>第二章  投标人须知</w:t>
      </w:r>
      <w:r>
        <w:rPr>
          <w:rFonts w:hint="eastAsia" w:ascii="仿宋" w:hAnsi="仿宋" w:eastAsia="仿宋" w:cs="仿宋"/>
          <w:color w:val="auto"/>
          <w:lang w:val="en-US" w:eastAsia="zh-CN"/>
        </w:rPr>
        <w:t>及前附表</w:t>
      </w:r>
      <w:bookmarkEnd w:id="2"/>
    </w:p>
    <w:p>
      <w:pPr>
        <w:pStyle w:val="5"/>
        <w:spacing w:before="0" w:after="0" w:line="240" w:lineRule="auto"/>
        <w:jc w:val="center"/>
        <w:rPr>
          <w:rFonts w:hint="eastAsia" w:ascii="仿宋" w:hAnsi="仿宋" w:eastAsia="仿宋" w:cs="仿宋"/>
          <w:color w:val="auto"/>
          <w:sz w:val="30"/>
          <w:szCs w:val="30"/>
        </w:rPr>
      </w:pPr>
      <w:r>
        <w:rPr>
          <w:rFonts w:hint="eastAsia" w:ascii="仿宋" w:hAnsi="仿宋" w:eastAsia="仿宋" w:cs="仿宋"/>
          <w:color w:val="auto"/>
          <w:sz w:val="30"/>
          <w:szCs w:val="30"/>
        </w:rPr>
        <w:t>前附表</w:t>
      </w:r>
    </w:p>
    <w:tbl>
      <w:tblPr>
        <w:tblStyle w:val="63"/>
        <w:tblW w:w="95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2011"/>
        <w:gridCol w:w="6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exact"/>
        </w:trPr>
        <w:tc>
          <w:tcPr>
            <w:tcW w:w="649" w:type="dxa"/>
            <w:noWrap w:val="0"/>
            <w:vAlign w:val="center"/>
          </w:tcPr>
          <w:p>
            <w:pPr>
              <w:spacing w:line="320" w:lineRule="exact"/>
              <w:jc w:val="center"/>
              <w:rPr>
                <w:rFonts w:hint="eastAsia" w:ascii="仿宋" w:hAnsi="仿宋" w:eastAsia="仿宋" w:cs="仿宋"/>
                <w:b/>
                <w:bCs/>
                <w:color w:val="auto"/>
                <w:sz w:val="24"/>
                <w:szCs w:val="24"/>
              </w:rPr>
            </w:pPr>
            <w:r>
              <w:rPr>
                <w:rFonts w:hint="eastAsia" w:ascii="仿宋" w:hAnsi="仿宋" w:eastAsia="仿宋" w:cs="仿宋"/>
                <w:b/>
                <w:bCs/>
                <w:color w:val="auto"/>
                <w:sz w:val="24"/>
                <w:szCs w:val="24"/>
              </w:rPr>
              <w:t>序号</w:t>
            </w:r>
          </w:p>
        </w:tc>
        <w:tc>
          <w:tcPr>
            <w:tcW w:w="2011" w:type="dxa"/>
            <w:noWrap w:val="0"/>
            <w:vAlign w:val="center"/>
          </w:tcPr>
          <w:p>
            <w:pPr>
              <w:spacing w:line="320" w:lineRule="exact"/>
              <w:jc w:val="center"/>
              <w:rPr>
                <w:rFonts w:hint="eastAsia" w:ascii="仿宋" w:hAnsi="仿宋" w:eastAsia="仿宋" w:cs="仿宋"/>
                <w:b/>
                <w:bCs/>
                <w:color w:val="auto"/>
                <w:sz w:val="24"/>
                <w:szCs w:val="24"/>
              </w:rPr>
            </w:pPr>
            <w:r>
              <w:rPr>
                <w:rFonts w:hint="eastAsia" w:ascii="仿宋" w:hAnsi="仿宋" w:eastAsia="仿宋" w:cs="仿宋"/>
                <w:b/>
                <w:bCs/>
                <w:color w:val="auto"/>
                <w:sz w:val="24"/>
                <w:szCs w:val="24"/>
              </w:rPr>
              <w:t>内容</w:t>
            </w:r>
          </w:p>
        </w:tc>
        <w:tc>
          <w:tcPr>
            <w:tcW w:w="6842" w:type="dxa"/>
            <w:noWrap w:val="0"/>
            <w:vAlign w:val="center"/>
          </w:tcPr>
          <w:p>
            <w:pPr>
              <w:spacing w:line="320" w:lineRule="exact"/>
              <w:jc w:val="center"/>
              <w:rPr>
                <w:rFonts w:hint="eastAsia" w:ascii="仿宋" w:hAnsi="仿宋" w:eastAsia="仿宋" w:cs="仿宋"/>
                <w:b/>
                <w:bCs/>
                <w:color w:val="auto"/>
                <w:sz w:val="24"/>
                <w:szCs w:val="24"/>
              </w:rPr>
            </w:pPr>
            <w:r>
              <w:rPr>
                <w:rFonts w:hint="eastAsia" w:ascii="仿宋" w:hAnsi="仿宋" w:eastAsia="仿宋" w:cs="仿宋"/>
                <w:b/>
                <w:bCs/>
                <w:color w:val="auto"/>
                <w:sz w:val="24"/>
                <w:szCs w:val="24"/>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exact"/>
        </w:trPr>
        <w:tc>
          <w:tcPr>
            <w:tcW w:w="649" w:type="dxa"/>
            <w:noWrap w:val="0"/>
            <w:vAlign w:val="center"/>
          </w:tcPr>
          <w:p>
            <w:pPr>
              <w:spacing w:line="2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1</w:t>
            </w:r>
          </w:p>
        </w:tc>
        <w:tc>
          <w:tcPr>
            <w:tcW w:w="2011" w:type="dxa"/>
            <w:noWrap w:val="0"/>
            <w:vAlign w:val="center"/>
          </w:tcPr>
          <w:p>
            <w:pPr>
              <w:spacing w:line="2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项目名称</w:t>
            </w:r>
          </w:p>
        </w:tc>
        <w:tc>
          <w:tcPr>
            <w:tcW w:w="6842" w:type="dxa"/>
            <w:noWrap w:val="0"/>
            <w:vAlign w:val="center"/>
          </w:tcPr>
          <w:p>
            <w:pPr>
              <w:keepNext w:val="0"/>
              <w:keepLines w:val="0"/>
              <w:widowControl/>
              <w:suppressLineNumbers w:val="0"/>
              <w:jc w:val="both"/>
              <w:rPr>
                <w:rFonts w:hint="eastAsia" w:ascii="仿宋" w:hAnsi="仿宋" w:eastAsia="仿宋" w:cs="仿宋"/>
                <w:bCs/>
                <w:snapToGrid w:val="0"/>
                <w:color w:val="auto"/>
                <w:kern w:val="0"/>
                <w:sz w:val="24"/>
                <w:szCs w:val="24"/>
                <w:lang w:val="en-US" w:eastAsia="zh-CN"/>
              </w:rPr>
            </w:pPr>
            <w:r>
              <w:rPr>
                <w:rFonts w:hint="eastAsia" w:ascii="仿宋" w:hAnsi="仿宋" w:eastAsia="仿宋" w:cs="仿宋"/>
                <w:bCs/>
                <w:snapToGrid w:val="0"/>
                <w:color w:val="auto"/>
                <w:kern w:val="0"/>
                <w:sz w:val="24"/>
                <w:szCs w:val="24"/>
                <w:lang w:val="en-US" w:eastAsia="zh-CN"/>
              </w:rPr>
              <w:t>市城投集团围棋公园（标段一、二）、高铁新城</w:t>
            </w:r>
            <w:r>
              <w:rPr>
                <w:rFonts w:hint="eastAsia" w:ascii="仿宋" w:hAnsi="仿宋" w:eastAsia="仿宋" w:cs="仿宋"/>
                <w:color w:val="auto"/>
                <w:sz w:val="24"/>
                <w:szCs w:val="24"/>
                <w:lang w:val="en-US" w:eastAsia="zh-CN"/>
              </w:rPr>
              <w:t>GT</w:t>
            </w:r>
            <w:r>
              <w:rPr>
                <w:rFonts w:hint="eastAsia" w:ascii="仿宋" w:hAnsi="仿宋" w:eastAsia="仿宋" w:cs="仿宋"/>
                <w:bCs/>
                <w:snapToGrid w:val="0"/>
                <w:color w:val="auto"/>
                <w:kern w:val="0"/>
                <w:sz w:val="24"/>
                <w:szCs w:val="24"/>
                <w:lang w:val="en-US" w:eastAsia="zh-CN"/>
              </w:rPr>
              <w:t>-05-27地块及2023年度测绘项目招标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exact"/>
        </w:trPr>
        <w:tc>
          <w:tcPr>
            <w:tcW w:w="649" w:type="dxa"/>
            <w:noWrap w:val="0"/>
            <w:vAlign w:val="center"/>
          </w:tcPr>
          <w:p>
            <w:pPr>
              <w:spacing w:line="28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w:t>
            </w:r>
          </w:p>
        </w:tc>
        <w:tc>
          <w:tcPr>
            <w:tcW w:w="2011" w:type="dxa"/>
            <w:noWrap w:val="0"/>
            <w:vAlign w:val="center"/>
          </w:tcPr>
          <w:p>
            <w:pPr>
              <w:spacing w:line="280" w:lineRule="exact"/>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项目地点</w:t>
            </w:r>
          </w:p>
        </w:tc>
        <w:tc>
          <w:tcPr>
            <w:tcW w:w="6842" w:type="dxa"/>
            <w:noWrap w:val="0"/>
            <w:vAlign w:val="center"/>
          </w:tcPr>
          <w:p>
            <w:pPr>
              <w:spacing w:line="400" w:lineRule="exact"/>
              <w:rPr>
                <w:rFonts w:hint="eastAsia" w:ascii="仿宋" w:hAnsi="仿宋" w:eastAsia="仿宋" w:cs="仿宋"/>
                <w:bCs/>
                <w:snapToGrid w:val="0"/>
                <w:color w:val="auto"/>
                <w:kern w:val="0"/>
                <w:sz w:val="24"/>
                <w:szCs w:val="24"/>
                <w:lang w:val="en-US" w:eastAsia="zh-CN"/>
              </w:rPr>
            </w:pPr>
            <w:r>
              <w:rPr>
                <w:rFonts w:hint="eastAsia" w:ascii="仿宋" w:hAnsi="仿宋" w:eastAsia="仿宋" w:cs="仿宋"/>
                <w:i w:val="0"/>
                <w:caps w:val="0"/>
                <w:color w:val="auto"/>
                <w:spacing w:val="0"/>
                <w:sz w:val="24"/>
                <w:szCs w:val="24"/>
                <w:highlight w:val="none"/>
                <w:shd w:val="clear" w:color="auto" w:fill="FFFFFF"/>
                <w:lang w:val="en-US" w:eastAsia="zh-CN"/>
              </w:rPr>
              <w:t>集团项目地点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0" w:hRule="exact"/>
        </w:trPr>
        <w:tc>
          <w:tcPr>
            <w:tcW w:w="649" w:type="dxa"/>
            <w:noWrap w:val="0"/>
            <w:vAlign w:val="center"/>
          </w:tcPr>
          <w:p>
            <w:pPr>
              <w:spacing w:line="280" w:lineRule="exact"/>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3</w:t>
            </w:r>
          </w:p>
        </w:tc>
        <w:tc>
          <w:tcPr>
            <w:tcW w:w="2011" w:type="dxa"/>
            <w:noWrap w:val="0"/>
            <w:vAlign w:val="center"/>
          </w:tcPr>
          <w:p>
            <w:pPr>
              <w:spacing w:line="280" w:lineRule="exact"/>
              <w:jc w:val="center"/>
              <w:rPr>
                <w:rFonts w:hint="eastAsia" w:ascii="仿宋" w:hAnsi="仿宋" w:eastAsia="仿宋" w:cs="仿宋"/>
                <w:color w:val="auto"/>
                <w:sz w:val="24"/>
                <w:szCs w:val="24"/>
                <w:highlight w:val="cyan"/>
                <w:lang w:val="en-US" w:eastAsia="zh-CN"/>
              </w:rPr>
            </w:pPr>
            <w:r>
              <w:rPr>
                <w:rFonts w:hint="eastAsia" w:ascii="仿宋" w:hAnsi="仿宋" w:eastAsia="仿宋" w:cs="仿宋"/>
                <w:color w:val="auto"/>
                <w:sz w:val="24"/>
                <w:szCs w:val="24"/>
                <w:highlight w:val="none"/>
                <w:lang w:eastAsia="zh-CN"/>
              </w:rPr>
              <w:t>招标</w:t>
            </w:r>
            <w:r>
              <w:rPr>
                <w:rFonts w:hint="eastAsia" w:ascii="仿宋" w:hAnsi="仿宋" w:eastAsia="仿宋" w:cs="仿宋"/>
                <w:color w:val="auto"/>
                <w:sz w:val="24"/>
                <w:szCs w:val="24"/>
                <w:highlight w:val="none"/>
              </w:rPr>
              <w:t>范围</w:t>
            </w:r>
            <w:r>
              <w:rPr>
                <w:rFonts w:hint="eastAsia" w:ascii="仿宋" w:hAnsi="仿宋" w:eastAsia="仿宋" w:cs="仿宋"/>
                <w:color w:val="auto"/>
                <w:sz w:val="24"/>
                <w:szCs w:val="24"/>
                <w:highlight w:val="none"/>
                <w:lang w:eastAsia="zh-CN"/>
              </w:rPr>
              <w:t>及内容</w:t>
            </w:r>
          </w:p>
        </w:tc>
        <w:tc>
          <w:tcPr>
            <w:tcW w:w="6842" w:type="dxa"/>
            <w:noWrap w:val="0"/>
            <w:vAlign w:val="center"/>
          </w:tcPr>
          <w:p>
            <w:pPr>
              <w:spacing w:line="400" w:lineRule="exact"/>
              <w:rPr>
                <w:rFonts w:hint="eastAsia" w:ascii="仿宋" w:hAnsi="仿宋" w:eastAsia="仿宋" w:cs="仿宋"/>
                <w:i w:val="0"/>
                <w:caps w:val="0"/>
                <w:color w:val="auto"/>
                <w:spacing w:val="0"/>
                <w:sz w:val="24"/>
                <w:szCs w:val="24"/>
                <w:highlight w:val="none"/>
                <w:shd w:val="clear" w:color="auto" w:fill="FFFFFF"/>
                <w:lang w:eastAsia="zh-CN"/>
              </w:rPr>
            </w:pPr>
            <w:r>
              <w:rPr>
                <w:rFonts w:hint="eastAsia" w:ascii="仿宋" w:hAnsi="仿宋" w:eastAsia="仿宋" w:cs="仿宋"/>
                <w:i w:val="0"/>
                <w:caps w:val="0"/>
                <w:color w:val="auto"/>
                <w:spacing w:val="0"/>
                <w:sz w:val="24"/>
                <w:szCs w:val="24"/>
                <w:highlight w:val="none"/>
                <w:shd w:val="clear" w:color="auto" w:fill="FFFFFF"/>
                <w:lang w:eastAsia="zh-CN"/>
              </w:rPr>
              <w:t>标项一：城投集团围棋公园测绘项目（标段一、二）；高铁新城</w:t>
            </w:r>
            <w:r>
              <w:rPr>
                <w:rFonts w:hint="eastAsia" w:ascii="仿宋" w:hAnsi="仿宋" w:eastAsia="仿宋" w:cs="仿宋"/>
                <w:color w:val="auto"/>
                <w:sz w:val="24"/>
                <w:szCs w:val="24"/>
                <w:lang w:val="en-US" w:eastAsia="zh-CN"/>
              </w:rPr>
              <w:t>GT</w:t>
            </w:r>
            <w:r>
              <w:rPr>
                <w:rFonts w:hint="eastAsia" w:ascii="仿宋" w:hAnsi="仿宋" w:eastAsia="仿宋" w:cs="仿宋"/>
                <w:i w:val="0"/>
                <w:caps w:val="0"/>
                <w:color w:val="auto"/>
                <w:spacing w:val="0"/>
                <w:sz w:val="24"/>
                <w:szCs w:val="24"/>
                <w:highlight w:val="none"/>
                <w:shd w:val="clear" w:color="auto" w:fill="FFFFFF"/>
                <w:lang w:eastAsia="zh-CN"/>
              </w:rPr>
              <w:t>-05-27地块测绘项目；</w:t>
            </w:r>
          </w:p>
          <w:p>
            <w:pPr>
              <w:spacing w:line="400" w:lineRule="exact"/>
              <w:rPr>
                <w:rFonts w:hint="eastAsia" w:ascii="仿宋" w:hAnsi="仿宋" w:eastAsia="仿宋" w:cs="仿宋"/>
                <w:bCs/>
                <w:snapToGrid w:val="0"/>
                <w:color w:val="auto"/>
                <w:kern w:val="0"/>
                <w:sz w:val="24"/>
                <w:szCs w:val="24"/>
                <w:lang w:val="en-US" w:eastAsia="zh-CN"/>
              </w:rPr>
            </w:pPr>
            <w:r>
              <w:rPr>
                <w:rFonts w:hint="eastAsia" w:ascii="仿宋" w:hAnsi="仿宋" w:eastAsia="仿宋" w:cs="仿宋"/>
                <w:i w:val="0"/>
                <w:caps w:val="0"/>
                <w:color w:val="auto"/>
                <w:spacing w:val="0"/>
                <w:sz w:val="24"/>
                <w:szCs w:val="24"/>
                <w:highlight w:val="none"/>
                <w:shd w:val="clear" w:color="auto" w:fill="FFFFFF"/>
                <w:lang w:eastAsia="zh-CN"/>
              </w:rPr>
              <w:t>标项</w:t>
            </w:r>
            <w:r>
              <w:rPr>
                <w:rFonts w:hint="eastAsia" w:ascii="仿宋" w:hAnsi="仿宋" w:eastAsia="仿宋" w:cs="仿宋"/>
                <w:i w:val="0"/>
                <w:caps w:val="0"/>
                <w:color w:val="auto"/>
                <w:spacing w:val="0"/>
                <w:sz w:val="24"/>
                <w:szCs w:val="24"/>
                <w:highlight w:val="none"/>
                <w:shd w:val="clear" w:color="auto" w:fill="FFFFFF"/>
                <w:lang w:val="en-US" w:eastAsia="zh-CN"/>
              </w:rPr>
              <w:t>二</w:t>
            </w:r>
            <w:r>
              <w:rPr>
                <w:rFonts w:hint="eastAsia" w:ascii="仿宋" w:hAnsi="仿宋" w:eastAsia="仿宋" w:cs="仿宋"/>
                <w:i w:val="0"/>
                <w:caps w:val="0"/>
                <w:color w:val="auto"/>
                <w:spacing w:val="0"/>
                <w:sz w:val="24"/>
                <w:szCs w:val="24"/>
                <w:highlight w:val="none"/>
                <w:shd w:val="clear" w:color="auto" w:fill="FFFFFF"/>
                <w:lang w:eastAsia="zh-CN"/>
              </w:rPr>
              <w:t>：衢州市城市建设投资集团有限公司及集团下属公司、所属机构等建设的项目工程测绘，包括地形测量、规划放样、断面测量、地面附属物排查、地下管线测量、人防、绿地、土方测算、规划核实测量、房产预测、房产实测、地籍测绘等。具体服务内容和要求详见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649" w:type="dxa"/>
            <w:noWrap w:val="0"/>
            <w:vAlign w:val="center"/>
          </w:tcPr>
          <w:p>
            <w:pPr>
              <w:spacing w:line="280" w:lineRule="exact"/>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w:t>
            </w:r>
          </w:p>
        </w:tc>
        <w:tc>
          <w:tcPr>
            <w:tcW w:w="2011" w:type="dxa"/>
            <w:noWrap w:val="0"/>
            <w:vAlign w:val="center"/>
          </w:tcPr>
          <w:p>
            <w:pPr>
              <w:spacing w:line="280" w:lineRule="exact"/>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rPr>
              <w:t>服务期限</w:t>
            </w:r>
          </w:p>
        </w:tc>
        <w:tc>
          <w:tcPr>
            <w:tcW w:w="6842" w:type="dxa"/>
            <w:noWrap w:val="0"/>
            <w:vAlign w:val="center"/>
          </w:tcPr>
          <w:p>
            <w:pPr>
              <w:spacing w:line="400" w:lineRule="exact"/>
              <w:rPr>
                <w:rFonts w:hint="eastAsia" w:ascii="仿宋" w:hAnsi="仿宋" w:eastAsia="仿宋" w:cs="仿宋"/>
                <w:i w:val="0"/>
                <w:caps w:val="0"/>
                <w:color w:val="auto"/>
                <w:spacing w:val="0"/>
                <w:sz w:val="24"/>
                <w:szCs w:val="24"/>
                <w:highlight w:val="none"/>
                <w:shd w:val="clear" w:color="auto" w:fill="FFFFFF"/>
                <w:lang w:eastAsia="zh-CN"/>
              </w:rPr>
            </w:pPr>
            <w:r>
              <w:rPr>
                <w:rFonts w:hint="eastAsia" w:ascii="仿宋" w:hAnsi="仿宋" w:eastAsia="仿宋" w:cs="仿宋"/>
                <w:i w:val="0"/>
                <w:caps w:val="0"/>
                <w:color w:val="auto"/>
                <w:spacing w:val="0"/>
                <w:sz w:val="24"/>
                <w:szCs w:val="24"/>
                <w:highlight w:val="none"/>
                <w:shd w:val="clear" w:color="auto" w:fill="FFFFFF"/>
                <w:lang w:val="en-US" w:eastAsia="zh-CN"/>
              </w:rPr>
              <w:t>1年（具体以合同签订的时间为准）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3" w:hRule="exact"/>
        </w:trPr>
        <w:tc>
          <w:tcPr>
            <w:tcW w:w="649" w:type="dxa"/>
            <w:noWrap w:val="0"/>
            <w:vAlign w:val="center"/>
          </w:tcPr>
          <w:p>
            <w:pPr>
              <w:spacing w:line="280" w:lineRule="exact"/>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5</w:t>
            </w:r>
          </w:p>
        </w:tc>
        <w:tc>
          <w:tcPr>
            <w:tcW w:w="2011" w:type="dxa"/>
            <w:noWrap w:val="0"/>
            <w:vAlign w:val="center"/>
          </w:tcPr>
          <w:p>
            <w:pPr>
              <w:spacing w:line="280" w:lineRule="exact"/>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测绘工程时限</w:t>
            </w:r>
            <w:r>
              <w:rPr>
                <w:rFonts w:hint="eastAsia" w:ascii="仿宋" w:hAnsi="仿宋" w:eastAsia="仿宋" w:cs="仿宋"/>
                <w:color w:val="auto"/>
                <w:sz w:val="24"/>
                <w:szCs w:val="24"/>
                <w:lang w:eastAsia="zh-CN"/>
              </w:rPr>
              <w:t>要求</w:t>
            </w:r>
          </w:p>
        </w:tc>
        <w:tc>
          <w:tcPr>
            <w:tcW w:w="6842" w:type="dxa"/>
            <w:noWrap w:val="0"/>
            <w:vAlign w:val="center"/>
          </w:tcPr>
          <w:p>
            <w:pPr>
              <w:spacing w:line="400" w:lineRule="exact"/>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在建设单位</w:t>
            </w:r>
            <w:r>
              <w:rPr>
                <w:rFonts w:hint="eastAsia" w:ascii="仿宋" w:hAnsi="仿宋" w:eastAsia="仿宋" w:cs="仿宋"/>
                <w:color w:val="auto"/>
                <w:sz w:val="24"/>
                <w:szCs w:val="24"/>
                <w:lang w:eastAsia="zh-CN"/>
              </w:rPr>
              <w:t>下达</w:t>
            </w:r>
            <w:r>
              <w:rPr>
                <w:rFonts w:hint="eastAsia" w:ascii="仿宋" w:hAnsi="仿宋" w:eastAsia="仿宋" w:cs="仿宋"/>
                <w:color w:val="auto"/>
                <w:sz w:val="24"/>
                <w:szCs w:val="24"/>
                <w:lang w:val="en-US" w:eastAsia="zh-CN"/>
              </w:rPr>
              <w:t>委托测绘任务</w:t>
            </w:r>
            <w:r>
              <w:rPr>
                <w:rFonts w:hint="eastAsia" w:ascii="仿宋" w:hAnsi="仿宋" w:eastAsia="仿宋" w:cs="仿宋"/>
                <w:color w:val="auto"/>
                <w:sz w:val="24"/>
                <w:szCs w:val="24"/>
                <w:lang w:eastAsia="zh-CN"/>
              </w:rPr>
              <w:t>之日起</w:t>
            </w:r>
            <w:r>
              <w:rPr>
                <w:rFonts w:hint="eastAsia" w:ascii="仿宋" w:hAnsi="仿宋" w:eastAsia="仿宋" w:cs="仿宋"/>
                <w:color w:val="auto"/>
                <w:sz w:val="24"/>
                <w:szCs w:val="24"/>
                <w:lang w:val="en-US" w:eastAsia="zh-CN"/>
              </w:rPr>
              <w:t>7日内（建设单位有特别要求的除外）完成测绘任务并按要求出具书面测绘成果。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9" w:type="dxa"/>
            <w:noWrap w:val="0"/>
            <w:vAlign w:val="center"/>
          </w:tcPr>
          <w:p>
            <w:pPr>
              <w:spacing w:line="280" w:lineRule="exact"/>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6</w:t>
            </w:r>
          </w:p>
        </w:tc>
        <w:tc>
          <w:tcPr>
            <w:tcW w:w="2011" w:type="dxa"/>
            <w:noWrap w:val="0"/>
            <w:vAlign w:val="center"/>
          </w:tcPr>
          <w:p>
            <w:pPr>
              <w:spacing w:line="2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资金来源</w:t>
            </w:r>
          </w:p>
        </w:tc>
        <w:tc>
          <w:tcPr>
            <w:tcW w:w="6842" w:type="dxa"/>
            <w:noWrap w:val="0"/>
            <w:vAlign w:val="center"/>
          </w:tcPr>
          <w:p>
            <w:pPr>
              <w:spacing w:line="400" w:lineRule="exact"/>
              <w:rPr>
                <w:rFonts w:hint="eastAsia" w:ascii="仿宋" w:hAnsi="仿宋" w:eastAsia="仿宋" w:cs="仿宋"/>
                <w:color w:val="auto"/>
                <w:sz w:val="24"/>
                <w:szCs w:val="24"/>
              </w:rPr>
            </w:pPr>
            <w:r>
              <w:rPr>
                <w:rFonts w:hint="eastAsia" w:ascii="仿宋" w:hAnsi="仿宋" w:eastAsia="仿宋" w:cs="仿宋"/>
                <w:color w:val="auto"/>
                <w:sz w:val="24"/>
                <w:szCs w:val="24"/>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exact"/>
        </w:trPr>
        <w:tc>
          <w:tcPr>
            <w:tcW w:w="649" w:type="dxa"/>
            <w:noWrap w:val="0"/>
            <w:vAlign w:val="center"/>
          </w:tcPr>
          <w:p>
            <w:pPr>
              <w:spacing w:line="280" w:lineRule="exact"/>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7</w:t>
            </w:r>
          </w:p>
        </w:tc>
        <w:tc>
          <w:tcPr>
            <w:tcW w:w="2011" w:type="dxa"/>
            <w:noWrap w:val="0"/>
            <w:vAlign w:val="center"/>
          </w:tcPr>
          <w:p>
            <w:pPr>
              <w:pStyle w:val="2"/>
              <w:spacing w:line="28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投标人资格条件</w:t>
            </w:r>
          </w:p>
        </w:tc>
        <w:tc>
          <w:tcPr>
            <w:tcW w:w="6842" w:type="dxa"/>
            <w:noWrap w:val="0"/>
            <w:vAlign w:val="center"/>
          </w:tcPr>
          <w:p>
            <w:pPr>
              <w:spacing w:line="400" w:lineRule="exact"/>
              <w:rPr>
                <w:rFonts w:hint="eastAsia" w:ascii="仿宋" w:hAnsi="仿宋" w:eastAsia="仿宋" w:cs="仿宋"/>
                <w:color w:val="auto"/>
                <w:sz w:val="24"/>
                <w:szCs w:val="24"/>
                <w:lang w:eastAsia="zh-CN"/>
              </w:rPr>
            </w:pPr>
            <w:r>
              <w:rPr>
                <w:rFonts w:hint="eastAsia" w:ascii="仿宋" w:hAnsi="仿宋" w:eastAsia="仿宋" w:cs="仿宋"/>
                <w:color w:val="auto"/>
                <w:sz w:val="24"/>
                <w:szCs w:val="24"/>
              </w:rPr>
              <w:t>详见招标公告</w:t>
            </w:r>
            <w:r>
              <w:rPr>
                <w:rFonts w:hint="eastAsia" w:ascii="仿宋" w:hAnsi="仿宋" w:eastAsia="仿宋" w:cs="仿宋"/>
                <w:color w:val="auto"/>
                <w:sz w:val="24"/>
                <w:szCs w:val="24"/>
                <w:lang w:eastAsia="zh-CN"/>
              </w:rPr>
              <w:t>合格投标人资格条件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49" w:type="dxa"/>
            <w:noWrap w:val="0"/>
            <w:vAlign w:val="center"/>
          </w:tcPr>
          <w:p>
            <w:pPr>
              <w:spacing w:line="280" w:lineRule="exact"/>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8</w:t>
            </w:r>
          </w:p>
        </w:tc>
        <w:tc>
          <w:tcPr>
            <w:tcW w:w="2011" w:type="dxa"/>
            <w:noWrap w:val="0"/>
            <w:vAlign w:val="center"/>
          </w:tcPr>
          <w:p>
            <w:pPr>
              <w:spacing w:line="2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资格审查方法</w:t>
            </w:r>
          </w:p>
        </w:tc>
        <w:tc>
          <w:tcPr>
            <w:tcW w:w="6842" w:type="dxa"/>
            <w:noWrap w:val="0"/>
            <w:vAlign w:val="center"/>
          </w:tcPr>
          <w:p>
            <w:pPr>
              <w:spacing w:line="400" w:lineRule="exact"/>
              <w:rPr>
                <w:rFonts w:hint="eastAsia" w:ascii="仿宋" w:hAnsi="仿宋" w:eastAsia="仿宋" w:cs="仿宋"/>
                <w:color w:val="auto"/>
                <w:sz w:val="24"/>
                <w:szCs w:val="24"/>
              </w:rPr>
            </w:pPr>
            <w:r>
              <w:rPr>
                <w:rFonts w:hint="eastAsia" w:ascii="仿宋" w:hAnsi="仿宋" w:eastAsia="仿宋" w:cs="仿宋"/>
                <w:color w:val="auto"/>
                <w:sz w:val="24"/>
                <w:szCs w:val="24"/>
              </w:rPr>
              <w:t>资格后审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exact"/>
        </w:trPr>
        <w:tc>
          <w:tcPr>
            <w:tcW w:w="649" w:type="dxa"/>
            <w:noWrap w:val="0"/>
            <w:vAlign w:val="center"/>
          </w:tcPr>
          <w:p>
            <w:pPr>
              <w:spacing w:line="280" w:lineRule="exact"/>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9</w:t>
            </w:r>
          </w:p>
        </w:tc>
        <w:tc>
          <w:tcPr>
            <w:tcW w:w="2011" w:type="dxa"/>
            <w:noWrap w:val="0"/>
            <w:vAlign w:val="center"/>
          </w:tcPr>
          <w:p>
            <w:pPr>
              <w:spacing w:line="2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投标有效期</w:t>
            </w:r>
          </w:p>
        </w:tc>
        <w:tc>
          <w:tcPr>
            <w:tcW w:w="6842" w:type="dxa"/>
            <w:noWrap w:val="0"/>
            <w:vAlign w:val="center"/>
          </w:tcPr>
          <w:p>
            <w:pPr>
              <w:spacing w:line="400" w:lineRule="exact"/>
              <w:rPr>
                <w:rFonts w:hint="eastAsia" w:ascii="仿宋" w:hAnsi="仿宋" w:eastAsia="仿宋" w:cs="仿宋"/>
                <w:color w:val="auto"/>
                <w:sz w:val="24"/>
                <w:szCs w:val="24"/>
              </w:rPr>
            </w:pPr>
            <w:r>
              <w:rPr>
                <w:rFonts w:hint="eastAsia" w:ascii="仿宋" w:hAnsi="仿宋" w:eastAsia="仿宋" w:cs="仿宋"/>
                <w:color w:val="auto"/>
                <w:sz w:val="24"/>
                <w:szCs w:val="24"/>
                <w:u w:val="single"/>
              </w:rPr>
              <w:t>90</w:t>
            </w:r>
            <w:r>
              <w:rPr>
                <w:rFonts w:hint="eastAsia" w:ascii="仿宋" w:hAnsi="仿宋" w:eastAsia="仿宋" w:cs="仿宋"/>
                <w:color w:val="auto"/>
                <w:sz w:val="24"/>
                <w:szCs w:val="24"/>
              </w:rPr>
              <w:t xml:space="preserve"> 日历天（从投标截止日算起）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exact"/>
        </w:trPr>
        <w:tc>
          <w:tcPr>
            <w:tcW w:w="649" w:type="dxa"/>
            <w:noWrap w:val="0"/>
            <w:vAlign w:val="center"/>
          </w:tcPr>
          <w:p>
            <w:pPr>
              <w:spacing w:line="2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10</w:t>
            </w:r>
          </w:p>
        </w:tc>
        <w:tc>
          <w:tcPr>
            <w:tcW w:w="2011" w:type="dxa"/>
            <w:noWrap w:val="0"/>
            <w:vAlign w:val="center"/>
          </w:tcPr>
          <w:p>
            <w:pPr>
              <w:spacing w:line="2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踏勘现场</w:t>
            </w:r>
          </w:p>
        </w:tc>
        <w:tc>
          <w:tcPr>
            <w:tcW w:w="6842" w:type="dxa"/>
            <w:noWrap w:val="0"/>
            <w:vAlign w:val="center"/>
          </w:tcPr>
          <w:p>
            <w:pPr>
              <w:spacing w:line="400" w:lineRule="exact"/>
              <w:rPr>
                <w:rFonts w:hint="eastAsia" w:ascii="仿宋" w:hAnsi="仿宋" w:eastAsia="仿宋" w:cs="仿宋"/>
                <w:color w:val="auto"/>
                <w:sz w:val="24"/>
                <w:szCs w:val="24"/>
              </w:rPr>
            </w:pPr>
            <w:r>
              <w:rPr>
                <w:rFonts w:hint="eastAsia" w:ascii="仿宋" w:hAnsi="仿宋" w:eastAsia="仿宋" w:cs="仿宋"/>
                <w:color w:val="auto"/>
                <w:sz w:val="24"/>
                <w:szCs w:val="24"/>
              </w:rPr>
              <w:t>本次招标不</w:t>
            </w:r>
            <w:r>
              <w:rPr>
                <w:rFonts w:hint="eastAsia" w:ascii="仿宋" w:hAnsi="仿宋" w:eastAsia="仿宋" w:cs="仿宋"/>
                <w:color w:val="auto"/>
                <w:sz w:val="24"/>
                <w:szCs w:val="24"/>
                <w:lang w:val="en-US" w:eastAsia="zh-CN"/>
              </w:rPr>
              <w:t>组织</w:t>
            </w:r>
            <w:r>
              <w:rPr>
                <w:rFonts w:hint="eastAsia" w:ascii="仿宋" w:hAnsi="仿宋" w:eastAsia="仿宋" w:cs="仿宋"/>
                <w:color w:val="auto"/>
                <w:sz w:val="24"/>
                <w:szCs w:val="24"/>
              </w:rPr>
              <w:t xml:space="preserve">现场踏勘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7" w:hRule="exact"/>
        </w:trPr>
        <w:tc>
          <w:tcPr>
            <w:tcW w:w="649" w:type="dxa"/>
            <w:noWrap w:val="0"/>
            <w:vAlign w:val="center"/>
          </w:tcPr>
          <w:p>
            <w:pPr>
              <w:spacing w:line="2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11</w:t>
            </w:r>
          </w:p>
        </w:tc>
        <w:tc>
          <w:tcPr>
            <w:tcW w:w="2011" w:type="dxa"/>
            <w:noWrap w:val="0"/>
            <w:vAlign w:val="center"/>
          </w:tcPr>
          <w:p>
            <w:pPr>
              <w:spacing w:line="2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答疑与澄清</w:t>
            </w:r>
          </w:p>
        </w:tc>
        <w:tc>
          <w:tcPr>
            <w:tcW w:w="6842" w:type="dxa"/>
            <w:noWrap w:val="0"/>
            <w:vAlign w:val="center"/>
          </w:tcPr>
          <w:p>
            <w:pPr>
              <w:spacing w:line="400" w:lineRule="exact"/>
              <w:rPr>
                <w:rFonts w:hint="eastAsia" w:ascii="仿宋" w:hAnsi="仿宋" w:eastAsia="仿宋" w:cs="仿宋"/>
                <w:color w:val="auto"/>
                <w:sz w:val="24"/>
                <w:szCs w:val="24"/>
              </w:rPr>
            </w:pPr>
            <w:r>
              <w:rPr>
                <w:rFonts w:hint="eastAsia" w:ascii="仿宋" w:hAnsi="仿宋" w:eastAsia="仿宋" w:cs="仿宋"/>
                <w:color w:val="auto"/>
                <w:kern w:val="1"/>
                <w:sz w:val="24"/>
                <w:szCs w:val="24"/>
              </w:rPr>
              <w:t>投标人须在</w:t>
            </w:r>
            <w:r>
              <w:rPr>
                <w:rFonts w:hint="eastAsia" w:ascii="仿宋" w:hAnsi="仿宋" w:eastAsia="仿宋" w:cs="仿宋"/>
                <w:color w:val="auto"/>
                <w:kern w:val="1"/>
                <w:sz w:val="24"/>
                <w:szCs w:val="24"/>
                <w:lang w:val="en-US" w:eastAsia="zh-CN"/>
              </w:rPr>
              <w:t xml:space="preserve"> 2023</w:t>
            </w:r>
            <w:r>
              <w:rPr>
                <w:rFonts w:hint="eastAsia" w:ascii="仿宋" w:hAnsi="仿宋" w:eastAsia="仿宋" w:cs="仿宋"/>
                <w:color w:val="auto"/>
                <w:kern w:val="1"/>
                <w:sz w:val="24"/>
                <w:szCs w:val="24"/>
              </w:rPr>
              <w:t>年</w:t>
            </w:r>
            <w:r>
              <w:rPr>
                <w:rFonts w:hint="eastAsia" w:ascii="仿宋" w:hAnsi="仿宋" w:eastAsia="仿宋" w:cs="仿宋"/>
                <w:color w:val="auto"/>
                <w:kern w:val="1"/>
                <w:sz w:val="24"/>
                <w:szCs w:val="24"/>
                <w:lang w:val="en-US" w:eastAsia="zh-CN"/>
              </w:rPr>
              <w:t>03</w:t>
            </w:r>
            <w:r>
              <w:rPr>
                <w:rFonts w:hint="eastAsia" w:ascii="仿宋" w:hAnsi="仿宋" w:eastAsia="仿宋" w:cs="仿宋"/>
                <w:color w:val="auto"/>
                <w:kern w:val="1"/>
                <w:sz w:val="24"/>
                <w:szCs w:val="24"/>
              </w:rPr>
              <w:t>月</w:t>
            </w:r>
            <w:r>
              <w:rPr>
                <w:rFonts w:hint="eastAsia" w:ascii="仿宋" w:hAnsi="仿宋" w:eastAsia="仿宋" w:cs="仿宋"/>
                <w:color w:val="auto"/>
                <w:kern w:val="1"/>
                <w:sz w:val="24"/>
                <w:szCs w:val="24"/>
                <w:lang w:val="en-US" w:eastAsia="zh-CN"/>
              </w:rPr>
              <w:t>16</w:t>
            </w:r>
            <w:r>
              <w:rPr>
                <w:rFonts w:hint="eastAsia" w:ascii="仿宋" w:hAnsi="仿宋" w:eastAsia="仿宋" w:cs="仿宋"/>
                <w:color w:val="auto"/>
                <w:kern w:val="1"/>
                <w:sz w:val="24"/>
                <w:szCs w:val="24"/>
              </w:rPr>
              <w:t>日</w:t>
            </w:r>
            <w:r>
              <w:rPr>
                <w:rFonts w:hint="eastAsia" w:ascii="仿宋" w:hAnsi="仿宋" w:eastAsia="仿宋" w:cs="仿宋"/>
                <w:color w:val="auto"/>
                <w:kern w:val="1"/>
                <w:sz w:val="24"/>
                <w:szCs w:val="24"/>
                <w:lang w:val="en-US" w:eastAsia="zh-CN"/>
              </w:rPr>
              <w:t>12：00</w:t>
            </w:r>
            <w:r>
              <w:rPr>
                <w:rFonts w:hint="eastAsia" w:ascii="仿宋" w:hAnsi="仿宋" w:eastAsia="仿宋" w:cs="仿宋"/>
                <w:color w:val="auto"/>
                <w:kern w:val="1"/>
                <w:sz w:val="24"/>
                <w:szCs w:val="24"/>
              </w:rPr>
              <w:t>时前将疑问以书面形式</w:t>
            </w:r>
            <w:r>
              <w:rPr>
                <w:rFonts w:hint="eastAsia" w:ascii="仿宋" w:hAnsi="仿宋" w:eastAsia="仿宋" w:cs="仿宋"/>
                <w:color w:val="auto"/>
                <w:kern w:val="1"/>
                <w:sz w:val="24"/>
                <w:szCs w:val="24"/>
                <w:lang w:eastAsia="zh-CN"/>
              </w:rPr>
              <w:t>（盖章的彩色扫描件，下同）发送至邮箱</w:t>
            </w:r>
            <w:r>
              <w:rPr>
                <w:rFonts w:hint="eastAsia" w:ascii="仿宋" w:hAnsi="仿宋" w:eastAsia="仿宋" w:cs="仿宋"/>
                <w:color w:val="auto"/>
                <w:kern w:val="1"/>
                <w:sz w:val="24"/>
                <w:szCs w:val="24"/>
                <w:lang w:val="en-US" w:eastAsia="zh-CN"/>
              </w:rPr>
              <w:t>278372162@qq.com</w:t>
            </w:r>
            <w:r>
              <w:rPr>
                <w:rFonts w:hint="eastAsia" w:ascii="仿宋" w:hAnsi="仿宋" w:eastAsia="仿宋" w:cs="仿宋"/>
                <w:color w:val="auto"/>
                <w:kern w:val="1"/>
                <w:sz w:val="24"/>
                <w:szCs w:val="24"/>
              </w:rPr>
              <w:t>；</w:t>
            </w:r>
            <w:r>
              <w:rPr>
                <w:rFonts w:hint="eastAsia" w:ascii="仿宋" w:hAnsi="仿宋" w:eastAsia="仿宋" w:cs="仿宋"/>
                <w:color w:val="auto"/>
                <w:kern w:val="1"/>
                <w:sz w:val="24"/>
                <w:szCs w:val="24"/>
                <w:lang w:eastAsia="zh-CN"/>
              </w:rPr>
              <w:t>招标人将在投标截止日期</w:t>
            </w:r>
            <w:r>
              <w:rPr>
                <w:rFonts w:hint="eastAsia" w:ascii="仿宋" w:hAnsi="仿宋" w:eastAsia="仿宋" w:cs="仿宋"/>
                <w:color w:val="auto"/>
                <w:kern w:val="1"/>
                <w:sz w:val="24"/>
                <w:szCs w:val="24"/>
                <w:lang w:val="en-US" w:eastAsia="zh-CN"/>
              </w:rPr>
              <w:t>7天前统一作出回复并将以书面形式送达所有</w:t>
            </w:r>
            <w:r>
              <w:rPr>
                <w:rFonts w:hint="eastAsia" w:ascii="仿宋" w:hAnsi="仿宋" w:eastAsia="仿宋" w:cs="仿宋"/>
                <w:color w:val="auto"/>
                <w:kern w:val="1"/>
                <w:sz w:val="24"/>
                <w:szCs w:val="24"/>
              </w:rPr>
              <w:t>已购买招标文件的投标人</w:t>
            </w:r>
            <w:r>
              <w:rPr>
                <w:rFonts w:hint="eastAsia" w:ascii="仿宋" w:hAnsi="仿宋" w:eastAsia="仿宋" w:cs="仿宋"/>
                <w:color w:val="auto"/>
                <w:kern w:val="1"/>
                <w:sz w:val="24"/>
                <w:szCs w:val="24"/>
                <w:lang w:eastAsia="zh-CN"/>
              </w:rPr>
              <w:t>（</w:t>
            </w:r>
            <w:r>
              <w:rPr>
                <w:rFonts w:hint="eastAsia" w:ascii="仿宋" w:hAnsi="仿宋" w:eastAsia="仿宋" w:cs="仿宋"/>
                <w:color w:val="auto"/>
                <w:kern w:val="1"/>
                <w:sz w:val="24"/>
                <w:szCs w:val="24"/>
                <w:lang w:val="en-US" w:eastAsia="zh-CN"/>
              </w:rPr>
              <w:t>邮件形式，同投标人</w:t>
            </w:r>
            <w:r>
              <w:rPr>
                <w:rFonts w:hint="eastAsia" w:ascii="仿宋" w:hAnsi="仿宋" w:eastAsia="仿宋" w:cs="仿宋"/>
                <w:color w:val="auto"/>
                <w:sz w:val="24"/>
                <w:szCs w:val="24"/>
                <w:lang w:val="en-US" w:eastAsia="zh-CN"/>
              </w:rPr>
              <w:t>提疑）</w:t>
            </w:r>
            <w:r>
              <w:rPr>
                <w:rFonts w:hint="eastAsia" w:ascii="仿宋" w:hAnsi="仿宋" w:eastAsia="仿宋" w:cs="仿宋"/>
                <w:color w:val="auto"/>
                <w:sz w:val="24"/>
                <w:szCs w:val="24"/>
                <w:lang w:eastAsia="zh-CN"/>
              </w:rPr>
              <w:t>。</w:t>
            </w:r>
            <w:r>
              <w:rPr>
                <w:rFonts w:hint="eastAsia" w:ascii="仿宋" w:hAnsi="仿宋" w:eastAsia="仿宋" w:cs="仿宋"/>
                <w:color w:val="auto"/>
                <w:kern w:val="0"/>
                <w:sz w:val="24"/>
                <w:szCs w:val="24"/>
              </w:rPr>
              <w:t>逾期提出的，招标</w:t>
            </w:r>
            <w:r>
              <w:rPr>
                <w:rFonts w:hint="eastAsia" w:ascii="仿宋" w:hAnsi="仿宋" w:eastAsia="仿宋" w:cs="仿宋"/>
                <w:color w:val="auto"/>
                <w:kern w:val="0"/>
                <w:sz w:val="24"/>
                <w:szCs w:val="24"/>
                <w:lang w:eastAsia="zh-CN"/>
              </w:rPr>
              <w:t>人</w:t>
            </w:r>
            <w:r>
              <w:rPr>
                <w:rFonts w:hint="eastAsia" w:ascii="仿宋" w:hAnsi="仿宋" w:eastAsia="仿宋" w:cs="仿宋"/>
                <w:color w:val="auto"/>
                <w:kern w:val="0"/>
                <w:sz w:val="24"/>
                <w:szCs w:val="24"/>
              </w:rPr>
              <w:t>可以不予受理</w:t>
            </w:r>
            <w:r>
              <w:rPr>
                <w:rFonts w:hint="eastAsia" w:ascii="仿宋" w:hAnsi="仿宋" w:eastAsia="仿宋" w:cs="仿宋"/>
                <w:color w:val="auto"/>
                <w:kern w:val="0"/>
                <w:sz w:val="24"/>
                <w:szCs w:val="24"/>
                <w:lang w:eastAsia="zh-CN"/>
              </w:rPr>
              <w:t>或</w:t>
            </w:r>
            <w:r>
              <w:rPr>
                <w:rFonts w:hint="eastAsia" w:ascii="仿宋" w:hAnsi="仿宋" w:eastAsia="仿宋" w:cs="仿宋"/>
                <w:color w:val="auto"/>
                <w:kern w:val="0"/>
                <w:sz w:val="24"/>
                <w:szCs w:val="24"/>
              </w:rPr>
              <w:t>答复。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exact"/>
        </w:trPr>
        <w:tc>
          <w:tcPr>
            <w:tcW w:w="649" w:type="dxa"/>
            <w:noWrap w:val="0"/>
            <w:vAlign w:val="center"/>
          </w:tcPr>
          <w:p>
            <w:pPr>
              <w:spacing w:line="2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12</w:t>
            </w:r>
          </w:p>
        </w:tc>
        <w:tc>
          <w:tcPr>
            <w:tcW w:w="2011" w:type="dxa"/>
            <w:noWrap w:val="0"/>
            <w:vAlign w:val="center"/>
          </w:tcPr>
          <w:p>
            <w:pPr>
              <w:spacing w:line="2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投标预备会</w:t>
            </w:r>
          </w:p>
        </w:tc>
        <w:tc>
          <w:tcPr>
            <w:tcW w:w="6842" w:type="dxa"/>
            <w:noWrap w:val="0"/>
            <w:vAlign w:val="center"/>
          </w:tcPr>
          <w:p>
            <w:pPr>
              <w:spacing w:line="400" w:lineRule="exact"/>
              <w:rPr>
                <w:rFonts w:hint="eastAsia" w:ascii="仿宋" w:hAnsi="仿宋" w:eastAsia="仿宋" w:cs="仿宋"/>
                <w:color w:val="auto"/>
                <w:sz w:val="24"/>
                <w:szCs w:val="24"/>
              </w:rPr>
            </w:pPr>
            <w:r>
              <w:rPr>
                <w:rFonts w:hint="eastAsia" w:ascii="仿宋" w:hAnsi="仿宋" w:eastAsia="仿宋" w:cs="仿宋"/>
                <w:color w:val="auto"/>
                <w:sz w:val="24"/>
                <w:szCs w:val="24"/>
              </w:rPr>
              <w:t>不采用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exact"/>
        </w:trPr>
        <w:tc>
          <w:tcPr>
            <w:tcW w:w="649" w:type="dxa"/>
            <w:noWrap w:val="0"/>
            <w:vAlign w:val="center"/>
          </w:tcPr>
          <w:p>
            <w:pPr>
              <w:spacing w:line="2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13</w:t>
            </w:r>
          </w:p>
        </w:tc>
        <w:tc>
          <w:tcPr>
            <w:tcW w:w="2011" w:type="dxa"/>
            <w:noWrap w:val="0"/>
            <w:vAlign w:val="center"/>
          </w:tcPr>
          <w:p>
            <w:pPr>
              <w:spacing w:line="2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投标文件份数</w:t>
            </w:r>
          </w:p>
        </w:tc>
        <w:tc>
          <w:tcPr>
            <w:tcW w:w="6842" w:type="dxa"/>
            <w:noWrap w:val="0"/>
            <w:vAlign w:val="center"/>
          </w:tcPr>
          <w:p>
            <w:pPr>
              <w:spacing w:line="400" w:lineRule="exact"/>
              <w:rPr>
                <w:rFonts w:hint="eastAsia" w:ascii="仿宋" w:hAnsi="仿宋" w:eastAsia="仿宋" w:cs="仿宋"/>
                <w:color w:val="auto"/>
                <w:sz w:val="24"/>
                <w:szCs w:val="24"/>
              </w:rPr>
            </w:pPr>
            <w:r>
              <w:rPr>
                <w:rFonts w:hint="eastAsia" w:ascii="仿宋" w:hAnsi="仿宋" w:eastAsia="仿宋" w:cs="仿宋"/>
                <w:color w:val="auto"/>
                <w:sz w:val="24"/>
                <w:szCs w:val="24"/>
              </w:rPr>
              <w:t>正本壹份，副本</w:t>
            </w:r>
            <w:r>
              <w:rPr>
                <w:rFonts w:hint="eastAsia" w:ascii="仿宋" w:hAnsi="仿宋" w:eastAsia="仿宋" w:cs="仿宋"/>
                <w:color w:val="auto"/>
                <w:sz w:val="24"/>
                <w:szCs w:val="24"/>
                <w:lang w:val="en-US" w:eastAsia="zh-CN"/>
              </w:rPr>
              <w:t>伍</w:t>
            </w:r>
            <w:r>
              <w:rPr>
                <w:rFonts w:hint="eastAsia" w:ascii="仿宋" w:hAnsi="仿宋" w:eastAsia="仿宋" w:cs="仿宋"/>
                <w:color w:val="auto"/>
                <w:sz w:val="24"/>
                <w:szCs w:val="24"/>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exact"/>
        </w:trPr>
        <w:tc>
          <w:tcPr>
            <w:tcW w:w="649" w:type="dxa"/>
            <w:noWrap w:val="0"/>
            <w:vAlign w:val="center"/>
          </w:tcPr>
          <w:p>
            <w:pPr>
              <w:spacing w:line="2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14</w:t>
            </w:r>
          </w:p>
        </w:tc>
        <w:tc>
          <w:tcPr>
            <w:tcW w:w="2011" w:type="dxa"/>
            <w:noWrap w:val="0"/>
            <w:vAlign w:val="center"/>
          </w:tcPr>
          <w:p>
            <w:pPr>
              <w:spacing w:line="280" w:lineRule="exact"/>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rPr>
              <w:t>投标文件递交地点及截止</w:t>
            </w:r>
            <w:r>
              <w:rPr>
                <w:rFonts w:hint="eastAsia" w:ascii="仿宋" w:hAnsi="仿宋" w:eastAsia="仿宋" w:cs="仿宋"/>
                <w:color w:val="auto"/>
                <w:sz w:val="24"/>
                <w:szCs w:val="24"/>
                <w:lang w:eastAsia="zh-CN"/>
              </w:rPr>
              <w:t>时间</w:t>
            </w:r>
          </w:p>
        </w:tc>
        <w:tc>
          <w:tcPr>
            <w:tcW w:w="6842" w:type="dxa"/>
            <w:noWrap w:val="0"/>
            <w:vAlign w:val="center"/>
          </w:tcPr>
          <w:p>
            <w:pPr>
              <w:spacing w:line="400" w:lineRule="exact"/>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exact"/>
        </w:trPr>
        <w:tc>
          <w:tcPr>
            <w:tcW w:w="649" w:type="dxa"/>
            <w:noWrap w:val="0"/>
            <w:vAlign w:val="center"/>
          </w:tcPr>
          <w:p>
            <w:pPr>
              <w:spacing w:line="2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15</w:t>
            </w:r>
          </w:p>
        </w:tc>
        <w:tc>
          <w:tcPr>
            <w:tcW w:w="2011" w:type="dxa"/>
            <w:noWrap w:val="0"/>
            <w:vAlign w:val="center"/>
          </w:tcPr>
          <w:p>
            <w:pPr>
              <w:spacing w:line="2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开标时间及地点</w:t>
            </w:r>
          </w:p>
        </w:tc>
        <w:tc>
          <w:tcPr>
            <w:tcW w:w="6842" w:type="dxa"/>
            <w:noWrap w:val="0"/>
            <w:vAlign w:val="center"/>
          </w:tcPr>
          <w:p>
            <w:pPr>
              <w:spacing w:line="400" w:lineRule="exact"/>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exact"/>
        </w:trPr>
        <w:tc>
          <w:tcPr>
            <w:tcW w:w="649" w:type="dxa"/>
            <w:noWrap w:val="0"/>
            <w:vAlign w:val="center"/>
          </w:tcPr>
          <w:p>
            <w:pPr>
              <w:spacing w:line="2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16</w:t>
            </w:r>
          </w:p>
        </w:tc>
        <w:tc>
          <w:tcPr>
            <w:tcW w:w="2011" w:type="dxa"/>
            <w:noWrap w:val="0"/>
            <w:vAlign w:val="center"/>
          </w:tcPr>
          <w:p>
            <w:pPr>
              <w:spacing w:line="2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评标标准及方法</w:t>
            </w:r>
          </w:p>
        </w:tc>
        <w:tc>
          <w:tcPr>
            <w:tcW w:w="6842" w:type="dxa"/>
            <w:noWrap w:val="0"/>
            <w:vAlign w:val="center"/>
          </w:tcPr>
          <w:p>
            <w:pPr>
              <w:spacing w:line="400" w:lineRule="exact"/>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综合评分法，具体详见第三章《评标办法及评分标准》。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exact"/>
        </w:trPr>
        <w:tc>
          <w:tcPr>
            <w:tcW w:w="649" w:type="dxa"/>
            <w:noWrap w:val="0"/>
            <w:vAlign w:val="center"/>
          </w:tcPr>
          <w:p>
            <w:pPr>
              <w:spacing w:line="2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17</w:t>
            </w:r>
          </w:p>
        </w:tc>
        <w:tc>
          <w:tcPr>
            <w:tcW w:w="2011" w:type="dxa"/>
            <w:noWrap w:val="0"/>
            <w:vAlign w:val="center"/>
          </w:tcPr>
          <w:p>
            <w:pPr>
              <w:autoSpaceDE w:val="0"/>
              <w:autoSpaceDN w:val="0"/>
              <w:snapToGrid w:val="0"/>
              <w:spacing w:line="360" w:lineRule="exact"/>
              <w:jc w:val="center"/>
              <w:textAlignment w:val="bottom"/>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rPr>
              <w:t>签订合同时间</w:t>
            </w:r>
          </w:p>
        </w:tc>
        <w:tc>
          <w:tcPr>
            <w:tcW w:w="6842" w:type="dxa"/>
            <w:noWrap w:val="0"/>
            <w:vAlign w:val="center"/>
          </w:tcPr>
          <w:p>
            <w:pPr>
              <w:autoSpaceDE w:val="0"/>
              <w:autoSpaceDN w:val="0"/>
              <w:snapToGrid w:val="0"/>
              <w:spacing w:line="360" w:lineRule="exact"/>
              <w:textAlignment w:val="bottom"/>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rPr>
              <w:t>中标通知书发出后30日内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1" w:hRule="exact"/>
        </w:trPr>
        <w:tc>
          <w:tcPr>
            <w:tcW w:w="649" w:type="dxa"/>
            <w:noWrap w:val="0"/>
            <w:vAlign w:val="center"/>
          </w:tcPr>
          <w:p>
            <w:pPr>
              <w:spacing w:line="280" w:lineRule="exact"/>
              <w:jc w:val="center"/>
              <w:rPr>
                <w:rFonts w:hint="eastAsia" w:ascii="仿宋" w:hAnsi="仿宋" w:eastAsia="仿宋" w:cs="仿宋"/>
                <w:color w:val="auto"/>
                <w:sz w:val="24"/>
                <w:szCs w:val="24"/>
              </w:rPr>
            </w:pPr>
            <w:r>
              <w:rPr>
                <w:rFonts w:hint="eastAsia" w:ascii="仿宋" w:hAnsi="仿宋" w:eastAsia="仿宋" w:cs="仿宋"/>
                <w:color w:val="auto"/>
                <w:sz w:val="24"/>
                <w:szCs w:val="24"/>
              </w:rPr>
              <w:t>18</w:t>
            </w:r>
          </w:p>
        </w:tc>
        <w:tc>
          <w:tcPr>
            <w:tcW w:w="2011" w:type="dxa"/>
            <w:noWrap w:val="0"/>
            <w:vAlign w:val="center"/>
          </w:tcPr>
          <w:p>
            <w:pPr>
              <w:autoSpaceDE w:val="0"/>
              <w:autoSpaceDN w:val="0"/>
              <w:snapToGrid w:val="0"/>
              <w:spacing w:line="360" w:lineRule="exact"/>
              <w:jc w:val="center"/>
              <w:textAlignment w:val="bottom"/>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招标控制价（</w:t>
            </w:r>
            <w:r>
              <w:rPr>
                <w:rFonts w:hint="eastAsia" w:ascii="仿宋" w:hAnsi="仿宋" w:eastAsia="仿宋" w:cs="仿宋"/>
                <w:b/>
                <w:bCs/>
                <w:color w:val="auto"/>
                <w:sz w:val="24"/>
                <w:szCs w:val="24"/>
              </w:rPr>
              <w:t>最高限价</w:t>
            </w:r>
            <w:r>
              <w:rPr>
                <w:rFonts w:hint="eastAsia" w:ascii="仿宋" w:hAnsi="仿宋" w:eastAsia="仿宋" w:cs="仿宋"/>
                <w:b/>
                <w:bCs/>
                <w:color w:val="auto"/>
                <w:sz w:val="24"/>
                <w:szCs w:val="24"/>
                <w:lang w:eastAsia="zh-CN"/>
              </w:rPr>
              <w:t>）</w:t>
            </w:r>
          </w:p>
        </w:tc>
        <w:tc>
          <w:tcPr>
            <w:tcW w:w="6842" w:type="dxa"/>
            <w:noWrap w:val="0"/>
            <w:vAlign w:val="center"/>
          </w:tcPr>
          <w:p>
            <w:pPr>
              <w:autoSpaceDE w:val="0"/>
              <w:autoSpaceDN w:val="0"/>
              <w:snapToGrid w:val="0"/>
              <w:spacing w:line="360" w:lineRule="exact"/>
              <w:jc w:val="left"/>
              <w:textAlignment w:val="bottom"/>
              <w:rPr>
                <w:rFonts w:hint="eastAsia" w:ascii="仿宋" w:hAnsi="仿宋" w:eastAsia="仿宋" w:cs="仿宋"/>
                <w:b/>
                <w:bCs/>
                <w:color w:val="auto"/>
                <w:kern w:val="2"/>
                <w:sz w:val="24"/>
                <w:szCs w:val="24"/>
                <w:highlight w:val="yellow"/>
                <w:u w:val="single"/>
                <w:lang w:val="en-US" w:eastAsia="zh-CN" w:bidi="ar-SA"/>
              </w:rPr>
            </w:pPr>
            <w:r>
              <w:rPr>
                <w:rFonts w:hint="eastAsia" w:ascii="仿宋" w:hAnsi="仿宋" w:eastAsia="仿宋" w:cs="仿宋"/>
                <w:b/>
                <w:bCs/>
                <w:color w:val="auto"/>
                <w:sz w:val="24"/>
                <w:szCs w:val="24"/>
                <w:u w:val="single"/>
                <w:lang w:val="en-US" w:eastAsia="zh-CN"/>
              </w:rPr>
              <w:t>投标人报价（综合费率）不得超过招标人给定基准价的最高限价（单价总价均不得超过，基准价详见招标文件第四章《测绘内容服务要求》），超过限价的投标作无效标处理。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exact"/>
        </w:trPr>
        <w:tc>
          <w:tcPr>
            <w:tcW w:w="649" w:type="dxa"/>
            <w:noWrap w:val="0"/>
            <w:vAlign w:val="center"/>
          </w:tcPr>
          <w:p>
            <w:pPr>
              <w:spacing w:line="280" w:lineRule="exact"/>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19</w:t>
            </w:r>
          </w:p>
        </w:tc>
        <w:tc>
          <w:tcPr>
            <w:tcW w:w="2011" w:type="dxa"/>
            <w:noWrap w:val="0"/>
            <w:vAlign w:val="center"/>
          </w:tcPr>
          <w:p>
            <w:pPr>
              <w:pStyle w:val="2"/>
              <w:spacing w:line="360" w:lineRule="exac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履约担保金额</w:t>
            </w:r>
          </w:p>
        </w:tc>
        <w:tc>
          <w:tcPr>
            <w:tcW w:w="6842" w:type="dxa"/>
            <w:noWrap w:val="0"/>
            <w:vAlign w:val="center"/>
          </w:tcPr>
          <w:p>
            <w:pPr>
              <w:pStyle w:val="2"/>
              <w:spacing w:line="360" w:lineRule="exact"/>
              <w:rPr>
                <w:rFonts w:hint="default" w:ascii="仿宋" w:hAnsi="仿宋" w:eastAsia="仿宋" w:cs="仿宋"/>
                <w:color w:val="auto"/>
                <w:sz w:val="24"/>
                <w:szCs w:val="24"/>
                <w:u w:val="single"/>
                <w:lang w:val="en-US" w:eastAsia="zh-CN"/>
              </w:rPr>
            </w:pPr>
            <w:r>
              <w:rPr>
                <w:rFonts w:hint="eastAsia" w:ascii="仿宋" w:hAnsi="仿宋" w:eastAsia="仿宋" w:cs="仿宋"/>
                <w:color w:val="auto"/>
                <w:sz w:val="24"/>
                <w:szCs w:val="24"/>
                <w:u w:val="single"/>
                <w:lang w:val="en-US" w:eastAsia="zh-CN"/>
              </w:rPr>
              <w:t>5万元（对公转账形式，在建设单位委托测绘任务，签订具体测绘项目合同之前缴纳，服务期结束并全部履行合同义务后7天内无息退还）。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4" w:hRule="exact"/>
        </w:trPr>
        <w:tc>
          <w:tcPr>
            <w:tcW w:w="649" w:type="dxa"/>
            <w:noWrap w:val="0"/>
            <w:vAlign w:val="center"/>
          </w:tcPr>
          <w:p>
            <w:pPr>
              <w:spacing w:line="280" w:lineRule="exact"/>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20</w:t>
            </w:r>
          </w:p>
        </w:tc>
        <w:tc>
          <w:tcPr>
            <w:tcW w:w="2011" w:type="dxa"/>
            <w:noWrap w:val="0"/>
            <w:vAlign w:val="center"/>
          </w:tcPr>
          <w:p>
            <w:pPr>
              <w:autoSpaceDE w:val="0"/>
              <w:autoSpaceDN w:val="0"/>
              <w:adjustRightInd w:val="0"/>
              <w:snapToGrid w:val="0"/>
              <w:spacing w:line="360" w:lineRule="exact"/>
              <w:jc w:val="center"/>
              <w:rPr>
                <w:rFonts w:hint="default" w:ascii="仿宋" w:hAnsi="仿宋" w:eastAsia="仿宋" w:cs="仿宋"/>
                <w:b/>
                <w:color w:val="auto"/>
                <w:sz w:val="24"/>
                <w:szCs w:val="24"/>
                <w:lang w:val="en-US" w:eastAsia="zh-CN"/>
              </w:rPr>
            </w:pPr>
            <w:r>
              <w:rPr>
                <w:rFonts w:hint="eastAsia" w:ascii="仿宋" w:hAnsi="仿宋" w:eastAsia="仿宋" w:cs="仿宋"/>
                <w:b/>
                <w:color w:val="auto"/>
                <w:sz w:val="24"/>
                <w:szCs w:val="24"/>
                <w:lang w:val="en-US" w:eastAsia="zh-CN"/>
              </w:rPr>
              <w:t>选择单位数量</w:t>
            </w:r>
          </w:p>
        </w:tc>
        <w:tc>
          <w:tcPr>
            <w:tcW w:w="6842" w:type="dxa"/>
            <w:noWrap w:val="0"/>
            <w:vAlign w:val="center"/>
          </w:tcPr>
          <w:p>
            <w:pPr>
              <w:pStyle w:val="2"/>
              <w:keepNext w:val="0"/>
              <w:keepLines w:val="0"/>
              <w:pageBreakBefore w:val="0"/>
              <w:widowControl w:val="0"/>
              <w:kinsoku/>
              <w:wordWrap/>
              <w:overflowPunct/>
              <w:topLinePunct w:val="0"/>
              <w:autoSpaceDE/>
              <w:autoSpaceDN/>
              <w:bidi w:val="0"/>
              <w:adjustRightInd/>
              <w:snapToGrid/>
              <w:spacing w:beforeLines="0" w:afterLines="0" w:line="360" w:lineRule="exact"/>
              <w:textAlignment w:val="auto"/>
              <w:rPr>
                <w:rFonts w:hint="eastAsia" w:ascii="仿宋" w:hAnsi="仿宋" w:eastAsia="仿宋" w:cs="仿宋"/>
                <w:color w:val="auto"/>
                <w:sz w:val="24"/>
                <w:szCs w:val="24"/>
                <w:u w:val="single"/>
                <w:lang w:val="en-US" w:eastAsia="zh-CN"/>
              </w:rPr>
            </w:pPr>
            <w:r>
              <w:rPr>
                <w:rFonts w:hint="eastAsia" w:ascii="仿宋" w:hAnsi="仿宋" w:eastAsia="仿宋" w:cs="仿宋"/>
                <w:color w:val="auto"/>
                <w:sz w:val="24"/>
                <w:szCs w:val="24"/>
                <w:u w:val="single"/>
                <w:lang w:val="en-US" w:eastAsia="zh-CN"/>
              </w:rPr>
              <w:t>在本次投标中综合评分排名前5名的投标单位为标项一的入围测绘服务机构。（后续按照招标人的规则确定标项一的测绘服务机构）</w:t>
            </w:r>
          </w:p>
          <w:p>
            <w:pPr>
              <w:pStyle w:val="2"/>
              <w:keepNext w:val="0"/>
              <w:keepLines w:val="0"/>
              <w:pageBreakBefore w:val="0"/>
              <w:widowControl w:val="0"/>
              <w:kinsoku/>
              <w:wordWrap/>
              <w:overflowPunct/>
              <w:topLinePunct w:val="0"/>
              <w:autoSpaceDE/>
              <w:autoSpaceDN/>
              <w:bidi w:val="0"/>
              <w:adjustRightInd/>
              <w:snapToGrid/>
              <w:spacing w:beforeLines="0" w:afterLines="0" w:line="360" w:lineRule="exact"/>
              <w:textAlignment w:val="auto"/>
              <w:rPr>
                <w:rFonts w:hint="default" w:ascii="仿宋" w:hAnsi="仿宋" w:eastAsia="仿宋" w:cs="仿宋"/>
                <w:color w:val="auto"/>
                <w:sz w:val="24"/>
                <w:szCs w:val="24"/>
                <w:u w:val="single"/>
                <w:lang w:val="en-US" w:eastAsia="zh-CN"/>
              </w:rPr>
            </w:pPr>
            <w:r>
              <w:rPr>
                <w:rFonts w:hint="eastAsia" w:ascii="仿宋" w:hAnsi="仿宋" w:eastAsia="仿宋" w:cs="仿宋"/>
                <w:color w:val="auto"/>
                <w:sz w:val="24"/>
                <w:szCs w:val="24"/>
                <w:u w:val="single"/>
                <w:lang w:val="en-US" w:eastAsia="zh-CN"/>
              </w:rPr>
              <w:t>参与本次投标的有效投标人均为本次招标标项二的测绘服务机构。其中排名前5名的列入A档，其余列入B档；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9" w:hRule="exact"/>
        </w:trPr>
        <w:tc>
          <w:tcPr>
            <w:tcW w:w="649" w:type="dxa"/>
            <w:noWrap w:val="0"/>
            <w:vAlign w:val="center"/>
          </w:tcPr>
          <w:p>
            <w:pPr>
              <w:spacing w:line="280" w:lineRule="exact"/>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21</w:t>
            </w:r>
          </w:p>
        </w:tc>
        <w:tc>
          <w:tcPr>
            <w:tcW w:w="2011" w:type="dxa"/>
            <w:noWrap w:val="0"/>
            <w:vAlign w:val="center"/>
          </w:tcPr>
          <w:p>
            <w:pPr>
              <w:autoSpaceDE w:val="0"/>
              <w:autoSpaceDN w:val="0"/>
              <w:adjustRightInd w:val="0"/>
              <w:snapToGrid w:val="0"/>
              <w:spacing w:line="360" w:lineRule="exact"/>
              <w:jc w:val="center"/>
              <w:rPr>
                <w:rFonts w:hint="default" w:ascii="仿宋" w:hAnsi="仿宋" w:eastAsia="仿宋" w:cs="仿宋"/>
                <w:b/>
                <w:color w:val="auto"/>
                <w:sz w:val="24"/>
                <w:szCs w:val="24"/>
                <w:lang w:val="en-US" w:eastAsia="zh-CN"/>
              </w:rPr>
            </w:pPr>
            <w:r>
              <w:rPr>
                <w:rFonts w:hint="eastAsia" w:ascii="仿宋" w:hAnsi="仿宋" w:eastAsia="仿宋" w:cs="仿宋"/>
                <w:b/>
                <w:color w:val="auto"/>
                <w:sz w:val="24"/>
                <w:szCs w:val="24"/>
                <w:lang w:val="en-US" w:eastAsia="zh-CN"/>
              </w:rPr>
              <w:t>选择单位分档管理考核</w:t>
            </w:r>
          </w:p>
        </w:tc>
        <w:tc>
          <w:tcPr>
            <w:tcW w:w="6842" w:type="dxa"/>
            <w:noWrap w:val="0"/>
            <w:vAlign w:val="center"/>
          </w:tcPr>
          <w:p>
            <w:pPr>
              <w:autoSpaceDE w:val="0"/>
              <w:autoSpaceDN w:val="0"/>
              <w:adjustRightInd w:val="0"/>
              <w:snapToGrid w:val="0"/>
              <w:spacing w:line="360" w:lineRule="exact"/>
              <w:rPr>
                <w:rFonts w:hint="default" w:ascii="仿宋" w:hAnsi="仿宋" w:eastAsia="仿宋" w:cs="仿宋"/>
                <w:color w:val="auto"/>
                <w:sz w:val="24"/>
                <w:szCs w:val="24"/>
                <w:lang w:val="en-US" w:eastAsia="zh-CN"/>
              </w:rPr>
            </w:pPr>
            <w:r>
              <w:rPr>
                <w:rFonts w:hint="eastAsia" w:ascii="仿宋" w:hAnsi="仿宋" w:eastAsia="仿宋" w:cs="仿宋"/>
                <w:b/>
                <w:bCs/>
                <w:color w:val="auto"/>
                <w:sz w:val="24"/>
                <w:szCs w:val="24"/>
                <w:u w:val="single"/>
                <w:lang w:val="en-US" w:eastAsia="zh-CN"/>
              </w:rPr>
              <w:t>对选择的测绘服务机构，招标人将进行分档管理考核并据此进行后续测绘任务的分配，每家测绘机构年度测绘服务金额不得超过100万元，如达到100万元的，该测绘机构不参与后续测绘服务项目的分配。（例如：如某测绘机构测绘服务金额已累计达到60万元，则该测绘服务机构不得参与后续单个项目服务金额达到40万及以上测绘项目的分配，余同。）分档原则：排名前5名列入A档、其余列入B档，其中A档的测绘机构仅限参与建安费5000万（含）及以上的测绘服务项目，B档的测绘服务机构仅限参与建安费5000万（不含）以下的测绘服务项目。实施期再根据具体项目情况由业主单位结合市场询价后确定最终限价（不超过招标文件第四章内容《测绘业务收费基准价一览表》中的最高限价）后与各投标人的投标报价进行比较，确定最终服务价格（若最终限价高于投标人报价，则由投标人报价作为最终服务价格，若投标人报价高于最高限价，则由最终限价作为最终服务价格）。选择测绘服务单位分档考核管理办法招标人另行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9" w:hRule="exact"/>
        </w:trPr>
        <w:tc>
          <w:tcPr>
            <w:tcW w:w="649" w:type="dxa"/>
            <w:noWrap w:val="0"/>
            <w:vAlign w:val="center"/>
          </w:tcPr>
          <w:p>
            <w:pPr>
              <w:spacing w:line="280" w:lineRule="exact"/>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rPr>
              <w:t>2</w:t>
            </w:r>
            <w:r>
              <w:rPr>
                <w:rFonts w:hint="eastAsia" w:ascii="仿宋" w:hAnsi="仿宋" w:eastAsia="仿宋" w:cs="仿宋"/>
                <w:color w:val="auto"/>
                <w:sz w:val="24"/>
                <w:szCs w:val="24"/>
                <w:lang w:val="en-US" w:eastAsia="zh-CN"/>
              </w:rPr>
              <w:t>2</w:t>
            </w:r>
          </w:p>
        </w:tc>
        <w:tc>
          <w:tcPr>
            <w:tcW w:w="2011" w:type="dxa"/>
            <w:noWrap w:val="0"/>
            <w:vAlign w:val="center"/>
          </w:tcPr>
          <w:p>
            <w:pPr>
              <w:jc w:val="center"/>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c>
          <w:tcPr>
            <w:tcW w:w="6842" w:type="dxa"/>
            <w:noWrap w:val="0"/>
            <w:vAlign w:val="center"/>
          </w:tcPr>
          <w:p>
            <w:pPr>
              <w:pStyle w:val="413"/>
              <w:spacing w:line="360" w:lineRule="exact"/>
              <w:ind w:firstLine="0" w:firstLineChars="0"/>
              <w:rPr>
                <w:rFonts w:hint="eastAsia" w:ascii="仿宋" w:hAnsi="仿宋" w:eastAsia="仿宋" w:cs="仿宋"/>
                <w:color w:val="auto"/>
                <w:kern w:val="2"/>
                <w:sz w:val="24"/>
                <w:szCs w:val="24"/>
              </w:rPr>
            </w:pPr>
            <w:r>
              <w:rPr>
                <w:rFonts w:hint="eastAsia" w:ascii="仿宋" w:hAnsi="仿宋" w:eastAsia="仿宋" w:cs="仿宋"/>
                <w:color w:val="auto"/>
                <w:kern w:val="2"/>
                <w:sz w:val="24"/>
                <w:szCs w:val="24"/>
              </w:rPr>
              <w:t>1）以上内容如有变化将另行通知，如通知其中某一内容发生变化，其余未提及的内容将不作变动。</w:t>
            </w:r>
          </w:p>
          <w:p>
            <w:pPr>
              <w:pStyle w:val="413"/>
              <w:spacing w:line="360" w:lineRule="exact"/>
              <w:ind w:firstLine="0" w:firstLineChars="0"/>
              <w:rPr>
                <w:rFonts w:hint="eastAsia" w:ascii="仿宋" w:hAnsi="仿宋" w:eastAsia="仿宋" w:cs="仿宋"/>
                <w:color w:val="auto"/>
                <w:kern w:val="2"/>
                <w:sz w:val="24"/>
                <w:szCs w:val="24"/>
              </w:rPr>
            </w:pPr>
            <w:r>
              <w:rPr>
                <w:rFonts w:hint="eastAsia" w:ascii="仿宋" w:hAnsi="仿宋" w:eastAsia="仿宋" w:cs="仿宋"/>
                <w:color w:val="auto"/>
                <w:kern w:val="2"/>
                <w:sz w:val="24"/>
                <w:szCs w:val="24"/>
              </w:rPr>
              <w:t>2）如发现招标文件及其评标办法中存在含糊不清、相互矛盾、多种含义以及歧视性不公正条款或违法违规等内容时，请在</w:t>
            </w:r>
            <w:r>
              <w:rPr>
                <w:rFonts w:hint="eastAsia" w:ascii="仿宋" w:hAnsi="仿宋" w:eastAsia="仿宋" w:cs="仿宋"/>
                <w:color w:val="auto"/>
                <w:kern w:val="2"/>
                <w:sz w:val="24"/>
                <w:szCs w:val="24"/>
                <w:lang w:eastAsia="zh-CN"/>
              </w:rPr>
              <w:t>答疑提疑截止时间前</w:t>
            </w:r>
            <w:r>
              <w:rPr>
                <w:rFonts w:hint="eastAsia" w:ascii="仿宋" w:hAnsi="仿宋" w:eastAsia="仿宋" w:cs="仿宋"/>
                <w:color w:val="auto"/>
                <w:kern w:val="2"/>
                <w:sz w:val="24"/>
                <w:szCs w:val="24"/>
              </w:rPr>
              <w:t xml:space="preserve">向招标人、招标代理机构书面反映，逾期不得再对招标文件的条款提出质疑。  </w:t>
            </w:r>
          </w:p>
          <w:p>
            <w:pPr>
              <w:pStyle w:val="413"/>
              <w:spacing w:line="360" w:lineRule="exact"/>
              <w:ind w:firstLine="0" w:firstLineChars="0"/>
              <w:rPr>
                <w:rFonts w:hint="eastAsia" w:ascii="仿宋" w:hAnsi="仿宋" w:eastAsia="仿宋" w:cs="仿宋"/>
                <w:color w:val="auto"/>
                <w:kern w:val="2"/>
                <w:sz w:val="24"/>
                <w:szCs w:val="24"/>
              </w:rPr>
            </w:pPr>
            <w:r>
              <w:rPr>
                <w:rFonts w:hint="eastAsia" w:ascii="仿宋" w:hAnsi="仿宋" w:eastAsia="仿宋" w:cs="仿宋"/>
                <w:color w:val="auto"/>
                <w:kern w:val="2"/>
                <w:sz w:val="24"/>
                <w:szCs w:val="24"/>
              </w:rPr>
              <w:t>3）本招标文件及相应的补充文件、通知等解释权属</w:t>
            </w:r>
            <w:r>
              <w:rPr>
                <w:rFonts w:hint="eastAsia" w:ascii="仿宋" w:hAnsi="仿宋" w:eastAsia="仿宋" w:cs="仿宋"/>
                <w:color w:val="auto"/>
                <w:kern w:val="2"/>
                <w:sz w:val="24"/>
                <w:szCs w:val="24"/>
                <w:lang w:val="en-US" w:eastAsia="zh-CN"/>
              </w:rPr>
              <w:t>招标人</w:t>
            </w:r>
            <w:r>
              <w:rPr>
                <w:rFonts w:hint="eastAsia" w:ascii="仿宋" w:hAnsi="仿宋" w:eastAsia="仿宋" w:cs="仿宋"/>
                <w:color w:val="auto"/>
                <w:kern w:val="2"/>
                <w:sz w:val="24"/>
                <w:szCs w:val="24"/>
              </w:rPr>
              <w:t>。</w:t>
            </w:r>
          </w:p>
        </w:tc>
      </w:tr>
    </w:tbl>
    <w:p>
      <w:pPr>
        <w:rPr>
          <w:rFonts w:hint="eastAsia" w:ascii="仿宋" w:hAnsi="仿宋" w:eastAsia="仿宋" w:cs="仿宋"/>
          <w:color w:val="auto"/>
          <w:sz w:val="30"/>
          <w:szCs w:val="30"/>
        </w:rPr>
      </w:pPr>
      <w:r>
        <w:rPr>
          <w:rFonts w:hint="eastAsia" w:ascii="仿宋" w:hAnsi="仿宋" w:eastAsia="仿宋" w:cs="仿宋"/>
          <w:color w:val="auto"/>
          <w:sz w:val="30"/>
          <w:szCs w:val="30"/>
        </w:rPr>
        <w:br w:type="page"/>
      </w:r>
    </w:p>
    <w:p>
      <w:pPr>
        <w:rPr>
          <w:rFonts w:hint="eastAsia" w:ascii="仿宋" w:hAnsi="仿宋" w:eastAsia="仿宋" w:cs="仿宋"/>
          <w:color w:val="auto"/>
          <w:sz w:val="30"/>
          <w:szCs w:val="30"/>
        </w:rPr>
      </w:pPr>
    </w:p>
    <w:p>
      <w:pPr>
        <w:pStyle w:val="5"/>
        <w:spacing w:before="0" w:after="0" w:line="240" w:lineRule="auto"/>
        <w:jc w:val="center"/>
        <w:rPr>
          <w:rFonts w:hint="eastAsia" w:ascii="仿宋" w:hAnsi="仿宋" w:eastAsia="仿宋" w:cs="仿宋"/>
          <w:b w:val="0"/>
          <w:color w:val="auto"/>
          <w:sz w:val="30"/>
          <w:szCs w:val="30"/>
        </w:rPr>
      </w:pPr>
      <w:r>
        <w:rPr>
          <w:rFonts w:hint="eastAsia" w:ascii="仿宋" w:hAnsi="仿宋" w:eastAsia="仿宋" w:cs="仿宋"/>
          <w:color w:val="auto"/>
          <w:sz w:val="30"/>
          <w:szCs w:val="30"/>
        </w:rPr>
        <w:t>一、总  则</w:t>
      </w:r>
    </w:p>
    <w:p>
      <w:pPr>
        <w:snapToGrid w:val="0"/>
        <w:spacing w:before="120" w:beforeLines="50" w:line="460" w:lineRule="exact"/>
        <w:ind w:firstLine="413" w:firstLineChars="147"/>
        <w:jc w:val="left"/>
        <w:outlineLvl w:val="2"/>
        <w:rPr>
          <w:rFonts w:hint="eastAsia" w:ascii="仿宋" w:hAnsi="仿宋" w:eastAsia="仿宋" w:cs="仿宋"/>
          <w:b/>
          <w:color w:val="auto"/>
          <w:sz w:val="28"/>
          <w:szCs w:val="28"/>
        </w:rPr>
      </w:pPr>
      <w:r>
        <w:rPr>
          <w:rFonts w:hint="eastAsia" w:ascii="仿宋" w:hAnsi="仿宋" w:eastAsia="仿宋" w:cs="仿宋"/>
          <w:b/>
          <w:color w:val="auto"/>
          <w:sz w:val="28"/>
          <w:szCs w:val="28"/>
        </w:rPr>
        <w:t>（一）适用范围</w:t>
      </w:r>
    </w:p>
    <w:p>
      <w:pPr>
        <w:snapToGrid w:val="0"/>
        <w:spacing w:line="46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仅适用于</w:t>
      </w:r>
      <w:r>
        <w:rPr>
          <w:rFonts w:hint="eastAsia" w:ascii="仿宋" w:hAnsi="仿宋" w:eastAsia="仿宋" w:cs="仿宋"/>
          <w:color w:val="auto"/>
          <w:sz w:val="28"/>
          <w:szCs w:val="28"/>
          <w:u w:val="single"/>
          <w:lang w:eastAsia="zh-CN"/>
        </w:rPr>
        <w:t>市城投集团围棋公园（标段一、二）、高铁新城</w:t>
      </w:r>
      <w:r>
        <w:rPr>
          <w:rFonts w:hint="eastAsia" w:ascii="仿宋" w:hAnsi="仿宋" w:eastAsia="仿宋" w:cs="仿宋"/>
          <w:color w:val="auto"/>
          <w:sz w:val="24"/>
          <w:szCs w:val="24"/>
          <w:lang w:val="en-US" w:eastAsia="zh-CN"/>
        </w:rPr>
        <w:t>GT</w:t>
      </w:r>
      <w:r>
        <w:rPr>
          <w:rFonts w:hint="eastAsia" w:ascii="仿宋" w:hAnsi="仿宋" w:eastAsia="仿宋" w:cs="仿宋"/>
          <w:color w:val="auto"/>
          <w:sz w:val="28"/>
          <w:szCs w:val="28"/>
          <w:u w:val="single"/>
          <w:lang w:eastAsia="zh-CN"/>
        </w:rPr>
        <w:t>-05-27地块及2023年度测绘项目</w:t>
      </w:r>
      <w:r>
        <w:rPr>
          <w:rFonts w:hint="eastAsia" w:ascii="仿宋" w:hAnsi="仿宋" w:eastAsia="仿宋" w:cs="仿宋"/>
          <w:color w:val="auto"/>
          <w:sz w:val="28"/>
          <w:szCs w:val="28"/>
        </w:rPr>
        <w:t>的招标、投标、评标、定标、验收、合同履约、付款等行为（法律、法规另有规定的，从其规定）。</w:t>
      </w:r>
    </w:p>
    <w:p>
      <w:pPr>
        <w:snapToGrid w:val="0"/>
        <w:spacing w:before="120" w:beforeLines="50" w:line="460" w:lineRule="exact"/>
        <w:ind w:firstLine="413" w:firstLineChars="147"/>
        <w:jc w:val="left"/>
        <w:outlineLvl w:val="2"/>
        <w:rPr>
          <w:rFonts w:hint="eastAsia" w:ascii="仿宋" w:hAnsi="仿宋" w:eastAsia="仿宋" w:cs="仿宋"/>
          <w:b/>
          <w:color w:val="auto"/>
          <w:sz w:val="28"/>
          <w:szCs w:val="28"/>
        </w:rPr>
      </w:pPr>
      <w:r>
        <w:rPr>
          <w:rFonts w:hint="eastAsia" w:ascii="仿宋" w:hAnsi="仿宋" w:eastAsia="仿宋" w:cs="仿宋"/>
          <w:b/>
          <w:color w:val="auto"/>
          <w:sz w:val="28"/>
          <w:szCs w:val="28"/>
        </w:rPr>
        <w:t xml:space="preserve">（二）定义 </w:t>
      </w:r>
    </w:p>
    <w:p>
      <w:pPr>
        <w:snapToGrid w:val="0"/>
        <w:spacing w:line="46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w:t>
      </w:r>
      <w:r>
        <w:rPr>
          <w:rFonts w:hint="eastAsia" w:ascii="仿宋" w:hAnsi="仿宋" w:eastAsia="仿宋" w:cs="仿宋"/>
          <w:color w:val="auto"/>
          <w:sz w:val="28"/>
          <w:szCs w:val="28"/>
          <w:lang w:eastAsia="zh-CN"/>
        </w:rPr>
        <w:t>招标</w:t>
      </w:r>
      <w:r>
        <w:rPr>
          <w:rFonts w:hint="eastAsia" w:ascii="仿宋" w:hAnsi="仿宋" w:eastAsia="仿宋" w:cs="仿宋"/>
          <w:color w:val="auto"/>
          <w:sz w:val="28"/>
          <w:szCs w:val="28"/>
        </w:rPr>
        <w:t>人”系指</w:t>
      </w:r>
      <w:r>
        <w:rPr>
          <w:rFonts w:hint="eastAsia" w:ascii="仿宋" w:hAnsi="仿宋" w:eastAsia="仿宋" w:cs="仿宋"/>
          <w:color w:val="auto"/>
          <w:sz w:val="28"/>
          <w:szCs w:val="28"/>
          <w:lang w:eastAsia="zh-CN"/>
        </w:rPr>
        <w:t>招标人，即衢州市城市建设投资集团有限公司，与招标投标活动有关的组织、解释、通知等时，“招标人”也包括委托的招标代理机构</w:t>
      </w:r>
      <w:r>
        <w:rPr>
          <w:rFonts w:hint="eastAsia" w:ascii="仿宋" w:hAnsi="仿宋" w:eastAsia="仿宋" w:cs="仿宋"/>
          <w:color w:val="auto"/>
          <w:sz w:val="28"/>
          <w:szCs w:val="28"/>
        </w:rPr>
        <w:t>。</w:t>
      </w:r>
    </w:p>
    <w:p>
      <w:pPr>
        <w:snapToGrid w:val="0"/>
        <w:spacing w:line="46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2、“投标人”系指提交</w:t>
      </w:r>
      <w:r>
        <w:rPr>
          <w:rFonts w:hint="eastAsia" w:ascii="仿宋" w:hAnsi="仿宋" w:eastAsia="仿宋" w:cs="仿宋"/>
          <w:color w:val="auto"/>
          <w:sz w:val="28"/>
          <w:szCs w:val="28"/>
          <w:lang w:eastAsia="zh-CN"/>
        </w:rPr>
        <w:t>了</w:t>
      </w:r>
      <w:r>
        <w:rPr>
          <w:rFonts w:hint="eastAsia" w:ascii="仿宋" w:hAnsi="仿宋" w:eastAsia="仿宋" w:cs="仿宋"/>
          <w:color w:val="auto"/>
          <w:sz w:val="28"/>
          <w:szCs w:val="28"/>
        </w:rPr>
        <w:t>投标文件的单位。</w:t>
      </w:r>
    </w:p>
    <w:p>
      <w:pPr>
        <w:snapToGrid w:val="0"/>
        <w:spacing w:line="46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3、“</w:t>
      </w:r>
      <w:r>
        <w:rPr>
          <w:rFonts w:hint="eastAsia" w:ascii="仿宋" w:hAnsi="仿宋" w:eastAsia="仿宋" w:cs="仿宋"/>
          <w:color w:val="auto"/>
          <w:sz w:val="28"/>
          <w:szCs w:val="28"/>
          <w:lang w:eastAsia="zh-CN"/>
        </w:rPr>
        <w:t>招标</w:t>
      </w:r>
      <w:r>
        <w:rPr>
          <w:rFonts w:hint="eastAsia" w:ascii="仿宋" w:hAnsi="仿宋" w:eastAsia="仿宋" w:cs="仿宋"/>
          <w:color w:val="auto"/>
          <w:sz w:val="28"/>
          <w:szCs w:val="28"/>
        </w:rPr>
        <w:t>代理机构”系指组织本项目</w:t>
      </w:r>
      <w:r>
        <w:rPr>
          <w:rFonts w:hint="eastAsia" w:ascii="仿宋" w:hAnsi="仿宋" w:eastAsia="仿宋" w:cs="仿宋"/>
          <w:color w:val="auto"/>
          <w:sz w:val="28"/>
          <w:szCs w:val="28"/>
          <w:lang w:eastAsia="zh-CN"/>
        </w:rPr>
        <w:t>招标</w:t>
      </w:r>
      <w:r>
        <w:rPr>
          <w:rFonts w:hint="eastAsia" w:ascii="仿宋" w:hAnsi="仿宋" w:eastAsia="仿宋" w:cs="仿宋"/>
          <w:color w:val="auto"/>
          <w:sz w:val="28"/>
          <w:szCs w:val="28"/>
        </w:rPr>
        <w:t>的</w:t>
      </w:r>
      <w:r>
        <w:rPr>
          <w:rFonts w:hint="eastAsia" w:ascii="仿宋" w:hAnsi="仿宋" w:eastAsia="仿宋" w:cs="仿宋"/>
          <w:color w:val="auto"/>
          <w:sz w:val="28"/>
          <w:szCs w:val="28"/>
          <w:highlight w:val="none"/>
          <w:lang w:eastAsia="zh-CN"/>
        </w:rPr>
        <w:t>衢州市城投工程咨询有限公司</w:t>
      </w:r>
      <w:r>
        <w:rPr>
          <w:rFonts w:hint="eastAsia" w:ascii="仿宋" w:hAnsi="仿宋" w:eastAsia="仿宋" w:cs="仿宋"/>
          <w:color w:val="auto"/>
          <w:sz w:val="28"/>
          <w:szCs w:val="28"/>
        </w:rPr>
        <w:t>。</w:t>
      </w:r>
    </w:p>
    <w:p>
      <w:pPr>
        <w:snapToGrid w:val="0"/>
        <w:spacing w:line="46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4、“服务”系指招标文件规定投标人须承担的</w:t>
      </w:r>
      <w:r>
        <w:rPr>
          <w:rFonts w:hint="eastAsia" w:ascii="仿宋" w:hAnsi="仿宋" w:eastAsia="仿宋" w:cs="仿宋"/>
          <w:color w:val="auto"/>
          <w:sz w:val="28"/>
          <w:szCs w:val="28"/>
          <w:lang w:eastAsia="zh-CN"/>
        </w:rPr>
        <w:t>工作</w:t>
      </w:r>
      <w:r>
        <w:rPr>
          <w:rFonts w:hint="eastAsia" w:ascii="仿宋" w:hAnsi="仿宋" w:eastAsia="仿宋" w:cs="仿宋"/>
          <w:color w:val="auto"/>
          <w:sz w:val="28"/>
          <w:szCs w:val="28"/>
        </w:rPr>
        <w:t>以及其他类似的义务。</w:t>
      </w:r>
    </w:p>
    <w:p>
      <w:pPr>
        <w:snapToGrid w:val="0"/>
        <w:spacing w:before="120" w:beforeLines="50" w:line="460" w:lineRule="exact"/>
        <w:ind w:firstLine="413" w:firstLineChars="147"/>
        <w:jc w:val="left"/>
        <w:outlineLvl w:val="2"/>
        <w:rPr>
          <w:rFonts w:hint="eastAsia" w:ascii="仿宋" w:hAnsi="仿宋" w:eastAsia="仿宋" w:cs="仿宋"/>
          <w:b/>
          <w:color w:val="auto"/>
          <w:sz w:val="28"/>
          <w:szCs w:val="28"/>
        </w:rPr>
      </w:pPr>
      <w:r>
        <w:rPr>
          <w:rFonts w:hint="eastAsia" w:ascii="仿宋" w:hAnsi="仿宋" w:eastAsia="仿宋" w:cs="仿宋"/>
          <w:b/>
          <w:color w:val="auto"/>
          <w:sz w:val="28"/>
          <w:szCs w:val="28"/>
        </w:rPr>
        <w:t>（三）投标人及委托有关说明</w:t>
      </w:r>
    </w:p>
    <w:p>
      <w:pPr>
        <w:snapToGrid w:val="0"/>
        <w:spacing w:line="46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1、授权代表须携带有效身份证件。如授权代表不是法定代表人，须有法定代表人出具的授权委托书（投标文件正本用原件，副本用复印件，格式见附件）。</w:t>
      </w:r>
    </w:p>
    <w:p>
      <w:pPr>
        <w:pStyle w:val="2"/>
        <w:snapToGrid w:val="0"/>
        <w:spacing w:before="120" w:after="120" w:line="460" w:lineRule="exact"/>
        <w:ind w:left="2" w:leftChars="1"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2、投标人投标所使用的资格、信誉、荣誉、业绩与企业认证必须为本法人所拥有。投标人投标所使用的项目实施人员必须为投标人员工（或投标人控股公司正式员工）。（招标文件有其他相反规定除外）。</w:t>
      </w:r>
    </w:p>
    <w:p>
      <w:pPr>
        <w:snapToGrid w:val="0"/>
        <w:spacing w:line="46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3、单位负责人为同一人或者存在直接控股、管理关系的不同</w:t>
      </w:r>
      <w:r>
        <w:rPr>
          <w:rFonts w:hint="eastAsia" w:ascii="仿宋" w:hAnsi="仿宋" w:eastAsia="仿宋" w:cs="仿宋"/>
          <w:color w:val="auto"/>
          <w:sz w:val="28"/>
          <w:szCs w:val="28"/>
          <w:lang w:eastAsia="zh-CN"/>
        </w:rPr>
        <w:t>投标人</w:t>
      </w:r>
      <w:r>
        <w:rPr>
          <w:rFonts w:hint="eastAsia" w:ascii="仿宋" w:hAnsi="仿宋" w:eastAsia="仿宋" w:cs="仿宋"/>
          <w:color w:val="auto"/>
          <w:sz w:val="28"/>
          <w:szCs w:val="28"/>
        </w:rPr>
        <w:t>，不得</w:t>
      </w:r>
      <w:r>
        <w:rPr>
          <w:rFonts w:hint="eastAsia" w:ascii="仿宋" w:hAnsi="仿宋" w:eastAsia="仿宋" w:cs="仿宋"/>
          <w:color w:val="auto"/>
          <w:sz w:val="28"/>
          <w:szCs w:val="28"/>
          <w:lang w:eastAsia="zh-CN"/>
        </w:rPr>
        <w:t>同时</w:t>
      </w:r>
      <w:r>
        <w:rPr>
          <w:rFonts w:hint="eastAsia" w:ascii="仿宋" w:hAnsi="仿宋" w:eastAsia="仿宋" w:cs="仿宋"/>
          <w:color w:val="auto"/>
          <w:sz w:val="28"/>
          <w:szCs w:val="28"/>
        </w:rPr>
        <w:t>参加</w:t>
      </w:r>
      <w:r>
        <w:rPr>
          <w:rFonts w:hint="eastAsia" w:ascii="仿宋" w:hAnsi="仿宋" w:eastAsia="仿宋" w:cs="仿宋"/>
          <w:color w:val="auto"/>
          <w:sz w:val="28"/>
          <w:szCs w:val="28"/>
          <w:lang w:eastAsia="zh-CN"/>
        </w:rPr>
        <w:t>本次投标</w:t>
      </w:r>
      <w:r>
        <w:rPr>
          <w:rFonts w:hint="eastAsia" w:ascii="仿宋" w:hAnsi="仿宋" w:eastAsia="仿宋" w:cs="仿宋"/>
          <w:color w:val="auto"/>
          <w:sz w:val="28"/>
          <w:szCs w:val="28"/>
        </w:rPr>
        <w:t>。</w:t>
      </w:r>
    </w:p>
    <w:p>
      <w:pPr>
        <w:pStyle w:val="2"/>
        <w:snapToGrid w:val="0"/>
        <w:spacing w:beforeLines="0" w:afterLines="0" w:line="460" w:lineRule="exact"/>
        <w:ind w:left="2" w:leftChars="1"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4、投标人应仔细阅读招标文件的所有内容，按照招标文件的要求提交投标文件，并对所提供的全部资料的真实性承担法律责任。</w:t>
      </w:r>
    </w:p>
    <w:p>
      <w:pPr>
        <w:pStyle w:val="2"/>
        <w:snapToGrid w:val="0"/>
        <w:spacing w:beforeLines="0" w:afterLines="0" w:line="460" w:lineRule="exact"/>
        <w:ind w:left="2" w:leftChars="1"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5、投标人一旦参与本次招标</w:t>
      </w:r>
      <w:r>
        <w:rPr>
          <w:rFonts w:hint="eastAsia" w:ascii="仿宋" w:hAnsi="仿宋" w:eastAsia="仿宋" w:cs="仿宋"/>
          <w:color w:val="auto"/>
          <w:sz w:val="28"/>
          <w:szCs w:val="28"/>
          <w:lang w:eastAsia="zh-CN"/>
        </w:rPr>
        <w:t>投标</w:t>
      </w:r>
      <w:r>
        <w:rPr>
          <w:rFonts w:hint="eastAsia" w:ascii="仿宋" w:hAnsi="仿宋" w:eastAsia="仿宋" w:cs="仿宋"/>
          <w:color w:val="auto"/>
          <w:sz w:val="28"/>
          <w:szCs w:val="28"/>
        </w:rPr>
        <w:t>活动，即被视为接受了本招标文件的所有内容，如有任何异议，均</w:t>
      </w:r>
      <w:r>
        <w:rPr>
          <w:rFonts w:hint="eastAsia" w:ascii="仿宋" w:hAnsi="仿宋" w:eastAsia="仿宋" w:cs="仿宋"/>
          <w:color w:val="auto"/>
          <w:sz w:val="28"/>
          <w:szCs w:val="28"/>
          <w:lang w:eastAsia="zh-CN"/>
        </w:rPr>
        <w:t>应在招标文件规</w:t>
      </w:r>
      <w:r>
        <w:rPr>
          <w:rFonts w:hint="eastAsia" w:ascii="仿宋" w:hAnsi="仿宋" w:eastAsia="仿宋" w:cs="仿宋"/>
          <w:color w:val="auto"/>
          <w:sz w:val="28"/>
          <w:szCs w:val="28"/>
        </w:rPr>
        <w:t>定时间内提出。</w:t>
      </w:r>
    </w:p>
    <w:p>
      <w:pPr>
        <w:pStyle w:val="2"/>
        <w:snapToGrid w:val="0"/>
        <w:spacing w:beforeLines="0" w:afterLines="0" w:line="460" w:lineRule="exact"/>
        <w:ind w:left="2" w:leftChars="1"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6、投标人须对所投产品、方案、技术、服务等拥有合法的占有和处置权，并对涉及项目的所有内容可能侵权行为指控负责，保证不伤害</w:t>
      </w:r>
      <w:r>
        <w:rPr>
          <w:rFonts w:hint="eastAsia" w:ascii="仿宋" w:hAnsi="仿宋" w:eastAsia="仿宋" w:cs="仿宋"/>
          <w:color w:val="auto"/>
          <w:sz w:val="28"/>
          <w:szCs w:val="28"/>
          <w:lang w:eastAsia="zh-CN"/>
        </w:rPr>
        <w:t>招标</w:t>
      </w:r>
      <w:r>
        <w:rPr>
          <w:rFonts w:hint="eastAsia" w:ascii="仿宋" w:hAnsi="仿宋" w:eastAsia="仿宋" w:cs="仿宋"/>
          <w:color w:val="auto"/>
          <w:sz w:val="28"/>
          <w:szCs w:val="28"/>
        </w:rPr>
        <w:t>人的利益。在法律范围内，如果出现文字、图片、商标和技术等侵权行为而造成的纠纷和产生的一切费用，</w:t>
      </w:r>
      <w:r>
        <w:rPr>
          <w:rFonts w:hint="eastAsia" w:ascii="仿宋" w:hAnsi="仿宋" w:eastAsia="仿宋" w:cs="仿宋"/>
          <w:color w:val="auto"/>
          <w:sz w:val="28"/>
          <w:szCs w:val="28"/>
          <w:lang w:eastAsia="zh-CN"/>
        </w:rPr>
        <w:t>招标</w:t>
      </w:r>
      <w:r>
        <w:rPr>
          <w:rFonts w:hint="eastAsia" w:ascii="仿宋" w:hAnsi="仿宋" w:eastAsia="仿宋" w:cs="仿宋"/>
          <w:color w:val="auto"/>
          <w:sz w:val="28"/>
          <w:szCs w:val="28"/>
        </w:rPr>
        <w:t>人概不负责，由此给</w:t>
      </w:r>
      <w:r>
        <w:rPr>
          <w:rFonts w:hint="eastAsia" w:ascii="仿宋" w:hAnsi="仿宋" w:eastAsia="仿宋" w:cs="仿宋"/>
          <w:color w:val="auto"/>
          <w:sz w:val="28"/>
          <w:szCs w:val="28"/>
          <w:lang w:eastAsia="zh-CN"/>
        </w:rPr>
        <w:t>招标</w:t>
      </w:r>
      <w:r>
        <w:rPr>
          <w:rFonts w:hint="eastAsia" w:ascii="仿宋" w:hAnsi="仿宋" w:eastAsia="仿宋" w:cs="仿宋"/>
          <w:color w:val="auto"/>
          <w:sz w:val="28"/>
          <w:szCs w:val="28"/>
        </w:rPr>
        <w:t>人造成损失的，</w:t>
      </w:r>
      <w:r>
        <w:rPr>
          <w:rFonts w:hint="eastAsia" w:ascii="仿宋" w:hAnsi="仿宋" w:eastAsia="仿宋" w:cs="仿宋"/>
          <w:color w:val="auto"/>
          <w:sz w:val="28"/>
          <w:szCs w:val="28"/>
          <w:lang w:eastAsia="zh-CN"/>
        </w:rPr>
        <w:t>投标人</w:t>
      </w:r>
      <w:r>
        <w:rPr>
          <w:rFonts w:hint="eastAsia" w:ascii="仿宋" w:hAnsi="仿宋" w:eastAsia="仿宋" w:cs="仿宋"/>
          <w:color w:val="auto"/>
          <w:sz w:val="28"/>
          <w:szCs w:val="28"/>
        </w:rPr>
        <w:t>应承担相应后果，并负责赔偿。</w:t>
      </w:r>
      <w:r>
        <w:rPr>
          <w:rFonts w:hint="eastAsia" w:ascii="仿宋" w:hAnsi="仿宋" w:eastAsia="仿宋" w:cs="仿宋"/>
          <w:color w:val="auto"/>
          <w:sz w:val="28"/>
          <w:szCs w:val="28"/>
          <w:lang w:eastAsia="zh-CN"/>
        </w:rPr>
        <w:t>投标人</w:t>
      </w:r>
      <w:r>
        <w:rPr>
          <w:rFonts w:hint="eastAsia" w:ascii="仿宋" w:hAnsi="仿宋" w:eastAsia="仿宋" w:cs="仿宋"/>
          <w:color w:val="auto"/>
          <w:sz w:val="28"/>
          <w:szCs w:val="28"/>
        </w:rPr>
        <w:t>为执行本项目合同而提供的技术资料等归</w:t>
      </w:r>
      <w:r>
        <w:rPr>
          <w:rFonts w:hint="eastAsia" w:ascii="仿宋" w:hAnsi="仿宋" w:eastAsia="仿宋" w:cs="仿宋"/>
          <w:color w:val="auto"/>
          <w:sz w:val="28"/>
          <w:szCs w:val="28"/>
          <w:lang w:eastAsia="zh-CN"/>
        </w:rPr>
        <w:t>招标人</w:t>
      </w:r>
      <w:r>
        <w:rPr>
          <w:rFonts w:hint="eastAsia" w:ascii="仿宋" w:hAnsi="仿宋" w:eastAsia="仿宋" w:cs="仿宋"/>
          <w:color w:val="auto"/>
          <w:sz w:val="28"/>
          <w:szCs w:val="28"/>
        </w:rPr>
        <w:t>所有。</w:t>
      </w:r>
    </w:p>
    <w:p>
      <w:pPr>
        <w:pStyle w:val="2"/>
        <w:snapToGrid w:val="0"/>
        <w:spacing w:beforeLines="0" w:afterLines="0" w:line="460" w:lineRule="exact"/>
        <w:ind w:left="2" w:leftChars="1"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7、本招标文件所称公章是指单位法定名称章或者冠以法定名称的投标业务专用章。</w:t>
      </w:r>
    </w:p>
    <w:p>
      <w:pPr>
        <w:snapToGrid w:val="0"/>
        <w:spacing w:before="120" w:beforeLines="50" w:line="460" w:lineRule="exact"/>
        <w:ind w:firstLine="413" w:firstLineChars="147"/>
        <w:jc w:val="left"/>
        <w:outlineLvl w:val="2"/>
        <w:rPr>
          <w:rFonts w:hint="eastAsia" w:ascii="仿宋" w:hAnsi="仿宋" w:eastAsia="仿宋" w:cs="仿宋"/>
          <w:b/>
          <w:color w:val="auto"/>
          <w:sz w:val="28"/>
          <w:szCs w:val="28"/>
        </w:rPr>
      </w:pPr>
      <w:r>
        <w:rPr>
          <w:rFonts w:hint="eastAsia" w:ascii="仿宋" w:hAnsi="仿宋" w:eastAsia="仿宋" w:cs="仿宋"/>
          <w:b/>
          <w:color w:val="auto"/>
          <w:sz w:val="28"/>
          <w:szCs w:val="28"/>
        </w:rPr>
        <w:t>（四）投标费用</w:t>
      </w:r>
    </w:p>
    <w:p>
      <w:pPr>
        <w:snapToGrid w:val="0"/>
        <w:spacing w:line="46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不论投标结果如何，投标人均应自行承担所有与投标有关的全部费用（招标文件有其他相反规定除外）。</w:t>
      </w:r>
    </w:p>
    <w:p>
      <w:pPr>
        <w:pStyle w:val="2"/>
        <w:snapToGrid w:val="0"/>
        <w:spacing w:before="240" w:beforeLines="100" w:after="240" w:afterLines="100" w:line="360" w:lineRule="auto"/>
        <w:jc w:val="center"/>
        <w:outlineLvl w:val="1"/>
        <w:rPr>
          <w:rFonts w:hint="eastAsia" w:ascii="仿宋" w:hAnsi="仿宋" w:eastAsia="仿宋" w:cs="仿宋"/>
          <w:b/>
          <w:color w:val="auto"/>
          <w:sz w:val="30"/>
          <w:szCs w:val="30"/>
        </w:rPr>
      </w:pPr>
      <w:r>
        <w:rPr>
          <w:rFonts w:hint="eastAsia" w:ascii="仿宋" w:hAnsi="仿宋" w:eastAsia="仿宋" w:cs="仿宋"/>
          <w:b/>
          <w:color w:val="auto"/>
          <w:sz w:val="30"/>
          <w:szCs w:val="30"/>
        </w:rPr>
        <w:t>二、招标文件</w:t>
      </w:r>
    </w:p>
    <w:p>
      <w:pPr>
        <w:snapToGrid w:val="0"/>
        <w:spacing w:line="460" w:lineRule="exact"/>
        <w:ind w:firstLine="416" w:firstLineChars="148"/>
        <w:jc w:val="left"/>
        <w:outlineLvl w:val="2"/>
        <w:rPr>
          <w:rFonts w:hint="eastAsia" w:ascii="仿宋" w:hAnsi="仿宋" w:eastAsia="仿宋" w:cs="仿宋"/>
          <w:b/>
          <w:color w:val="auto"/>
          <w:sz w:val="28"/>
          <w:szCs w:val="28"/>
        </w:rPr>
      </w:pPr>
      <w:r>
        <w:rPr>
          <w:rFonts w:hint="eastAsia" w:ascii="仿宋" w:hAnsi="仿宋" w:eastAsia="仿宋" w:cs="仿宋"/>
          <w:b/>
          <w:color w:val="auto"/>
          <w:sz w:val="28"/>
          <w:szCs w:val="28"/>
        </w:rPr>
        <w:t>（一）招标文件的构成</w:t>
      </w:r>
    </w:p>
    <w:p>
      <w:pPr>
        <w:snapToGrid w:val="0"/>
        <w:spacing w:line="460" w:lineRule="exact"/>
        <w:ind w:firstLine="548" w:firstLineChars="196"/>
        <w:jc w:val="left"/>
        <w:rPr>
          <w:rFonts w:hint="eastAsia" w:ascii="仿宋" w:hAnsi="仿宋" w:eastAsia="仿宋" w:cs="仿宋"/>
          <w:color w:val="auto"/>
          <w:sz w:val="28"/>
          <w:szCs w:val="28"/>
        </w:rPr>
      </w:pPr>
      <w:r>
        <w:rPr>
          <w:rFonts w:hint="eastAsia" w:ascii="仿宋" w:hAnsi="仿宋" w:eastAsia="仿宋" w:cs="仿宋"/>
          <w:color w:val="auto"/>
          <w:sz w:val="28"/>
          <w:szCs w:val="28"/>
        </w:rPr>
        <w:t>本招标文件由以下部</w:t>
      </w:r>
      <w:r>
        <w:rPr>
          <w:rFonts w:hint="eastAsia" w:ascii="仿宋" w:hAnsi="仿宋" w:eastAsia="仿宋" w:cs="仿宋"/>
          <w:color w:val="auto"/>
          <w:sz w:val="28"/>
          <w:szCs w:val="28"/>
          <w:lang w:eastAsia="zh-CN"/>
        </w:rPr>
        <w:t>分</w:t>
      </w:r>
      <w:r>
        <w:rPr>
          <w:rFonts w:hint="eastAsia" w:ascii="仿宋" w:hAnsi="仿宋" w:eastAsia="仿宋" w:cs="仿宋"/>
          <w:color w:val="auto"/>
          <w:sz w:val="28"/>
          <w:szCs w:val="28"/>
        </w:rPr>
        <w:t>组成：</w:t>
      </w:r>
    </w:p>
    <w:p>
      <w:pPr>
        <w:snapToGrid w:val="0"/>
        <w:spacing w:line="460" w:lineRule="exact"/>
        <w:ind w:firstLine="548" w:firstLineChars="196"/>
        <w:jc w:val="left"/>
        <w:rPr>
          <w:rFonts w:hint="eastAsia" w:ascii="仿宋" w:hAnsi="仿宋" w:eastAsia="仿宋" w:cs="仿宋"/>
          <w:color w:val="auto"/>
          <w:sz w:val="28"/>
          <w:szCs w:val="28"/>
          <w:lang w:eastAsia="zh-CN"/>
        </w:rPr>
      </w:pPr>
      <w:r>
        <w:rPr>
          <w:rFonts w:hint="eastAsia" w:ascii="仿宋" w:hAnsi="仿宋" w:eastAsia="仿宋" w:cs="仿宋"/>
          <w:color w:val="auto"/>
          <w:sz w:val="28"/>
          <w:szCs w:val="28"/>
        </w:rPr>
        <w:t>1、招标公告</w:t>
      </w:r>
      <w:r>
        <w:rPr>
          <w:rFonts w:hint="eastAsia" w:ascii="仿宋" w:hAnsi="仿宋" w:eastAsia="仿宋" w:cs="仿宋"/>
          <w:color w:val="auto"/>
          <w:sz w:val="28"/>
          <w:szCs w:val="28"/>
          <w:lang w:eastAsia="zh-CN"/>
        </w:rPr>
        <w:t>；</w:t>
      </w:r>
    </w:p>
    <w:p>
      <w:pPr>
        <w:snapToGrid w:val="0"/>
        <w:spacing w:line="460" w:lineRule="exact"/>
        <w:ind w:firstLine="548" w:firstLineChars="196"/>
        <w:jc w:val="left"/>
        <w:rPr>
          <w:rFonts w:hint="eastAsia" w:ascii="仿宋" w:hAnsi="仿宋" w:eastAsia="仿宋" w:cs="仿宋"/>
          <w:color w:val="auto"/>
          <w:sz w:val="28"/>
          <w:szCs w:val="28"/>
          <w:lang w:eastAsia="zh-CN"/>
        </w:rPr>
      </w:pPr>
      <w:r>
        <w:rPr>
          <w:rFonts w:hint="eastAsia" w:ascii="仿宋" w:hAnsi="仿宋" w:eastAsia="仿宋" w:cs="仿宋"/>
          <w:color w:val="auto"/>
          <w:sz w:val="28"/>
          <w:szCs w:val="28"/>
        </w:rPr>
        <w:t>2、投标人须知</w:t>
      </w:r>
      <w:r>
        <w:rPr>
          <w:rFonts w:hint="eastAsia" w:ascii="仿宋" w:hAnsi="仿宋" w:eastAsia="仿宋" w:cs="仿宋"/>
          <w:color w:val="auto"/>
          <w:sz w:val="28"/>
          <w:szCs w:val="28"/>
          <w:lang w:eastAsia="zh-CN"/>
        </w:rPr>
        <w:t>；</w:t>
      </w:r>
    </w:p>
    <w:p>
      <w:pPr>
        <w:snapToGrid w:val="0"/>
        <w:spacing w:line="460" w:lineRule="exact"/>
        <w:ind w:firstLine="548" w:firstLineChars="196"/>
        <w:jc w:val="left"/>
        <w:rPr>
          <w:rFonts w:hint="eastAsia" w:ascii="仿宋" w:hAnsi="仿宋" w:eastAsia="仿宋" w:cs="仿宋"/>
          <w:color w:val="auto"/>
          <w:sz w:val="28"/>
          <w:szCs w:val="28"/>
          <w:lang w:eastAsia="zh-CN"/>
        </w:rPr>
      </w:pPr>
      <w:r>
        <w:rPr>
          <w:rFonts w:hint="eastAsia" w:ascii="仿宋" w:hAnsi="仿宋" w:eastAsia="仿宋" w:cs="仿宋"/>
          <w:color w:val="auto"/>
          <w:sz w:val="28"/>
          <w:szCs w:val="28"/>
        </w:rPr>
        <w:t>3、评标办法及评分标准</w:t>
      </w:r>
      <w:r>
        <w:rPr>
          <w:rFonts w:hint="eastAsia" w:ascii="仿宋" w:hAnsi="仿宋" w:eastAsia="仿宋" w:cs="仿宋"/>
          <w:color w:val="auto"/>
          <w:sz w:val="28"/>
          <w:szCs w:val="28"/>
          <w:lang w:eastAsia="zh-CN"/>
        </w:rPr>
        <w:t>；</w:t>
      </w:r>
    </w:p>
    <w:p>
      <w:pPr>
        <w:snapToGrid w:val="0"/>
        <w:spacing w:line="460" w:lineRule="exact"/>
        <w:ind w:firstLine="548" w:firstLineChars="196"/>
        <w:jc w:val="left"/>
        <w:rPr>
          <w:rFonts w:hint="eastAsia" w:ascii="仿宋" w:hAnsi="仿宋" w:eastAsia="仿宋" w:cs="仿宋"/>
          <w:color w:val="auto"/>
          <w:sz w:val="28"/>
          <w:szCs w:val="28"/>
        </w:rPr>
      </w:pPr>
      <w:r>
        <w:rPr>
          <w:rFonts w:hint="eastAsia" w:ascii="仿宋" w:hAnsi="仿宋" w:eastAsia="仿宋" w:cs="仿宋"/>
          <w:color w:val="auto"/>
          <w:sz w:val="28"/>
          <w:szCs w:val="28"/>
        </w:rPr>
        <w:t>4、</w:t>
      </w:r>
      <w:r>
        <w:rPr>
          <w:rFonts w:hint="eastAsia" w:ascii="仿宋" w:hAnsi="仿宋" w:eastAsia="仿宋" w:cs="仿宋"/>
          <w:color w:val="auto"/>
          <w:sz w:val="28"/>
          <w:szCs w:val="28"/>
          <w:lang w:eastAsia="zh-CN"/>
        </w:rPr>
        <w:t>测绘</w:t>
      </w:r>
      <w:r>
        <w:rPr>
          <w:rFonts w:hint="eastAsia" w:ascii="仿宋" w:hAnsi="仿宋" w:eastAsia="仿宋" w:cs="仿宋"/>
          <w:color w:val="auto"/>
          <w:sz w:val="28"/>
          <w:szCs w:val="28"/>
          <w:lang w:val="en-US" w:eastAsia="zh-CN"/>
        </w:rPr>
        <w:t>内容及</w:t>
      </w:r>
      <w:r>
        <w:rPr>
          <w:rFonts w:hint="eastAsia" w:ascii="仿宋" w:hAnsi="仿宋" w:eastAsia="仿宋" w:cs="仿宋"/>
          <w:color w:val="auto"/>
          <w:sz w:val="28"/>
          <w:szCs w:val="28"/>
          <w:lang w:eastAsia="zh-CN"/>
        </w:rPr>
        <w:t>服务要求；</w:t>
      </w:r>
    </w:p>
    <w:p>
      <w:pPr>
        <w:snapToGrid w:val="0"/>
        <w:spacing w:line="460" w:lineRule="exact"/>
        <w:ind w:firstLine="548" w:firstLineChars="196"/>
        <w:jc w:val="left"/>
        <w:rPr>
          <w:rFonts w:hint="eastAsia" w:ascii="仿宋" w:hAnsi="仿宋" w:eastAsia="仿宋" w:cs="仿宋"/>
          <w:color w:val="auto"/>
          <w:sz w:val="28"/>
          <w:szCs w:val="28"/>
          <w:lang w:eastAsia="zh-CN"/>
        </w:rPr>
      </w:pPr>
      <w:r>
        <w:rPr>
          <w:rFonts w:hint="eastAsia" w:ascii="仿宋" w:hAnsi="仿宋" w:eastAsia="仿宋" w:cs="仿宋"/>
          <w:color w:val="auto"/>
          <w:sz w:val="28"/>
          <w:szCs w:val="28"/>
        </w:rPr>
        <w:t>5、合同文本</w:t>
      </w:r>
      <w:r>
        <w:rPr>
          <w:rFonts w:hint="eastAsia" w:ascii="仿宋" w:hAnsi="仿宋" w:eastAsia="仿宋" w:cs="仿宋"/>
          <w:color w:val="auto"/>
          <w:sz w:val="28"/>
          <w:szCs w:val="28"/>
          <w:lang w:eastAsia="zh-CN"/>
        </w:rPr>
        <w:t>格式；</w:t>
      </w:r>
    </w:p>
    <w:p>
      <w:pPr>
        <w:snapToGrid w:val="0"/>
        <w:spacing w:line="460" w:lineRule="exact"/>
        <w:ind w:firstLine="548" w:firstLineChars="196"/>
        <w:jc w:val="left"/>
        <w:rPr>
          <w:rFonts w:hint="eastAsia" w:ascii="仿宋" w:hAnsi="仿宋" w:eastAsia="仿宋" w:cs="仿宋"/>
          <w:color w:val="auto"/>
          <w:sz w:val="28"/>
          <w:szCs w:val="28"/>
          <w:lang w:eastAsia="zh-CN"/>
        </w:rPr>
      </w:pPr>
      <w:r>
        <w:rPr>
          <w:rFonts w:hint="eastAsia" w:ascii="仿宋" w:hAnsi="仿宋" w:eastAsia="仿宋" w:cs="仿宋"/>
          <w:color w:val="auto"/>
          <w:sz w:val="28"/>
          <w:szCs w:val="28"/>
        </w:rPr>
        <w:t>6、投标文件格式</w:t>
      </w:r>
      <w:r>
        <w:rPr>
          <w:rFonts w:hint="eastAsia" w:ascii="仿宋" w:hAnsi="仿宋" w:eastAsia="仿宋" w:cs="仿宋"/>
          <w:color w:val="auto"/>
          <w:sz w:val="28"/>
          <w:szCs w:val="28"/>
          <w:lang w:eastAsia="zh-CN"/>
        </w:rPr>
        <w:t>；</w:t>
      </w:r>
    </w:p>
    <w:p>
      <w:pPr>
        <w:snapToGrid w:val="0"/>
        <w:spacing w:line="460" w:lineRule="exact"/>
        <w:ind w:firstLine="548" w:firstLineChars="196"/>
        <w:jc w:val="left"/>
        <w:rPr>
          <w:rFonts w:hint="eastAsia" w:ascii="仿宋" w:hAnsi="仿宋" w:eastAsia="仿宋" w:cs="仿宋"/>
          <w:color w:val="auto"/>
          <w:sz w:val="28"/>
          <w:szCs w:val="28"/>
          <w:lang w:eastAsia="zh-CN"/>
        </w:rPr>
      </w:pPr>
      <w:r>
        <w:rPr>
          <w:rFonts w:hint="eastAsia" w:ascii="仿宋" w:hAnsi="仿宋" w:eastAsia="仿宋" w:cs="仿宋"/>
          <w:color w:val="auto"/>
          <w:sz w:val="28"/>
          <w:szCs w:val="28"/>
        </w:rPr>
        <w:t>7、本项目招标文件的澄清、答复、修改、补充的内容</w:t>
      </w:r>
      <w:r>
        <w:rPr>
          <w:rFonts w:hint="eastAsia" w:ascii="仿宋" w:hAnsi="仿宋" w:eastAsia="仿宋" w:cs="仿宋"/>
          <w:color w:val="auto"/>
          <w:sz w:val="28"/>
          <w:szCs w:val="28"/>
          <w:lang w:eastAsia="zh-CN"/>
        </w:rPr>
        <w:t>。</w:t>
      </w:r>
    </w:p>
    <w:p>
      <w:pPr>
        <w:snapToGrid w:val="0"/>
        <w:spacing w:before="120" w:beforeLines="50" w:line="460" w:lineRule="exact"/>
        <w:ind w:firstLine="413" w:firstLineChars="147"/>
        <w:jc w:val="left"/>
        <w:outlineLvl w:val="2"/>
        <w:rPr>
          <w:rFonts w:hint="eastAsia" w:ascii="仿宋" w:hAnsi="仿宋" w:eastAsia="仿宋" w:cs="仿宋"/>
          <w:b/>
          <w:color w:val="auto"/>
          <w:sz w:val="28"/>
          <w:szCs w:val="28"/>
        </w:rPr>
      </w:pPr>
      <w:bookmarkStart w:id="3" w:name="_Toc29179"/>
      <w:bookmarkStart w:id="4" w:name="_Toc626"/>
      <w:bookmarkStart w:id="5" w:name="_Toc21986"/>
      <w:r>
        <w:rPr>
          <w:rFonts w:hint="eastAsia" w:ascii="仿宋" w:hAnsi="仿宋" w:eastAsia="仿宋" w:cs="仿宋"/>
          <w:b/>
          <w:color w:val="auto"/>
          <w:sz w:val="28"/>
          <w:szCs w:val="28"/>
        </w:rPr>
        <w:t>（二）投标人的风险</w:t>
      </w:r>
      <w:bookmarkEnd w:id="3"/>
      <w:bookmarkEnd w:id="4"/>
      <w:bookmarkEnd w:id="5"/>
    </w:p>
    <w:p>
      <w:pPr>
        <w:snapToGrid w:val="0"/>
        <w:spacing w:line="460" w:lineRule="exact"/>
        <w:ind w:firstLine="548" w:firstLineChars="196"/>
        <w:jc w:val="left"/>
        <w:rPr>
          <w:rFonts w:hint="eastAsia" w:ascii="仿宋" w:hAnsi="仿宋" w:eastAsia="仿宋" w:cs="仿宋"/>
          <w:color w:val="auto"/>
          <w:sz w:val="28"/>
          <w:szCs w:val="28"/>
        </w:rPr>
      </w:pPr>
      <w:r>
        <w:rPr>
          <w:rFonts w:hint="eastAsia" w:ascii="仿宋" w:hAnsi="仿宋" w:eastAsia="仿宋" w:cs="仿宋"/>
          <w:color w:val="auto"/>
          <w:sz w:val="28"/>
          <w:szCs w:val="28"/>
        </w:rPr>
        <w:t>投标人获取招标文件后，应仔细检查招标文件的所有内容，如有残缺应在领到招标文件后及时向</w:t>
      </w:r>
      <w:r>
        <w:rPr>
          <w:rFonts w:hint="eastAsia" w:ascii="仿宋" w:hAnsi="仿宋" w:eastAsia="仿宋" w:cs="仿宋"/>
          <w:color w:val="auto"/>
          <w:sz w:val="28"/>
          <w:szCs w:val="28"/>
          <w:lang w:eastAsia="zh-CN"/>
        </w:rPr>
        <w:t>招标人（招标代理机构，下同）</w:t>
      </w:r>
      <w:r>
        <w:rPr>
          <w:rFonts w:hint="eastAsia" w:ascii="仿宋" w:hAnsi="仿宋" w:eastAsia="仿宋" w:cs="仿宋"/>
          <w:color w:val="auto"/>
          <w:sz w:val="28"/>
          <w:szCs w:val="28"/>
        </w:rPr>
        <w:t>提出，否则，由此引起的投标损失自负；投标人同时应认真审阅招标文件中所有的事项、格式、条款和规范要求等，如果投标人的投标文件没有按照招标文件要求提交全部资料或者投标文件没有对招标文件做出实质性响应，其风险应由投标人自行承担并根据有关条款规定，其投标有可能被拒绝。</w:t>
      </w:r>
    </w:p>
    <w:p>
      <w:pPr>
        <w:snapToGrid w:val="0"/>
        <w:spacing w:before="120" w:beforeLines="50" w:line="460" w:lineRule="exact"/>
        <w:ind w:firstLine="413" w:firstLineChars="147"/>
        <w:jc w:val="left"/>
        <w:outlineLvl w:val="2"/>
        <w:rPr>
          <w:rFonts w:hint="eastAsia" w:ascii="仿宋" w:hAnsi="仿宋" w:eastAsia="仿宋" w:cs="仿宋"/>
          <w:b/>
          <w:color w:val="auto"/>
          <w:sz w:val="28"/>
          <w:szCs w:val="28"/>
        </w:rPr>
      </w:pPr>
      <w:r>
        <w:rPr>
          <w:rFonts w:hint="eastAsia" w:ascii="仿宋" w:hAnsi="仿宋" w:eastAsia="仿宋" w:cs="仿宋"/>
          <w:b/>
          <w:color w:val="auto"/>
          <w:sz w:val="28"/>
          <w:szCs w:val="28"/>
        </w:rPr>
        <w:t xml:space="preserve">（三）招标文件的澄清与修改 </w:t>
      </w:r>
    </w:p>
    <w:p>
      <w:pPr>
        <w:snapToGrid w:val="0"/>
        <w:spacing w:line="460" w:lineRule="exact"/>
        <w:ind w:firstLine="560" w:firstLineChars="200"/>
        <w:jc w:val="left"/>
        <w:rPr>
          <w:rFonts w:hint="eastAsia" w:ascii="仿宋" w:hAnsi="仿宋" w:eastAsia="仿宋" w:cs="仿宋"/>
          <w:b/>
          <w:color w:val="auto"/>
          <w:sz w:val="28"/>
          <w:szCs w:val="28"/>
        </w:rPr>
      </w:pPr>
      <w:r>
        <w:rPr>
          <w:rFonts w:hint="eastAsia" w:ascii="仿宋" w:hAnsi="仿宋" w:eastAsia="仿宋" w:cs="仿宋"/>
          <w:color w:val="auto"/>
          <w:sz w:val="28"/>
          <w:szCs w:val="28"/>
        </w:rPr>
        <w:t>1、已获取招标文件的潜在投标人，如对招标文件有疑问，应按规定的时间，以书面形式向</w:t>
      </w:r>
      <w:r>
        <w:rPr>
          <w:rFonts w:hint="eastAsia" w:ascii="仿宋" w:hAnsi="仿宋" w:eastAsia="仿宋" w:cs="仿宋"/>
          <w:color w:val="auto"/>
          <w:sz w:val="28"/>
          <w:szCs w:val="28"/>
          <w:lang w:eastAsia="zh-CN"/>
        </w:rPr>
        <w:t>招标人</w:t>
      </w:r>
      <w:r>
        <w:rPr>
          <w:rFonts w:hint="eastAsia" w:ascii="仿宋" w:hAnsi="仿宋" w:eastAsia="仿宋" w:cs="仿宋"/>
          <w:color w:val="auto"/>
          <w:sz w:val="28"/>
          <w:szCs w:val="28"/>
        </w:rPr>
        <w:t>提出。</w:t>
      </w:r>
      <w:r>
        <w:rPr>
          <w:rFonts w:hint="eastAsia" w:ascii="仿宋" w:hAnsi="仿宋" w:eastAsia="仿宋" w:cs="仿宋"/>
          <w:color w:val="auto"/>
          <w:sz w:val="28"/>
          <w:szCs w:val="28"/>
          <w:lang w:eastAsia="zh-CN"/>
        </w:rPr>
        <w:t>招标人</w:t>
      </w:r>
      <w:r>
        <w:rPr>
          <w:rFonts w:hint="eastAsia" w:ascii="仿宋" w:hAnsi="仿宋" w:eastAsia="仿宋" w:cs="仿宋"/>
          <w:color w:val="auto"/>
          <w:sz w:val="28"/>
          <w:szCs w:val="28"/>
        </w:rPr>
        <w:t>将在规定的时间内以书面形式通知所有招标文件收受人。</w:t>
      </w:r>
      <w:r>
        <w:rPr>
          <w:rFonts w:hint="eastAsia" w:ascii="仿宋" w:hAnsi="仿宋" w:eastAsia="仿宋" w:cs="仿宋"/>
          <w:b/>
          <w:color w:val="auto"/>
          <w:sz w:val="28"/>
          <w:szCs w:val="28"/>
        </w:rPr>
        <w:t>逾期提出</w:t>
      </w:r>
      <w:r>
        <w:rPr>
          <w:rFonts w:hint="eastAsia" w:ascii="仿宋" w:hAnsi="仿宋" w:eastAsia="仿宋" w:cs="仿宋"/>
          <w:b/>
          <w:color w:val="auto"/>
          <w:sz w:val="28"/>
          <w:szCs w:val="28"/>
          <w:lang w:eastAsia="zh-CN"/>
        </w:rPr>
        <w:t>招标人</w:t>
      </w:r>
      <w:r>
        <w:rPr>
          <w:rFonts w:hint="eastAsia" w:ascii="仿宋" w:hAnsi="仿宋" w:eastAsia="仿宋" w:cs="仿宋"/>
          <w:b/>
          <w:color w:val="auto"/>
          <w:sz w:val="28"/>
          <w:szCs w:val="28"/>
        </w:rPr>
        <w:t>将不予受理。</w:t>
      </w:r>
    </w:p>
    <w:p>
      <w:pPr>
        <w:snapToGrid w:val="0"/>
        <w:spacing w:line="460" w:lineRule="exact"/>
        <w:ind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lang w:val="zh-CN"/>
        </w:rPr>
        <w:t>澄清或者修改的内容</w:t>
      </w:r>
      <w:r>
        <w:rPr>
          <w:rFonts w:hint="eastAsia" w:ascii="仿宋" w:hAnsi="仿宋" w:eastAsia="仿宋" w:cs="仿宋"/>
          <w:b/>
          <w:color w:val="auto"/>
          <w:sz w:val="28"/>
          <w:szCs w:val="28"/>
          <w:lang w:val="zh-CN"/>
        </w:rPr>
        <w:t>可能影响</w:t>
      </w:r>
      <w:r>
        <w:rPr>
          <w:rFonts w:hint="eastAsia" w:ascii="仿宋" w:hAnsi="仿宋" w:eastAsia="仿宋" w:cs="仿宋"/>
          <w:color w:val="auto"/>
          <w:sz w:val="28"/>
          <w:szCs w:val="28"/>
          <w:lang w:val="zh-CN"/>
        </w:rPr>
        <w:t>投标文件编制的，招标人会在投标截止时间至少</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lang w:val="zh-CN"/>
        </w:rPr>
        <w:t>日前，以书面形式通知所有获取招标文件的潜在投标人；不足</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lang w:val="zh-CN"/>
        </w:rPr>
        <w:t>日的，招标人将可能会顺延提交投标文件的截止时间。</w:t>
      </w:r>
    </w:p>
    <w:p>
      <w:pPr>
        <w:snapToGrid w:val="0"/>
        <w:spacing w:line="460" w:lineRule="exact"/>
        <w:ind w:firstLine="560" w:firstLineChars="200"/>
        <w:jc w:val="left"/>
        <w:rPr>
          <w:rFonts w:hint="eastAsia" w:ascii="仿宋" w:hAnsi="仿宋" w:eastAsia="仿宋" w:cs="仿宋"/>
          <w:color w:val="auto"/>
          <w:sz w:val="28"/>
          <w:szCs w:val="28"/>
          <w:lang w:val="zh-CN"/>
        </w:rPr>
      </w:pPr>
      <w:r>
        <w:rPr>
          <w:rFonts w:hint="eastAsia" w:ascii="仿宋" w:hAnsi="仿宋" w:eastAsia="仿宋" w:cs="仿宋"/>
          <w:color w:val="auto"/>
          <w:sz w:val="28"/>
          <w:szCs w:val="28"/>
          <w:lang w:val="zh-CN"/>
        </w:rPr>
        <w:t>2、</w:t>
      </w:r>
      <w:r>
        <w:rPr>
          <w:rFonts w:hint="eastAsia" w:ascii="仿宋" w:hAnsi="仿宋" w:eastAsia="仿宋" w:cs="仿宋"/>
          <w:color w:val="auto"/>
          <w:sz w:val="28"/>
          <w:szCs w:val="28"/>
          <w:lang w:val="zh-CN" w:eastAsia="zh-CN"/>
        </w:rPr>
        <w:t>招标人</w:t>
      </w:r>
      <w:r>
        <w:rPr>
          <w:rFonts w:hint="eastAsia" w:ascii="仿宋" w:hAnsi="仿宋" w:eastAsia="仿宋" w:cs="仿宋"/>
          <w:color w:val="auto"/>
          <w:sz w:val="28"/>
          <w:szCs w:val="28"/>
          <w:lang w:val="zh-CN"/>
        </w:rPr>
        <w:t>主动进行的澄清、修改：</w:t>
      </w:r>
      <w:r>
        <w:rPr>
          <w:rFonts w:hint="eastAsia" w:ascii="仿宋" w:hAnsi="仿宋" w:eastAsia="仿宋" w:cs="仿宋"/>
          <w:color w:val="auto"/>
          <w:sz w:val="28"/>
          <w:szCs w:val="28"/>
          <w:lang w:val="zh-CN" w:eastAsia="zh-CN"/>
        </w:rPr>
        <w:t>招标人</w:t>
      </w:r>
      <w:r>
        <w:rPr>
          <w:rFonts w:hint="eastAsia" w:ascii="仿宋" w:hAnsi="仿宋" w:eastAsia="仿宋" w:cs="仿宋"/>
          <w:color w:val="auto"/>
          <w:sz w:val="28"/>
          <w:szCs w:val="28"/>
          <w:lang w:val="zh-CN"/>
        </w:rPr>
        <w:t>无论出于何种原因，均可主动对招标文件中的相关事项，用补充文件等方式进行澄清和修改。</w:t>
      </w:r>
    </w:p>
    <w:p>
      <w:pPr>
        <w:snapToGrid w:val="0"/>
        <w:spacing w:line="460" w:lineRule="exact"/>
        <w:ind w:firstLine="560" w:firstLineChars="200"/>
        <w:jc w:val="left"/>
        <w:rPr>
          <w:rFonts w:hint="eastAsia" w:ascii="仿宋" w:hAnsi="仿宋" w:eastAsia="仿宋" w:cs="仿宋"/>
          <w:color w:val="auto"/>
          <w:sz w:val="28"/>
          <w:szCs w:val="28"/>
          <w:lang w:val="zh-CN"/>
        </w:rPr>
      </w:pPr>
      <w:r>
        <w:rPr>
          <w:rFonts w:hint="eastAsia" w:ascii="仿宋" w:hAnsi="仿宋" w:eastAsia="仿宋" w:cs="仿宋"/>
          <w:color w:val="auto"/>
          <w:sz w:val="28"/>
          <w:szCs w:val="28"/>
          <w:lang w:val="zh-CN"/>
        </w:rPr>
        <w:t>3、招标文件澄清、答复、修改、补充的内容为招标文件的组成部分。当招标文件与招标文件的答复、澄清、修改、补充通知就同一内容的表述不一致时，以最后时间发出的书面文件为准。</w:t>
      </w:r>
    </w:p>
    <w:p>
      <w:pPr>
        <w:snapToGrid w:val="0"/>
        <w:spacing w:line="460" w:lineRule="exact"/>
        <w:ind w:firstLine="560" w:firstLineChars="200"/>
        <w:jc w:val="left"/>
        <w:rPr>
          <w:rFonts w:hint="eastAsia" w:ascii="仿宋" w:hAnsi="仿宋" w:eastAsia="仿宋" w:cs="仿宋"/>
          <w:color w:val="auto"/>
          <w:sz w:val="28"/>
          <w:szCs w:val="28"/>
          <w:lang w:val="zh-CN"/>
        </w:rPr>
      </w:pPr>
      <w:r>
        <w:rPr>
          <w:rFonts w:hint="eastAsia" w:ascii="仿宋" w:hAnsi="仿宋" w:eastAsia="仿宋" w:cs="仿宋"/>
          <w:color w:val="auto"/>
          <w:sz w:val="28"/>
          <w:szCs w:val="28"/>
          <w:lang w:val="zh-CN"/>
        </w:rPr>
        <w:t>4、不论招标人向投标人发送的资料文件，还是投标人提出的问题，均应采用书面形式（含传真和电子邮件），且均须加盖单位公章。</w:t>
      </w:r>
    </w:p>
    <w:p>
      <w:pPr>
        <w:snapToGrid w:val="0"/>
        <w:spacing w:line="460" w:lineRule="exact"/>
        <w:ind w:firstLine="560" w:firstLineChars="200"/>
        <w:jc w:val="left"/>
        <w:rPr>
          <w:rFonts w:hint="eastAsia" w:ascii="仿宋" w:hAnsi="仿宋" w:eastAsia="仿宋" w:cs="仿宋"/>
          <w:color w:val="auto"/>
          <w:sz w:val="28"/>
          <w:szCs w:val="28"/>
          <w:lang w:val="zh-CN"/>
        </w:rPr>
      </w:pPr>
    </w:p>
    <w:p>
      <w:pPr>
        <w:pStyle w:val="2"/>
        <w:snapToGrid w:val="0"/>
        <w:spacing w:before="240" w:beforeLines="100" w:after="240" w:afterLines="100" w:line="360" w:lineRule="auto"/>
        <w:jc w:val="center"/>
        <w:outlineLvl w:val="1"/>
        <w:rPr>
          <w:rFonts w:hint="eastAsia" w:ascii="仿宋" w:hAnsi="仿宋" w:eastAsia="仿宋" w:cs="仿宋"/>
          <w:b/>
          <w:color w:val="auto"/>
          <w:sz w:val="30"/>
          <w:szCs w:val="30"/>
        </w:rPr>
      </w:pPr>
      <w:r>
        <w:rPr>
          <w:rFonts w:hint="eastAsia" w:ascii="仿宋" w:hAnsi="仿宋" w:eastAsia="仿宋" w:cs="仿宋"/>
          <w:b/>
          <w:color w:val="auto"/>
          <w:sz w:val="30"/>
          <w:szCs w:val="30"/>
        </w:rPr>
        <w:t>三、投标文件的编制</w:t>
      </w:r>
    </w:p>
    <w:p>
      <w:pPr>
        <w:snapToGrid w:val="0"/>
        <w:spacing w:line="460" w:lineRule="exact"/>
        <w:ind w:firstLine="551" w:firstLineChars="196"/>
        <w:jc w:val="left"/>
        <w:outlineLvl w:val="2"/>
        <w:rPr>
          <w:rFonts w:hint="eastAsia" w:ascii="仿宋" w:hAnsi="仿宋" w:eastAsia="仿宋" w:cs="仿宋"/>
          <w:b/>
          <w:color w:val="auto"/>
          <w:sz w:val="28"/>
          <w:szCs w:val="28"/>
        </w:rPr>
      </w:pPr>
      <w:r>
        <w:rPr>
          <w:rFonts w:hint="eastAsia" w:ascii="仿宋" w:hAnsi="仿宋" w:eastAsia="仿宋" w:cs="仿宋"/>
          <w:b/>
          <w:color w:val="auto"/>
          <w:sz w:val="28"/>
          <w:szCs w:val="28"/>
        </w:rPr>
        <w:t>（一）投标文件的组成</w:t>
      </w:r>
    </w:p>
    <w:p>
      <w:pPr>
        <w:numPr>
          <w:ilvl w:val="0"/>
          <w:numId w:val="31"/>
        </w:numPr>
        <w:snapToGrid w:val="0"/>
        <w:spacing w:line="460" w:lineRule="exact"/>
        <w:ind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法定代表人资格证明书、法定代表人授权委托书（格式见附件）</w:t>
      </w:r>
    </w:p>
    <w:p>
      <w:pPr>
        <w:numPr>
          <w:ilvl w:val="0"/>
          <w:numId w:val="0"/>
        </w:numPr>
        <w:snapToGrid w:val="0"/>
        <w:spacing w:line="460" w:lineRule="exact"/>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    （2）投标函（格式见附件）</w:t>
      </w:r>
    </w:p>
    <w:p>
      <w:pPr>
        <w:numPr>
          <w:ilvl w:val="0"/>
          <w:numId w:val="0"/>
        </w:numPr>
        <w:snapToGrid w:val="0"/>
        <w:spacing w:line="460" w:lineRule="exact"/>
        <w:ind w:firstLine="560" w:firstLineChars="200"/>
        <w:jc w:val="left"/>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开标一览表（格式见附件）</w:t>
      </w:r>
    </w:p>
    <w:p>
      <w:pPr>
        <w:pStyle w:val="3"/>
        <w:snapToGrid w:val="0"/>
        <w:spacing w:line="460" w:lineRule="exact"/>
        <w:ind w:left="0" w:leftChars="0"/>
        <w:rPr>
          <w:rFonts w:hint="eastAsia" w:ascii="仿宋" w:hAnsi="仿宋" w:eastAsia="仿宋" w:cs="仿宋"/>
          <w:color w:val="auto"/>
          <w:sz w:val="28"/>
          <w:szCs w:val="28"/>
        </w:rPr>
      </w:pP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）投标人针对报价需要说明的其他文件和说明（格式自拟）；</w:t>
      </w:r>
    </w:p>
    <w:p>
      <w:pPr>
        <w:pStyle w:val="3"/>
        <w:snapToGrid w:val="0"/>
        <w:spacing w:line="460" w:lineRule="exact"/>
        <w:ind w:left="0" w:leftChars="0" w:firstLine="560" w:firstLineChars="200"/>
        <w:rPr>
          <w:rFonts w:hint="eastAsia" w:ascii="仿宋" w:hAnsi="仿宋" w:eastAsia="仿宋" w:cs="仿宋"/>
          <w:color w:val="auto"/>
          <w:sz w:val="28"/>
          <w:szCs w:val="28"/>
          <w:lang w:val="zh-CN"/>
        </w:rPr>
      </w:pPr>
      <w:r>
        <w:rPr>
          <w:rFonts w:hint="eastAsia" w:ascii="仿宋" w:hAnsi="仿宋" w:eastAsia="仿宋" w:cs="仿宋"/>
          <w:color w:val="auto"/>
          <w:sz w:val="28"/>
          <w:szCs w:val="28"/>
          <w:lang w:val="zh-CN"/>
        </w:rPr>
        <w:t>（</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val="zh-CN"/>
        </w:rPr>
        <w:t>）投标人介绍，附：企业法人有效营业执照、资质证书、荣誉等</w:t>
      </w:r>
      <w:r>
        <w:rPr>
          <w:rFonts w:hint="eastAsia" w:ascii="仿宋" w:hAnsi="仿宋" w:eastAsia="仿宋" w:cs="仿宋"/>
          <w:color w:val="auto"/>
          <w:sz w:val="28"/>
          <w:szCs w:val="28"/>
          <w:lang w:val="en-US" w:eastAsia="zh-CN"/>
        </w:rPr>
        <w:t>复印件（加盖公章）</w:t>
      </w:r>
      <w:r>
        <w:rPr>
          <w:rFonts w:hint="eastAsia" w:ascii="仿宋" w:hAnsi="仿宋" w:eastAsia="仿宋" w:cs="仿宋"/>
          <w:color w:val="auto"/>
          <w:sz w:val="28"/>
          <w:szCs w:val="28"/>
          <w:lang w:val="zh-CN"/>
        </w:rPr>
        <w:t>；</w:t>
      </w:r>
    </w:p>
    <w:p>
      <w:pPr>
        <w:pStyle w:val="3"/>
        <w:snapToGrid w:val="0"/>
        <w:spacing w:line="460" w:lineRule="exact"/>
        <w:ind w:left="0" w:leftChars="0" w:firstLine="560" w:firstLineChars="20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rPr>
        <w:t>（6）拟派本项目的管理及技术人员，附：</w:t>
      </w:r>
      <w:r>
        <w:rPr>
          <w:rFonts w:hint="eastAsia" w:ascii="仿宋" w:hAnsi="仿宋" w:eastAsia="仿宋" w:cs="仿宋"/>
          <w:color w:val="auto"/>
          <w:sz w:val="28"/>
          <w:szCs w:val="28"/>
        </w:rPr>
        <w:t>项目组人员资格证书</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职称证书</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社保证明</w:t>
      </w:r>
      <w:r>
        <w:rPr>
          <w:rFonts w:hint="eastAsia" w:ascii="仿宋" w:hAnsi="仿宋" w:eastAsia="仿宋" w:cs="仿宋"/>
          <w:color w:val="auto"/>
          <w:sz w:val="28"/>
          <w:szCs w:val="28"/>
        </w:rPr>
        <w:t>等复印件</w:t>
      </w:r>
      <w:r>
        <w:rPr>
          <w:rFonts w:hint="eastAsia" w:ascii="仿宋" w:hAnsi="仿宋" w:eastAsia="仿宋" w:cs="仿宋"/>
          <w:color w:val="auto"/>
          <w:sz w:val="28"/>
          <w:szCs w:val="28"/>
          <w:lang w:val="en-US" w:eastAsia="zh-CN"/>
        </w:rPr>
        <w:t>（加盖公章）</w:t>
      </w:r>
      <w:r>
        <w:rPr>
          <w:rFonts w:hint="eastAsia" w:ascii="仿宋" w:hAnsi="仿宋" w:eastAsia="仿宋" w:cs="仿宋"/>
          <w:color w:val="auto"/>
          <w:sz w:val="28"/>
          <w:szCs w:val="28"/>
          <w:lang w:eastAsia="zh-CN"/>
        </w:rPr>
        <w:t>；</w:t>
      </w:r>
    </w:p>
    <w:p>
      <w:pPr>
        <w:pStyle w:val="3"/>
        <w:snapToGrid w:val="0"/>
        <w:spacing w:line="460" w:lineRule="exact"/>
        <w:ind w:left="0" w:leftChars="0" w:firstLine="560" w:firstLineChars="20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rPr>
        <w:t>（7）业绩证明材料</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投标人业绩情况一览表、合同复印件</w:t>
      </w:r>
      <w:r>
        <w:rPr>
          <w:rFonts w:hint="eastAsia" w:ascii="仿宋" w:hAnsi="仿宋" w:eastAsia="仿宋" w:cs="仿宋"/>
          <w:color w:val="auto"/>
          <w:sz w:val="28"/>
          <w:szCs w:val="28"/>
          <w:lang w:val="en-US" w:eastAsia="zh-CN"/>
        </w:rPr>
        <w:t>（加盖公章）</w:t>
      </w:r>
      <w:r>
        <w:rPr>
          <w:rFonts w:hint="eastAsia" w:ascii="仿宋" w:hAnsi="仿宋" w:eastAsia="仿宋" w:cs="仿宋"/>
          <w:color w:val="auto"/>
          <w:sz w:val="28"/>
          <w:szCs w:val="28"/>
        </w:rPr>
        <w:t>等</w:t>
      </w:r>
      <w:r>
        <w:rPr>
          <w:rFonts w:hint="eastAsia" w:ascii="仿宋" w:hAnsi="仿宋" w:eastAsia="仿宋" w:cs="仿宋"/>
          <w:color w:val="auto"/>
          <w:sz w:val="28"/>
          <w:szCs w:val="28"/>
          <w:lang w:eastAsia="zh-CN"/>
        </w:rPr>
        <w:t>】；</w:t>
      </w:r>
    </w:p>
    <w:p>
      <w:pPr>
        <w:pStyle w:val="3"/>
        <w:snapToGrid w:val="0"/>
        <w:spacing w:line="460" w:lineRule="exact"/>
        <w:ind w:left="0" w:leftChars="0" w:firstLine="560" w:firstLineChars="200"/>
        <w:rPr>
          <w:rFonts w:hint="eastAsia" w:ascii="仿宋" w:hAnsi="仿宋" w:eastAsia="仿宋" w:cs="仿宋"/>
          <w:color w:val="auto"/>
          <w:lang w:val="zh-CN"/>
        </w:rPr>
      </w:pPr>
      <w:r>
        <w:rPr>
          <w:rFonts w:hint="eastAsia" w:ascii="仿宋" w:hAnsi="仿宋" w:eastAsia="仿宋" w:cs="仿宋"/>
          <w:color w:val="auto"/>
          <w:sz w:val="28"/>
          <w:szCs w:val="28"/>
          <w:lang w:val="zh-CN"/>
        </w:rPr>
        <w:t>（</w:t>
      </w:r>
      <w:r>
        <w:rPr>
          <w:rFonts w:hint="eastAsia" w:ascii="仿宋" w:hAnsi="仿宋" w:eastAsia="仿宋" w:cs="仿宋"/>
          <w:color w:val="auto"/>
          <w:sz w:val="28"/>
          <w:szCs w:val="28"/>
          <w:lang w:val="en-US" w:eastAsia="zh-CN"/>
        </w:rPr>
        <w:t>8</w:t>
      </w:r>
      <w:r>
        <w:rPr>
          <w:rFonts w:hint="eastAsia" w:ascii="仿宋" w:hAnsi="仿宋" w:eastAsia="仿宋" w:cs="仿宋"/>
          <w:color w:val="auto"/>
          <w:sz w:val="28"/>
          <w:szCs w:val="28"/>
          <w:lang w:val="zh-CN"/>
        </w:rPr>
        <w:t>）投标人认为需要的其他技术文件或说明（如</w:t>
      </w:r>
      <w:r>
        <w:rPr>
          <w:rFonts w:hint="eastAsia" w:ascii="仿宋" w:hAnsi="仿宋" w:eastAsia="仿宋" w:cs="仿宋"/>
          <w:color w:val="auto"/>
          <w:sz w:val="28"/>
          <w:szCs w:val="28"/>
          <w:lang w:val="zh-CN" w:eastAsia="zh-CN"/>
        </w:rPr>
        <w:t>资信</w:t>
      </w:r>
      <w:r>
        <w:rPr>
          <w:rFonts w:hint="eastAsia" w:ascii="仿宋" w:hAnsi="仿宋" w:eastAsia="仿宋" w:cs="仿宋"/>
          <w:color w:val="auto"/>
          <w:sz w:val="28"/>
          <w:szCs w:val="28"/>
          <w:lang w:val="zh-CN"/>
        </w:rPr>
        <w:t>评分相关的资料）；</w:t>
      </w:r>
    </w:p>
    <w:p>
      <w:pPr>
        <w:snapToGrid w:val="0"/>
        <w:spacing w:line="460" w:lineRule="exact"/>
        <w:ind w:firstLine="560" w:firstLineChars="200"/>
        <w:jc w:val="left"/>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9</w:t>
      </w:r>
      <w:r>
        <w:rPr>
          <w:rFonts w:hint="eastAsia" w:ascii="仿宋" w:hAnsi="仿宋" w:eastAsia="仿宋" w:cs="仿宋"/>
          <w:color w:val="auto"/>
          <w:sz w:val="28"/>
          <w:szCs w:val="28"/>
          <w:lang w:eastAsia="zh-CN"/>
        </w:rPr>
        <w:t>）测绘服务技术方案</w:t>
      </w:r>
    </w:p>
    <w:p>
      <w:pPr>
        <w:snapToGrid w:val="0"/>
        <w:spacing w:line="460" w:lineRule="exact"/>
        <w:ind w:firstLine="1120" w:firstLineChars="400"/>
        <w:jc w:val="left"/>
        <w:rPr>
          <w:rFonts w:hint="eastAsia" w:ascii="仿宋" w:hAnsi="仿宋" w:eastAsia="仿宋" w:cs="仿宋"/>
          <w:color w:val="auto"/>
          <w:sz w:val="28"/>
          <w:szCs w:val="28"/>
        </w:rPr>
      </w:pPr>
      <w:r>
        <w:rPr>
          <w:rFonts w:hint="eastAsia" w:ascii="仿宋" w:hAnsi="仿宋" w:eastAsia="仿宋" w:cs="仿宋"/>
          <w:color w:val="auto"/>
          <w:sz w:val="28"/>
          <w:szCs w:val="28"/>
        </w:rPr>
        <w:t>1）项目总体实施方案可行性和执行标准；</w:t>
      </w:r>
    </w:p>
    <w:p>
      <w:pPr>
        <w:snapToGrid w:val="0"/>
        <w:spacing w:line="460" w:lineRule="exact"/>
        <w:ind w:firstLine="1120" w:firstLineChars="400"/>
        <w:jc w:val="left"/>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）保证项目质量的技术力量及技术措施；</w:t>
      </w:r>
    </w:p>
    <w:p>
      <w:pPr>
        <w:snapToGrid w:val="0"/>
        <w:spacing w:line="460" w:lineRule="exact"/>
        <w:ind w:firstLine="1120" w:firstLineChars="400"/>
        <w:jc w:val="left"/>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）保证服务期的组织方案及人力资源安排；</w:t>
      </w:r>
    </w:p>
    <w:p>
      <w:pPr>
        <w:snapToGrid w:val="0"/>
        <w:spacing w:line="460" w:lineRule="exact"/>
        <w:ind w:firstLine="1120" w:firstLineChars="400"/>
        <w:jc w:val="left"/>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）工作任务进度计划安排；</w:t>
      </w:r>
    </w:p>
    <w:p>
      <w:pPr>
        <w:snapToGrid w:val="0"/>
        <w:spacing w:line="460" w:lineRule="exact"/>
        <w:ind w:firstLine="1120" w:firstLineChars="400"/>
        <w:jc w:val="left"/>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rPr>
        <w:t>）项目组成人员的配备情况；</w:t>
      </w:r>
    </w:p>
    <w:p>
      <w:pPr>
        <w:snapToGrid w:val="0"/>
        <w:spacing w:line="460" w:lineRule="exact"/>
        <w:ind w:firstLine="1120" w:firstLineChars="400"/>
        <w:jc w:val="left"/>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rPr>
        <w:t>）投入仪器设备情况是否能够满足项目要求；</w:t>
      </w:r>
    </w:p>
    <w:p>
      <w:pPr>
        <w:snapToGrid w:val="0"/>
        <w:spacing w:line="460" w:lineRule="exact"/>
        <w:ind w:firstLine="1120" w:firstLineChars="400"/>
        <w:jc w:val="left"/>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）后续服务的相关说明及承诺；</w:t>
      </w:r>
    </w:p>
    <w:p>
      <w:pPr>
        <w:snapToGrid w:val="0"/>
        <w:spacing w:line="460" w:lineRule="exact"/>
        <w:ind w:firstLine="1120" w:firstLineChars="400"/>
        <w:jc w:val="left"/>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8</w:t>
      </w:r>
      <w:r>
        <w:rPr>
          <w:rFonts w:hint="eastAsia" w:ascii="仿宋" w:hAnsi="仿宋" w:eastAsia="仿宋" w:cs="仿宋"/>
          <w:color w:val="auto"/>
          <w:sz w:val="28"/>
          <w:szCs w:val="28"/>
        </w:rPr>
        <w:t>）投标人对本项目实施的合理化建议和改进措施；</w:t>
      </w:r>
    </w:p>
    <w:p>
      <w:pPr>
        <w:snapToGrid w:val="0"/>
        <w:spacing w:line="460" w:lineRule="exact"/>
        <w:ind w:firstLine="1120" w:firstLineChars="400"/>
        <w:jc w:val="left"/>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9</w:t>
      </w:r>
      <w:r>
        <w:rPr>
          <w:rFonts w:hint="eastAsia" w:ascii="仿宋" w:hAnsi="仿宋" w:eastAsia="仿宋" w:cs="仿宋"/>
          <w:color w:val="auto"/>
          <w:sz w:val="28"/>
          <w:szCs w:val="28"/>
        </w:rPr>
        <w:t>）根据国家、省市的规定描述测绘工作流程及各环节主要工作，相应测绘成果的积累和运用、解决难点及争议问题的具体案例等情况</w:t>
      </w:r>
      <w:r>
        <w:rPr>
          <w:rFonts w:hint="eastAsia" w:ascii="仿宋" w:hAnsi="仿宋" w:eastAsia="仿宋" w:cs="仿宋"/>
          <w:color w:val="auto"/>
          <w:sz w:val="28"/>
          <w:szCs w:val="28"/>
          <w:lang w:eastAsia="zh-CN"/>
        </w:rPr>
        <w:t>；</w:t>
      </w:r>
    </w:p>
    <w:p>
      <w:pPr>
        <w:snapToGrid w:val="0"/>
        <w:spacing w:line="460" w:lineRule="exact"/>
        <w:ind w:firstLine="1120" w:firstLineChars="400"/>
        <w:jc w:val="left"/>
        <w:rPr>
          <w:rFonts w:hint="eastAsia" w:ascii="仿宋" w:hAnsi="仿宋" w:eastAsia="仿宋" w:cs="仿宋"/>
          <w:color w:val="auto"/>
          <w:sz w:val="28"/>
          <w:szCs w:val="28"/>
        </w:rPr>
      </w:pPr>
      <w:r>
        <w:rPr>
          <w:rFonts w:hint="eastAsia" w:ascii="仿宋" w:hAnsi="仿宋" w:eastAsia="仿宋" w:cs="仿宋"/>
          <w:color w:val="auto"/>
          <w:kern w:val="0"/>
          <w:sz w:val="28"/>
          <w:szCs w:val="28"/>
          <w:lang w:val="en-US" w:eastAsia="zh-CN"/>
        </w:rPr>
        <w:t>10</w:t>
      </w:r>
      <w:r>
        <w:rPr>
          <w:rFonts w:hint="eastAsia" w:ascii="仿宋" w:hAnsi="仿宋" w:eastAsia="仿宋" w:cs="仿宋"/>
          <w:color w:val="auto"/>
          <w:kern w:val="0"/>
          <w:sz w:val="28"/>
          <w:szCs w:val="28"/>
          <w:lang w:val="zh-CN"/>
        </w:rPr>
        <w:t>）验收方案。</w:t>
      </w:r>
    </w:p>
    <w:p>
      <w:pPr>
        <w:pStyle w:val="55"/>
        <w:widowControl w:val="0"/>
        <w:spacing w:after="120" w:line="460" w:lineRule="exact"/>
        <w:ind w:firstLine="562" w:firstLineChars="200"/>
        <w:jc w:val="both"/>
        <w:rPr>
          <w:rFonts w:hint="eastAsia" w:ascii="仿宋" w:hAnsi="仿宋" w:eastAsia="仿宋" w:cs="仿宋"/>
          <w:color w:val="auto"/>
          <w:sz w:val="28"/>
          <w:szCs w:val="28"/>
        </w:rPr>
      </w:pPr>
      <w:r>
        <w:rPr>
          <w:rFonts w:hint="eastAsia" w:ascii="仿宋" w:hAnsi="仿宋" w:eastAsia="仿宋" w:cs="仿宋"/>
          <w:b/>
          <w:bCs/>
          <w:color w:val="auto"/>
          <w:sz w:val="28"/>
          <w:szCs w:val="28"/>
        </w:rPr>
        <w:t>注：法定代表人授权委托书、投标声明书、开标一览表必须按招标文件格式要求正确签署并加盖投标人公章。</w:t>
      </w:r>
    </w:p>
    <w:p>
      <w:pPr>
        <w:snapToGrid w:val="0"/>
        <w:spacing w:line="460" w:lineRule="exact"/>
        <w:ind w:firstLine="551" w:firstLineChars="196"/>
        <w:jc w:val="left"/>
        <w:outlineLvl w:val="2"/>
        <w:rPr>
          <w:rFonts w:hint="eastAsia" w:ascii="仿宋" w:hAnsi="仿宋" w:eastAsia="仿宋" w:cs="仿宋"/>
          <w:b/>
          <w:color w:val="auto"/>
          <w:sz w:val="28"/>
          <w:szCs w:val="28"/>
        </w:rPr>
      </w:pPr>
      <w:r>
        <w:rPr>
          <w:rFonts w:hint="eastAsia" w:ascii="仿宋" w:hAnsi="仿宋" w:eastAsia="仿宋" w:cs="仿宋"/>
          <w:b/>
          <w:color w:val="auto"/>
          <w:sz w:val="28"/>
          <w:szCs w:val="28"/>
        </w:rPr>
        <w:t>（二）投标文件的语言及计量</w:t>
      </w:r>
    </w:p>
    <w:p>
      <w:pPr>
        <w:snapToGrid w:val="0"/>
        <w:spacing w:line="460" w:lineRule="exact"/>
        <w:ind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1、投标文件以及投标人与招标</w:t>
      </w:r>
      <w:r>
        <w:rPr>
          <w:rFonts w:hint="eastAsia" w:ascii="仿宋" w:hAnsi="仿宋" w:eastAsia="仿宋" w:cs="仿宋"/>
          <w:color w:val="auto"/>
          <w:sz w:val="28"/>
          <w:szCs w:val="28"/>
          <w:lang w:eastAsia="zh-CN"/>
        </w:rPr>
        <w:t>人</w:t>
      </w:r>
      <w:r>
        <w:rPr>
          <w:rFonts w:hint="eastAsia" w:ascii="仿宋" w:hAnsi="仿宋" w:eastAsia="仿宋" w:cs="仿宋"/>
          <w:color w:val="auto"/>
          <w:sz w:val="28"/>
          <w:szCs w:val="28"/>
        </w:rPr>
        <w:t>就有关投标事宜的所有来往函电，均应以中文简体字书写。除签名、盖章、专用名称等特殊情形外，投标文件中以中文汉语以外的文字表述部分视同未提供。</w:t>
      </w:r>
    </w:p>
    <w:p>
      <w:pPr>
        <w:snapToGrid w:val="0"/>
        <w:spacing w:line="460" w:lineRule="exact"/>
        <w:ind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2、投标计量单位，招标文件已有明确规定的，使用招标文件规定的计量单位；招标文件没有规定的，应采用中华人民共和国法定计量单位（货币单位：人民币单位），</w:t>
      </w:r>
      <w:r>
        <w:rPr>
          <w:rFonts w:hint="eastAsia" w:ascii="仿宋" w:hAnsi="仿宋" w:eastAsia="仿宋" w:cs="仿宋"/>
          <w:b/>
          <w:bCs/>
          <w:color w:val="auto"/>
          <w:sz w:val="28"/>
          <w:szCs w:val="28"/>
        </w:rPr>
        <w:t>否则将作无效标处理</w:t>
      </w:r>
      <w:r>
        <w:rPr>
          <w:rFonts w:hint="eastAsia" w:ascii="仿宋" w:hAnsi="仿宋" w:eastAsia="仿宋" w:cs="仿宋"/>
          <w:color w:val="auto"/>
          <w:sz w:val="28"/>
          <w:szCs w:val="28"/>
        </w:rPr>
        <w:t>。</w:t>
      </w:r>
    </w:p>
    <w:p>
      <w:pPr>
        <w:snapToGrid w:val="0"/>
        <w:spacing w:before="120" w:beforeLines="50" w:line="460" w:lineRule="exact"/>
        <w:ind w:firstLine="551" w:firstLineChars="196"/>
        <w:jc w:val="left"/>
        <w:outlineLvl w:val="2"/>
        <w:rPr>
          <w:rFonts w:hint="eastAsia" w:ascii="仿宋" w:hAnsi="仿宋" w:eastAsia="仿宋" w:cs="仿宋"/>
          <w:b/>
          <w:color w:val="auto"/>
          <w:sz w:val="28"/>
          <w:szCs w:val="28"/>
        </w:rPr>
      </w:pPr>
      <w:r>
        <w:rPr>
          <w:rFonts w:hint="eastAsia" w:ascii="仿宋" w:hAnsi="仿宋" w:eastAsia="仿宋" w:cs="仿宋"/>
          <w:b/>
          <w:color w:val="auto"/>
          <w:sz w:val="28"/>
          <w:szCs w:val="28"/>
        </w:rPr>
        <w:t>（三）投标报价</w:t>
      </w:r>
    </w:p>
    <w:p>
      <w:pPr>
        <w:tabs>
          <w:tab w:val="left" w:pos="525"/>
        </w:tabs>
        <w:snapToGrid w:val="0"/>
        <w:spacing w:line="460" w:lineRule="exact"/>
        <w:ind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1、</w:t>
      </w:r>
      <w:r>
        <w:rPr>
          <w:rFonts w:hint="eastAsia" w:ascii="仿宋" w:hAnsi="仿宋" w:eastAsia="仿宋" w:cs="仿宋"/>
          <w:color w:val="auto"/>
          <w:sz w:val="28"/>
          <w:szCs w:val="28"/>
          <w:lang w:eastAsia="zh-CN"/>
        </w:rPr>
        <w:t>投标人</w:t>
      </w:r>
      <w:r>
        <w:rPr>
          <w:rFonts w:hint="eastAsia" w:ascii="仿宋" w:hAnsi="仿宋" w:eastAsia="仿宋" w:cs="仿宋"/>
          <w:color w:val="auto"/>
          <w:sz w:val="28"/>
          <w:szCs w:val="28"/>
        </w:rPr>
        <w:t>的投标报价应包括为完成本项目所可能发生的全部费用</w:t>
      </w:r>
      <w:r>
        <w:rPr>
          <w:rFonts w:hint="eastAsia" w:ascii="仿宋" w:hAnsi="仿宋" w:eastAsia="仿宋" w:cs="仿宋"/>
          <w:color w:val="auto"/>
          <w:sz w:val="28"/>
          <w:szCs w:val="28"/>
          <w:lang w:val="en-US" w:eastAsia="zh-CN"/>
        </w:rPr>
        <w:t>及风险费用</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即</w:t>
      </w:r>
      <w:r>
        <w:rPr>
          <w:rFonts w:hint="eastAsia" w:ascii="仿宋" w:hAnsi="仿宋" w:eastAsia="仿宋" w:cs="仿宋"/>
          <w:color w:val="auto"/>
          <w:sz w:val="28"/>
          <w:szCs w:val="28"/>
        </w:rPr>
        <w:t>包括但不限于完成</w:t>
      </w:r>
      <w:r>
        <w:rPr>
          <w:rFonts w:hint="eastAsia" w:ascii="仿宋" w:hAnsi="仿宋" w:eastAsia="仿宋" w:cs="仿宋"/>
          <w:color w:val="auto"/>
          <w:sz w:val="28"/>
          <w:szCs w:val="28"/>
          <w:lang w:val="en-US" w:eastAsia="zh-CN"/>
        </w:rPr>
        <w:t>项目测绘任务所需</w:t>
      </w:r>
      <w:r>
        <w:rPr>
          <w:rFonts w:hint="eastAsia" w:ascii="仿宋" w:hAnsi="仿宋" w:eastAsia="仿宋" w:cs="仿宋"/>
          <w:color w:val="auto"/>
          <w:sz w:val="28"/>
          <w:szCs w:val="28"/>
        </w:rPr>
        <w:t>的所有成本（包括人员工资、《劳动合同法》规定的各种社会保险费、人员食宿与交通、工具、办公费等）、利润</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风险费用</w:t>
      </w:r>
      <w:r>
        <w:rPr>
          <w:rFonts w:hint="eastAsia" w:ascii="仿宋" w:hAnsi="仿宋" w:eastAsia="仿宋" w:cs="仿宋"/>
          <w:color w:val="auto"/>
          <w:sz w:val="28"/>
          <w:szCs w:val="28"/>
        </w:rPr>
        <w:t>和应交纳的税金等</w:t>
      </w:r>
      <w:r>
        <w:rPr>
          <w:rFonts w:hint="eastAsia" w:ascii="仿宋" w:hAnsi="仿宋" w:eastAsia="仿宋" w:cs="仿宋"/>
          <w:color w:val="auto"/>
          <w:sz w:val="28"/>
          <w:szCs w:val="28"/>
          <w:lang w:eastAsia="zh-CN"/>
        </w:rPr>
        <w:t>，投标人</w:t>
      </w:r>
      <w:r>
        <w:rPr>
          <w:rFonts w:hint="eastAsia" w:ascii="仿宋" w:hAnsi="仿宋" w:eastAsia="仿宋" w:cs="仿宋"/>
          <w:color w:val="auto"/>
          <w:sz w:val="28"/>
          <w:szCs w:val="28"/>
        </w:rPr>
        <w:t>对合同内容的费用、质量、安全、文明服务等实行全面承包。</w:t>
      </w:r>
    </w:p>
    <w:p>
      <w:pPr>
        <w:tabs>
          <w:tab w:val="left" w:pos="525"/>
        </w:tabs>
        <w:snapToGrid w:val="0"/>
        <w:spacing w:line="460" w:lineRule="exact"/>
        <w:ind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2、按国家规定由中标</w:t>
      </w:r>
      <w:r>
        <w:rPr>
          <w:rFonts w:hint="eastAsia" w:ascii="仿宋" w:hAnsi="仿宋" w:eastAsia="仿宋" w:cs="仿宋"/>
          <w:color w:val="auto"/>
          <w:sz w:val="28"/>
          <w:szCs w:val="28"/>
          <w:lang w:eastAsia="zh-CN"/>
        </w:rPr>
        <w:t>人</w:t>
      </w:r>
      <w:r>
        <w:rPr>
          <w:rFonts w:hint="eastAsia" w:ascii="仿宋" w:hAnsi="仿宋" w:eastAsia="仿宋" w:cs="仿宋"/>
          <w:color w:val="auto"/>
          <w:sz w:val="28"/>
          <w:szCs w:val="28"/>
        </w:rPr>
        <w:t>缴纳的各种税收已包含在投标报价内，由中标供</w:t>
      </w:r>
      <w:r>
        <w:rPr>
          <w:rFonts w:hint="eastAsia" w:ascii="仿宋" w:hAnsi="仿宋" w:eastAsia="仿宋" w:cs="仿宋"/>
          <w:color w:val="auto"/>
          <w:sz w:val="28"/>
          <w:szCs w:val="28"/>
          <w:lang w:eastAsia="zh-CN"/>
        </w:rPr>
        <w:t>人</w:t>
      </w:r>
      <w:r>
        <w:rPr>
          <w:rFonts w:hint="eastAsia" w:ascii="仿宋" w:hAnsi="仿宋" w:eastAsia="仿宋" w:cs="仿宋"/>
          <w:color w:val="auto"/>
          <w:sz w:val="28"/>
          <w:szCs w:val="28"/>
        </w:rPr>
        <w:t>向税务机关缴纳；因审核发生的食宿、交通等全部费用由</w:t>
      </w:r>
      <w:r>
        <w:rPr>
          <w:rFonts w:hint="eastAsia" w:ascii="仿宋" w:hAnsi="仿宋" w:eastAsia="仿宋" w:cs="仿宋"/>
          <w:color w:val="auto"/>
          <w:sz w:val="28"/>
          <w:szCs w:val="28"/>
          <w:lang w:val="en-US" w:eastAsia="zh-CN"/>
        </w:rPr>
        <w:t>中标人</w:t>
      </w:r>
      <w:r>
        <w:rPr>
          <w:rFonts w:hint="eastAsia" w:ascii="仿宋" w:hAnsi="仿宋" w:eastAsia="仿宋" w:cs="仿宋"/>
          <w:color w:val="auto"/>
          <w:sz w:val="28"/>
          <w:szCs w:val="28"/>
        </w:rPr>
        <w:t>自理，</w:t>
      </w:r>
      <w:r>
        <w:rPr>
          <w:rFonts w:hint="eastAsia" w:ascii="仿宋" w:hAnsi="仿宋" w:eastAsia="仿宋" w:cs="仿宋"/>
          <w:color w:val="auto"/>
          <w:sz w:val="28"/>
          <w:szCs w:val="28"/>
          <w:lang w:eastAsia="zh-CN"/>
        </w:rPr>
        <w:t>投标人</w:t>
      </w:r>
      <w:r>
        <w:rPr>
          <w:rFonts w:hint="eastAsia" w:ascii="仿宋" w:hAnsi="仿宋" w:eastAsia="仿宋" w:cs="仿宋"/>
          <w:color w:val="auto"/>
          <w:sz w:val="28"/>
          <w:szCs w:val="28"/>
        </w:rPr>
        <w:t>的报价中应充分考虑此相关费用。</w:t>
      </w:r>
    </w:p>
    <w:p>
      <w:pPr>
        <w:tabs>
          <w:tab w:val="left" w:pos="525"/>
        </w:tabs>
        <w:snapToGrid w:val="0"/>
        <w:spacing w:line="460" w:lineRule="exact"/>
        <w:ind w:firstLine="562" w:firstLineChars="200"/>
        <w:jc w:val="left"/>
        <w:outlineLvl w:val="2"/>
        <w:rPr>
          <w:rFonts w:hint="eastAsia" w:ascii="仿宋" w:hAnsi="仿宋" w:eastAsia="仿宋" w:cs="仿宋"/>
          <w:b/>
          <w:color w:val="auto"/>
          <w:sz w:val="28"/>
          <w:szCs w:val="28"/>
        </w:rPr>
      </w:pPr>
      <w:r>
        <w:rPr>
          <w:rFonts w:hint="eastAsia" w:ascii="仿宋" w:hAnsi="仿宋" w:eastAsia="仿宋" w:cs="仿宋"/>
          <w:b/>
          <w:color w:val="auto"/>
          <w:sz w:val="28"/>
          <w:szCs w:val="28"/>
        </w:rPr>
        <w:t>（四）投标保证金</w:t>
      </w:r>
    </w:p>
    <w:p>
      <w:pPr>
        <w:snapToGrid w:val="0"/>
        <w:spacing w:line="460" w:lineRule="exact"/>
        <w:ind w:firstLine="548" w:firstLineChars="196"/>
        <w:jc w:val="left"/>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本次招标无需缴纳。</w:t>
      </w:r>
    </w:p>
    <w:p>
      <w:pPr>
        <w:pStyle w:val="18"/>
        <w:widowControl w:val="0"/>
        <w:tabs>
          <w:tab w:val="clear" w:pos="454"/>
        </w:tabs>
        <w:snapToGrid w:val="0"/>
        <w:spacing w:before="120" w:beforeLines="50" w:afterLines="0" w:line="460" w:lineRule="exact"/>
        <w:ind w:left="0" w:firstLine="551" w:firstLineChars="196"/>
        <w:outlineLvl w:val="2"/>
        <w:rPr>
          <w:rFonts w:hint="eastAsia" w:ascii="仿宋" w:hAnsi="仿宋" w:eastAsia="仿宋" w:cs="仿宋"/>
          <w:b/>
          <w:color w:val="auto"/>
          <w:sz w:val="28"/>
          <w:szCs w:val="28"/>
        </w:rPr>
      </w:pPr>
      <w:r>
        <w:rPr>
          <w:rFonts w:hint="eastAsia" w:ascii="仿宋" w:hAnsi="仿宋" w:eastAsia="仿宋" w:cs="仿宋"/>
          <w:b/>
          <w:color w:val="auto"/>
          <w:sz w:val="28"/>
          <w:szCs w:val="28"/>
        </w:rPr>
        <w:t>（五）投标文件的有效期</w:t>
      </w:r>
    </w:p>
    <w:p>
      <w:pPr>
        <w:snapToGrid w:val="0"/>
        <w:spacing w:line="460" w:lineRule="exact"/>
        <w:ind w:firstLine="560" w:firstLineChars="200"/>
        <w:jc w:val="left"/>
        <w:rPr>
          <w:rFonts w:hint="eastAsia" w:ascii="仿宋" w:hAnsi="仿宋" w:eastAsia="仿宋" w:cs="仿宋"/>
          <w:b/>
          <w:color w:val="auto"/>
          <w:sz w:val="28"/>
          <w:szCs w:val="28"/>
          <w:u w:val="single"/>
        </w:rPr>
      </w:pPr>
      <w:r>
        <w:rPr>
          <w:rFonts w:hint="eastAsia" w:ascii="仿宋" w:hAnsi="仿宋" w:eastAsia="仿宋" w:cs="仿宋"/>
          <w:color w:val="auto"/>
          <w:sz w:val="28"/>
          <w:szCs w:val="28"/>
        </w:rPr>
        <w:t>1、自投标截止日起90天内投标文件应保持有效。</w:t>
      </w:r>
      <w:r>
        <w:rPr>
          <w:rFonts w:hint="eastAsia" w:ascii="仿宋" w:hAnsi="仿宋" w:eastAsia="仿宋" w:cs="仿宋"/>
          <w:b/>
          <w:color w:val="auto"/>
          <w:sz w:val="28"/>
          <w:szCs w:val="28"/>
          <w:u w:val="single"/>
        </w:rPr>
        <w:t>有效期不足的投标文件将作无效标处理。</w:t>
      </w:r>
    </w:p>
    <w:p>
      <w:pPr>
        <w:snapToGrid w:val="0"/>
        <w:spacing w:line="460" w:lineRule="exact"/>
        <w:ind w:firstLine="560" w:firstLineChars="200"/>
        <w:jc w:val="left"/>
        <w:rPr>
          <w:rFonts w:hint="eastAsia" w:ascii="仿宋" w:hAnsi="仿宋" w:eastAsia="仿宋" w:cs="仿宋"/>
          <w:color w:val="auto"/>
          <w:sz w:val="28"/>
          <w:szCs w:val="28"/>
          <w:lang w:eastAsia="zh-CN"/>
        </w:rPr>
      </w:pPr>
      <w:r>
        <w:rPr>
          <w:rFonts w:hint="eastAsia" w:ascii="仿宋" w:hAnsi="仿宋" w:eastAsia="仿宋" w:cs="仿宋"/>
          <w:color w:val="auto"/>
          <w:sz w:val="28"/>
          <w:szCs w:val="28"/>
        </w:rPr>
        <w:t>2、在原定投标有效期满之前，如果出现特殊情况，</w:t>
      </w:r>
      <w:r>
        <w:rPr>
          <w:rFonts w:hint="eastAsia" w:ascii="仿宋" w:hAnsi="仿宋" w:eastAsia="仿宋" w:cs="仿宋"/>
          <w:color w:val="auto"/>
          <w:sz w:val="28"/>
          <w:szCs w:val="28"/>
          <w:lang w:eastAsia="zh-CN"/>
        </w:rPr>
        <w:t>招标人</w:t>
      </w:r>
      <w:r>
        <w:rPr>
          <w:rFonts w:hint="eastAsia" w:ascii="仿宋" w:hAnsi="仿宋" w:eastAsia="仿宋" w:cs="仿宋"/>
          <w:color w:val="auto"/>
          <w:sz w:val="28"/>
          <w:szCs w:val="28"/>
        </w:rPr>
        <w:t>可以以书面形式通知投标人延长投标有效期。</w:t>
      </w:r>
      <w:r>
        <w:rPr>
          <w:rFonts w:hint="eastAsia" w:ascii="仿宋" w:hAnsi="仿宋" w:eastAsia="仿宋" w:cs="仿宋"/>
          <w:color w:val="auto"/>
          <w:sz w:val="28"/>
          <w:szCs w:val="28"/>
          <w:u w:val="single"/>
          <w:lang w:eastAsia="zh-CN"/>
        </w:rPr>
        <w:t>具体参照招标投标法相关规定。</w:t>
      </w:r>
    </w:p>
    <w:p>
      <w:pPr>
        <w:snapToGrid w:val="0"/>
        <w:spacing w:line="460" w:lineRule="exact"/>
        <w:ind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3、中标人的投标文件自开标之日起至合同履行完毕止均应保持有效。</w:t>
      </w:r>
    </w:p>
    <w:p>
      <w:pPr>
        <w:snapToGrid w:val="0"/>
        <w:spacing w:before="120" w:beforeLines="50" w:line="460" w:lineRule="exact"/>
        <w:ind w:firstLine="551" w:firstLineChars="196"/>
        <w:jc w:val="left"/>
        <w:outlineLvl w:val="2"/>
        <w:rPr>
          <w:rFonts w:hint="eastAsia" w:ascii="仿宋" w:hAnsi="仿宋" w:eastAsia="仿宋" w:cs="仿宋"/>
          <w:b/>
          <w:color w:val="auto"/>
          <w:sz w:val="28"/>
          <w:szCs w:val="28"/>
        </w:rPr>
      </w:pPr>
      <w:r>
        <w:rPr>
          <w:rFonts w:hint="eastAsia" w:ascii="仿宋" w:hAnsi="仿宋" w:eastAsia="仿宋" w:cs="仿宋"/>
          <w:b/>
          <w:color w:val="auto"/>
          <w:sz w:val="28"/>
          <w:szCs w:val="28"/>
        </w:rPr>
        <w:t>（六）投标文件的编制、签署、份数、包装、密封、标记</w:t>
      </w:r>
    </w:p>
    <w:p>
      <w:pPr>
        <w:snapToGrid w:val="0"/>
        <w:spacing w:line="460" w:lineRule="exact"/>
        <w:ind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1、投标人应按本招标文件规定的格式和顺序编制、装订投标文件并标注页码，投标文件内容不完整、编排混乱导致投标文件被误读、漏读或者查找不到相关内容的，是投标人的责任。</w:t>
      </w:r>
    </w:p>
    <w:p>
      <w:pPr>
        <w:snapToGrid w:val="0"/>
        <w:spacing w:line="460" w:lineRule="exact"/>
        <w:ind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2、投标人应按</w:t>
      </w:r>
      <w:r>
        <w:rPr>
          <w:rFonts w:hint="eastAsia" w:ascii="仿宋" w:hAnsi="仿宋" w:eastAsia="仿宋" w:cs="仿宋"/>
          <w:color w:val="auto"/>
          <w:sz w:val="28"/>
          <w:szCs w:val="28"/>
          <w:lang w:eastAsia="zh-CN"/>
        </w:rPr>
        <w:t>招标文件规定和要求的投标文件组成内容</w:t>
      </w:r>
      <w:r>
        <w:rPr>
          <w:rFonts w:hint="eastAsia" w:ascii="仿宋" w:hAnsi="仿宋" w:eastAsia="仿宋" w:cs="仿宋"/>
          <w:color w:val="auto"/>
          <w:sz w:val="28"/>
          <w:szCs w:val="28"/>
        </w:rPr>
        <w:t>编制并按A4纸规格分别竖面单独装订成册，投标文件的封面应注明“正本”、“副本”字样。</w:t>
      </w:r>
      <w:r>
        <w:rPr>
          <w:rFonts w:hint="eastAsia" w:ascii="仿宋" w:hAnsi="仿宋" w:eastAsia="仿宋" w:cs="仿宋"/>
          <w:b/>
          <w:color w:val="auto"/>
          <w:sz w:val="28"/>
          <w:szCs w:val="28"/>
          <w:u w:val="single"/>
        </w:rPr>
        <w:t>活页装订（是指用卡条、抽杆夹、订书机等形式装订，使</w:t>
      </w:r>
      <w:r>
        <w:rPr>
          <w:rFonts w:hint="eastAsia" w:ascii="仿宋" w:hAnsi="仿宋" w:eastAsia="仿宋" w:cs="仿宋"/>
          <w:b/>
          <w:color w:val="auto"/>
          <w:sz w:val="28"/>
          <w:szCs w:val="28"/>
          <w:u w:val="single"/>
          <w:lang w:eastAsia="zh-CN"/>
        </w:rPr>
        <w:t>标书</w:t>
      </w:r>
      <w:r>
        <w:rPr>
          <w:rFonts w:hint="eastAsia" w:ascii="仿宋" w:hAnsi="仿宋" w:eastAsia="仿宋" w:cs="仿宋"/>
          <w:b/>
          <w:color w:val="auto"/>
          <w:sz w:val="28"/>
          <w:szCs w:val="28"/>
          <w:u w:val="single"/>
        </w:rPr>
        <w:t>可以拆卸或者在翻动过程中易脱落的一种装订方式）的投标文件</w:t>
      </w:r>
      <w:r>
        <w:rPr>
          <w:rFonts w:hint="eastAsia" w:ascii="仿宋" w:hAnsi="仿宋" w:eastAsia="仿宋" w:cs="仿宋"/>
          <w:b/>
          <w:bCs/>
          <w:color w:val="auto"/>
          <w:sz w:val="28"/>
          <w:szCs w:val="28"/>
          <w:u w:val="single"/>
        </w:rPr>
        <w:t>将作无效标并退还投标人处理</w:t>
      </w:r>
      <w:r>
        <w:rPr>
          <w:rFonts w:hint="eastAsia" w:ascii="仿宋" w:hAnsi="仿宋" w:eastAsia="仿宋" w:cs="仿宋"/>
          <w:b/>
          <w:color w:val="auto"/>
          <w:sz w:val="28"/>
          <w:szCs w:val="28"/>
          <w:u w:val="single"/>
        </w:rPr>
        <w:t>。</w:t>
      </w:r>
    </w:p>
    <w:p>
      <w:pPr>
        <w:snapToGrid w:val="0"/>
        <w:spacing w:line="460" w:lineRule="exact"/>
        <w:ind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3、投标文件的正本需打印或用不褪色的墨水填写，投标文件正本除《投标人须知》中规定的可提供复印件外，要求提供原件的应提供原件。正本和副本如有不一致之处，以正本为准。</w:t>
      </w:r>
      <w:r>
        <w:rPr>
          <w:rFonts w:hint="eastAsia" w:ascii="仿宋" w:hAnsi="仿宋" w:eastAsia="仿宋" w:cs="仿宋"/>
          <w:color w:val="auto"/>
          <w:sz w:val="28"/>
          <w:szCs w:val="28"/>
          <w:lang w:eastAsia="zh-CN"/>
        </w:rPr>
        <w:t>除提供的复印件外，</w:t>
      </w:r>
      <w:r>
        <w:rPr>
          <w:rFonts w:hint="eastAsia" w:ascii="仿宋" w:hAnsi="仿宋" w:eastAsia="仿宋" w:cs="仿宋"/>
          <w:b/>
          <w:color w:val="auto"/>
          <w:sz w:val="28"/>
          <w:szCs w:val="28"/>
        </w:rPr>
        <w:t>提倡双面打印或书写。</w:t>
      </w:r>
    </w:p>
    <w:p>
      <w:pPr>
        <w:snapToGrid w:val="0"/>
        <w:spacing w:line="460" w:lineRule="exact"/>
        <w:ind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4、投标文件须由投标人在规定位置盖章并由法定代表人或法定代表人的授权委托人签署，投标人应写全称。</w:t>
      </w:r>
    </w:p>
    <w:p>
      <w:pPr>
        <w:snapToGrid w:val="0"/>
        <w:spacing w:line="460" w:lineRule="exact"/>
        <w:ind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5、投标文件不得涂改，若有修改错漏处，须加盖</w:t>
      </w:r>
      <w:r>
        <w:rPr>
          <w:rFonts w:hint="eastAsia" w:ascii="仿宋" w:hAnsi="仿宋" w:eastAsia="仿宋" w:cs="仿宋"/>
          <w:color w:val="auto"/>
          <w:sz w:val="28"/>
          <w:szCs w:val="28"/>
          <w:lang w:eastAsia="zh-CN"/>
        </w:rPr>
        <w:t>投标人</w:t>
      </w:r>
      <w:r>
        <w:rPr>
          <w:rFonts w:hint="eastAsia" w:ascii="仿宋" w:hAnsi="仿宋" w:eastAsia="仿宋" w:cs="仿宋"/>
          <w:color w:val="auto"/>
          <w:sz w:val="28"/>
          <w:szCs w:val="28"/>
        </w:rPr>
        <w:t>公章或者法定代表人或授权委托人签名或盖章。投标文件因字迹潦草或表达不清所引起的后果由投标人负责。</w:t>
      </w:r>
    </w:p>
    <w:p>
      <w:pPr>
        <w:snapToGrid w:val="0"/>
        <w:spacing w:line="460" w:lineRule="exact"/>
        <w:ind w:firstLine="534" w:firstLineChars="190"/>
        <w:jc w:val="left"/>
        <w:rPr>
          <w:rFonts w:hint="eastAsia" w:ascii="仿宋" w:hAnsi="仿宋" w:eastAsia="仿宋" w:cs="仿宋"/>
          <w:b/>
          <w:color w:val="auto"/>
          <w:sz w:val="28"/>
          <w:szCs w:val="28"/>
        </w:rPr>
      </w:pPr>
      <w:r>
        <w:rPr>
          <w:rFonts w:hint="eastAsia" w:ascii="仿宋" w:hAnsi="仿宋" w:eastAsia="仿宋" w:cs="仿宋"/>
          <w:b/>
          <w:color w:val="auto"/>
          <w:sz w:val="28"/>
          <w:szCs w:val="28"/>
        </w:rPr>
        <w:t>6、投标人应</w:t>
      </w:r>
      <w:r>
        <w:rPr>
          <w:rFonts w:hint="eastAsia" w:ascii="仿宋" w:hAnsi="仿宋" w:eastAsia="仿宋" w:cs="仿宋"/>
          <w:b/>
          <w:color w:val="auto"/>
          <w:sz w:val="28"/>
          <w:szCs w:val="28"/>
          <w:lang w:eastAsia="zh-CN"/>
        </w:rPr>
        <w:t>将投标文件</w:t>
      </w:r>
      <w:r>
        <w:rPr>
          <w:rFonts w:hint="eastAsia" w:ascii="仿宋" w:hAnsi="仿宋" w:eastAsia="仿宋" w:cs="仿宋"/>
          <w:b/>
          <w:color w:val="auto"/>
          <w:sz w:val="28"/>
          <w:szCs w:val="28"/>
        </w:rPr>
        <w:t>密封封装。投标文件封装后，外包装封面上应注明投标人名称、投标人地址、投标文件名称、投标项目名称、项目编号及“开标时启封”字样，并加盖投标人公章。</w:t>
      </w:r>
    </w:p>
    <w:p>
      <w:pPr>
        <w:snapToGrid w:val="0"/>
        <w:spacing w:line="460" w:lineRule="exact"/>
        <w:ind w:firstLine="532" w:firstLineChars="190"/>
        <w:jc w:val="left"/>
        <w:rPr>
          <w:rFonts w:hint="eastAsia" w:ascii="仿宋" w:hAnsi="仿宋" w:eastAsia="仿宋" w:cs="仿宋"/>
          <w:color w:val="auto"/>
          <w:sz w:val="28"/>
          <w:szCs w:val="28"/>
        </w:rPr>
      </w:pPr>
      <w:r>
        <w:rPr>
          <w:rFonts w:hint="eastAsia" w:ascii="仿宋" w:hAnsi="仿宋" w:eastAsia="仿宋" w:cs="仿宋"/>
          <w:color w:val="auto"/>
          <w:sz w:val="28"/>
          <w:szCs w:val="28"/>
        </w:rPr>
        <w:t>7、未按规定密封和标记的投标文件将被拒绝，由此造成投标文件被误投或提前拆封的风险由投标人承担。</w:t>
      </w:r>
    </w:p>
    <w:p>
      <w:pPr>
        <w:snapToGrid w:val="0"/>
        <w:spacing w:line="460" w:lineRule="exact"/>
        <w:ind w:firstLine="532" w:firstLineChars="190"/>
        <w:jc w:val="left"/>
        <w:rPr>
          <w:rFonts w:hint="eastAsia" w:ascii="仿宋" w:hAnsi="仿宋" w:eastAsia="仿宋" w:cs="仿宋"/>
          <w:color w:val="auto"/>
          <w:sz w:val="28"/>
          <w:szCs w:val="28"/>
        </w:rPr>
      </w:pPr>
    </w:p>
    <w:p>
      <w:pPr>
        <w:pStyle w:val="2"/>
        <w:snapToGrid w:val="0"/>
        <w:spacing w:before="240" w:beforeLines="100" w:after="240" w:afterLines="100" w:line="360" w:lineRule="auto"/>
        <w:jc w:val="center"/>
        <w:outlineLvl w:val="1"/>
        <w:rPr>
          <w:rFonts w:hint="eastAsia" w:ascii="仿宋" w:hAnsi="仿宋" w:eastAsia="仿宋" w:cs="仿宋"/>
          <w:b/>
          <w:color w:val="auto"/>
          <w:sz w:val="30"/>
          <w:szCs w:val="30"/>
        </w:rPr>
      </w:pPr>
      <w:r>
        <w:rPr>
          <w:rFonts w:hint="eastAsia" w:ascii="仿宋" w:hAnsi="仿宋" w:eastAsia="仿宋" w:cs="仿宋"/>
          <w:b/>
          <w:color w:val="auto"/>
          <w:sz w:val="30"/>
          <w:szCs w:val="30"/>
        </w:rPr>
        <w:t>四、投标文件的递交</w:t>
      </w:r>
    </w:p>
    <w:p>
      <w:pPr>
        <w:snapToGrid w:val="0"/>
        <w:spacing w:before="120" w:beforeLines="50" w:line="460" w:lineRule="exact"/>
        <w:ind w:firstLine="551" w:firstLineChars="196"/>
        <w:jc w:val="left"/>
        <w:outlineLvl w:val="2"/>
        <w:rPr>
          <w:rFonts w:hint="eastAsia" w:ascii="仿宋" w:hAnsi="仿宋" w:eastAsia="仿宋" w:cs="仿宋"/>
          <w:b/>
          <w:color w:val="auto"/>
          <w:sz w:val="28"/>
          <w:szCs w:val="28"/>
        </w:rPr>
      </w:pPr>
      <w:r>
        <w:rPr>
          <w:rFonts w:hint="eastAsia" w:ascii="仿宋" w:hAnsi="仿宋" w:eastAsia="仿宋" w:cs="仿宋"/>
          <w:b/>
          <w:color w:val="auto"/>
          <w:sz w:val="28"/>
          <w:szCs w:val="28"/>
        </w:rPr>
        <w:t>（一） 投标截止时间、地点</w:t>
      </w:r>
    </w:p>
    <w:p>
      <w:pPr>
        <w:snapToGrid w:val="0"/>
        <w:spacing w:before="120" w:beforeLines="50" w:line="460" w:lineRule="exact"/>
        <w:ind w:firstLine="548" w:firstLineChars="196"/>
        <w:jc w:val="left"/>
        <w:rPr>
          <w:rFonts w:hint="eastAsia" w:ascii="仿宋" w:hAnsi="仿宋" w:eastAsia="仿宋" w:cs="仿宋"/>
          <w:color w:val="auto"/>
          <w:sz w:val="28"/>
          <w:szCs w:val="28"/>
        </w:rPr>
      </w:pPr>
      <w:r>
        <w:rPr>
          <w:rFonts w:hint="eastAsia" w:ascii="仿宋" w:hAnsi="仿宋" w:eastAsia="仿宋" w:cs="仿宋"/>
          <w:color w:val="auto"/>
          <w:sz w:val="28"/>
          <w:szCs w:val="28"/>
        </w:rPr>
        <w:t>1、投标人应按“招标公告”规定的时间、地点将投标文件递交给</w:t>
      </w:r>
      <w:r>
        <w:rPr>
          <w:rFonts w:hint="eastAsia" w:ascii="仿宋" w:hAnsi="仿宋" w:eastAsia="仿宋" w:cs="仿宋"/>
          <w:color w:val="auto"/>
          <w:sz w:val="28"/>
          <w:szCs w:val="28"/>
          <w:lang w:eastAsia="zh-CN"/>
        </w:rPr>
        <w:t>招标人</w:t>
      </w:r>
      <w:r>
        <w:rPr>
          <w:rFonts w:hint="eastAsia" w:ascii="仿宋" w:hAnsi="仿宋" w:eastAsia="仿宋" w:cs="仿宋"/>
          <w:color w:val="auto"/>
          <w:sz w:val="28"/>
          <w:szCs w:val="28"/>
        </w:rPr>
        <w:t>，逾期送达或者未按照招标文件要求密封的投标文件，</w:t>
      </w:r>
      <w:r>
        <w:rPr>
          <w:rFonts w:hint="eastAsia" w:ascii="仿宋" w:hAnsi="仿宋" w:eastAsia="仿宋" w:cs="仿宋"/>
          <w:color w:val="auto"/>
          <w:sz w:val="28"/>
          <w:szCs w:val="28"/>
          <w:lang w:eastAsia="zh-CN"/>
        </w:rPr>
        <w:t>招标人</w:t>
      </w:r>
      <w:r>
        <w:rPr>
          <w:rFonts w:hint="eastAsia" w:ascii="仿宋" w:hAnsi="仿宋" w:eastAsia="仿宋" w:cs="仿宋"/>
          <w:color w:val="auto"/>
          <w:sz w:val="28"/>
          <w:szCs w:val="28"/>
        </w:rPr>
        <w:t>将拒收。</w:t>
      </w:r>
    </w:p>
    <w:p>
      <w:pPr>
        <w:snapToGrid w:val="0"/>
        <w:spacing w:before="120" w:beforeLines="50" w:line="460" w:lineRule="exact"/>
        <w:ind w:firstLine="548" w:firstLineChars="196"/>
        <w:jc w:val="left"/>
        <w:rPr>
          <w:rFonts w:hint="eastAsia" w:ascii="仿宋" w:hAnsi="仿宋" w:eastAsia="仿宋" w:cs="仿宋"/>
          <w:color w:val="auto"/>
          <w:sz w:val="28"/>
          <w:szCs w:val="28"/>
        </w:rPr>
      </w:pPr>
      <w:r>
        <w:rPr>
          <w:rFonts w:hint="eastAsia" w:ascii="仿宋" w:hAnsi="仿宋" w:eastAsia="仿宋" w:cs="仿宋"/>
          <w:color w:val="auto"/>
          <w:sz w:val="28"/>
          <w:szCs w:val="28"/>
        </w:rPr>
        <w:t>2、</w:t>
      </w:r>
      <w:r>
        <w:rPr>
          <w:rFonts w:hint="eastAsia" w:ascii="仿宋" w:hAnsi="仿宋" w:eastAsia="仿宋" w:cs="仿宋"/>
          <w:color w:val="auto"/>
          <w:sz w:val="28"/>
          <w:szCs w:val="28"/>
          <w:lang w:eastAsia="zh-CN"/>
        </w:rPr>
        <w:t>招标人</w:t>
      </w:r>
      <w:r>
        <w:rPr>
          <w:rFonts w:hint="eastAsia" w:ascii="仿宋" w:hAnsi="仿宋" w:eastAsia="仿宋" w:cs="仿宋"/>
          <w:color w:val="auto"/>
          <w:sz w:val="28"/>
          <w:szCs w:val="28"/>
        </w:rPr>
        <w:t>可以按本须知规定以补充通知的方式，酌情延长递交投标文件的截止日期。在上述情况下，</w:t>
      </w:r>
      <w:r>
        <w:rPr>
          <w:rFonts w:hint="eastAsia" w:ascii="仿宋" w:hAnsi="仿宋" w:eastAsia="仿宋" w:cs="仿宋"/>
          <w:color w:val="auto"/>
          <w:sz w:val="28"/>
          <w:szCs w:val="28"/>
          <w:lang w:eastAsia="zh-CN"/>
        </w:rPr>
        <w:t>招标人</w:t>
      </w:r>
      <w:r>
        <w:rPr>
          <w:rFonts w:hint="eastAsia" w:ascii="仿宋" w:hAnsi="仿宋" w:eastAsia="仿宋" w:cs="仿宋"/>
          <w:color w:val="auto"/>
          <w:sz w:val="28"/>
          <w:szCs w:val="28"/>
        </w:rPr>
        <w:t>与投标人以前在投标截止期方面的全部权利、责任和义务，将适用于延长至新的投标截止期。</w:t>
      </w:r>
    </w:p>
    <w:p>
      <w:pPr>
        <w:snapToGrid w:val="0"/>
        <w:spacing w:before="120" w:beforeLines="50" w:line="460" w:lineRule="exact"/>
        <w:ind w:firstLine="551" w:firstLineChars="196"/>
        <w:jc w:val="left"/>
        <w:outlineLvl w:val="2"/>
        <w:rPr>
          <w:rFonts w:hint="eastAsia" w:ascii="仿宋" w:hAnsi="仿宋" w:eastAsia="仿宋" w:cs="仿宋"/>
          <w:b/>
          <w:color w:val="auto"/>
          <w:sz w:val="28"/>
          <w:szCs w:val="28"/>
        </w:rPr>
      </w:pPr>
      <w:r>
        <w:rPr>
          <w:rFonts w:hint="eastAsia" w:ascii="仿宋" w:hAnsi="仿宋" w:eastAsia="仿宋" w:cs="仿宋"/>
          <w:b/>
          <w:color w:val="auto"/>
          <w:sz w:val="28"/>
          <w:szCs w:val="28"/>
        </w:rPr>
        <w:t>（二） 投标文件的补充、修改、撤销</w:t>
      </w:r>
    </w:p>
    <w:p>
      <w:pPr>
        <w:snapToGrid w:val="0"/>
        <w:spacing w:line="460" w:lineRule="exact"/>
        <w:ind w:firstLine="532" w:firstLineChars="190"/>
        <w:jc w:val="left"/>
        <w:rPr>
          <w:rFonts w:hint="eastAsia" w:ascii="仿宋" w:hAnsi="仿宋" w:eastAsia="仿宋" w:cs="仿宋"/>
          <w:color w:val="auto"/>
          <w:sz w:val="28"/>
          <w:szCs w:val="28"/>
        </w:rPr>
      </w:pPr>
      <w:r>
        <w:rPr>
          <w:rFonts w:hint="eastAsia" w:ascii="仿宋" w:hAnsi="仿宋" w:eastAsia="仿宋" w:cs="仿宋"/>
          <w:color w:val="auto"/>
          <w:sz w:val="28"/>
          <w:szCs w:val="28"/>
        </w:rPr>
        <w:t>1、投标人在投标截止时间前，可以对所递交的投标文件进行补充、修改或者撤回，并书面通知</w:t>
      </w:r>
      <w:r>
        <w:rPr>
          <w:rFonts w:hint="eastAsia" w:ascii="仿宋" w:hAnsi="仿宋" w:eastAsia="仿宋" w:cs="仿宋"/>
          <w:color w:val="auto"/>
          <w:sz w:val="28"/>
          <w:szCs w:val="28"/>
          <w:lang w:eastAsia="zh-CN"/>
        </w:rPr>
        <w:t>招标人</w:t>
      </w:r>
      <w:r>
        <w:rPr>
          <w:rFonts w:hint="eastAsia" w:ascii="仿宋" w:hAnsi="仿宋" w:eastAsia="仿宋" w:cs="仿宋"/>
          <w:color w:val="auto"/>
          <w:sz w:val="28"/>
          <w:szCs w:val="28"/>
        </w:rPr>
        <w:t>。补充、修改的内容应当由法定代表人或法定代表人的授权委托人签署、盖章、密封后，作为投标文件的组成部分。</w:t>
      </w:r>
    </w:p>
    <w:p>
      <w:pPr>
        <w:snapToGrid w:val="0"/>
        <w:spacing w:line="460" w:lineRule="exact"/>
        <w:ind w:firstLine="532" w:firstLineChars="190"/>
        <w:jc w:val="left"/>
        <w:rPr>
          <w:rFonts w:hint="eastAsia" w:ascii="仿宋" w:hAnsi="仿宋" w:eastAsia="仿宋" w:cs="仿宋"/>
          <w:color w:val="auto"/>
          <w:sz w:val="28"/>
          <w:szCs w:val="28"/>
        </w:rPr>
      </w:pPr>
      <w:r>
        <w:rPr>
          <w:rFonts w:hint="eastAsia" w:ascii="仿宋" w:hAnsi="仿宋" w:eastAsia="仿宋" w:cs="仿宋"/>
          <w:color w:val="auto"/>
          <w:sz w:val="28"/>
          <w:szCs w:val="28"/>
        </w:rPr>
        <w:t>2、投标人的补充、修改文件，如果一份投标文件有几份函件时，应注明哪一份有效，否则所作补充、修改视为无效。补充、修改的内容与投标文件不一致的，以补充、修改的内容为准。</w:t>
      </w:r>
    </w:p>
    <w:p>
      <w:pPr>
        <w:snapToGrid w:val="0"/>
        <w:spacing w:line="460" w:lineRule="exact"/>
        <w:ind w:firstLine="532" w:firstLineChars="190"/>
        <w:jc w:val="left"/>
        <w:rPr>
          <w:rFonts w:hint="eastAsia" w:ascii="仿宋" w:hAnsi="仿宋" w:eastAsia="仿宋" w:cs="仿宋"/>
          <w:color w:val="auto"/>
          <w:sz w:val="28"/>
          <w:szCs w:val="28"/>
        </w:rPr>
      </w:pPr>
      <w:r>
        <w:rPr>
          <w:rFonts w:hint="eastAsia" w:ascii="仿宋" w:hAnsi="仿宋" w:eastAsia="仿宋" w:cs="仿宋"/>
          <w:color w:val="auto"/>
          <w:sz w:val="28"/>
          <w:szCs w:val="28"/>
        </w:rPr>
        <w:t>3、投标人对投标文件的修改均要加以说明，否则其修改将被视为无效。</w:t>
      </w:r>
    </w:p>
    <w:p>
      <w:pPr>
        <w:snapToGrid w:val="0"/>
        <w:spacing w:line="460" w:lineRule="exact"/>
        <w:ind w:firstLine="532" w:firstLineChars="190"/>
        <w:jc w:val="left"/>
        <w:rPr>
          <w:rFonts w:hint="eastAsia" w:ascii="仿宋" w:hAnsi="仿宋" w:eastAsia="仿宋" w:cs="仿宋"/>
          <w:color w:val="auto"/>
          <w:sz w:val="28"/>
          <w:szCs w:val="28"/>
        </w:rPr>
      </w:pPr>
      <w:r>
        <w:rPr>
          <w:rFonts w:hint="eastAsia" w:ascii="仿宋" w:hAnsi="仿宋" w:eastAsia="仿宋" w:cs="仿宋"/>
          <w:color w:val="auto"/>
          <w:sz w:val="28"/>
          <w:szCs w:val="28"/>
        </w:rPr>
        <w:t>4、在开标后规定的投标有效期内，投标人不</w:t>
      </w:r>
      <w:r>
        <w:rPr>
          <w:rFonts w:hint="eastAsia" w:ascii="仿宋" w:hAnsi="仿宋" w:eastAsia="仿宋" w:cs="仿宋"/>
          <w:color w:val="auto"/>
          <w:sz w:val="28"/>
          <w:szCs w:val="28"/>
          <w:lang w:eastAsia="zh-CN"/>
        </w:rPr>
        <w:t>得</w:t>
      </w:r>
      <w:r>
        <w:rPr>
          <w:rFonts w:hint="eastAsia" w:ascii="仿宋" w:hAnsi="仿宋" w:eastAsia="仿宋" w:cs="仿宋"/>
          <w:color w:val="auto"/>
          <w:sz w:val="28"/>
          <w:szCs w:val="28"/>
        </w:rPr>
        <w:t>撤回投标文件。</w:t>
      </w:r>
    </w:p>
    <w:p>
      <w:pPr>
        <w:pStyle w:val="2"/>
        <w:snapToGrid w:val="0"/>
        <w:spacing w:before="240" w:beforeLines="100" w:after="240" w:afterLines="100" w:line="360" w:lineRule="auto"/>
        <w:jc w:val="center"/>
        <w:outlineLvl w:val="1"/>
        <w:rPr>
          <w:rFonts w:hint="eastAsia" w:ascii="仿宋" w:hAnsi="仿宋" w:eastAsia="仿宋" w:cs="仿宋"/>
          <w:b/>
          <w:color w:val="auto"/>
          <w:sz w:val="30"/>
          <w:szCs w:val="30"/>
        </w:rPr>
      </w:pPr>
      <w:r>
        <w:rPr>
          <w:rFonts w:hint="eastAsia" w:ascii="仿宋" w:hAnsi="仿宋" w:eastAsia="仿宋" w:cs="仿宋"/>
          <w:b/>
          <w:color w:val="auto"/>
          <w:sz w:val="30"/>
          <w:szCs w:val="30"/>
        </w:rPr>
        <w:t>五、开标</w:t>
      </w:r>
    </w:p>
    <w:p>
      <w:pPr>
        <w:snapToGrid w:val="0"/>
        <w:spacing w:before="120" w:beforeLines="50" w:line="460" w:lineRule="exact"/>
        <w:ind w:firstLine="551" w:firstLineChars="196"/>
        <w:jc w:val="left"/>
        <w:outlineLvl w:val="2"/>
        <w:rPr>
          <w:rFonts w:hint="eastAsia" w:ascii="仿宋" w:hAnsi="仿宋" w:eastAsia="仿宋" w:cs="仿宋"/>
          <w:b/>
          <w:color w:val="auto"/>
          <w:sz w:val="28"/>
          <w:szCs w:val="28"/>
          <w:lang w:val="zh-CN"/>
        </w:rPr>
      </w:pPr>
      <w:r>
        <w:rPr>
          <w:rFonts w:hint="eastAsia" w:ascii="仿宋" w:hAnsi="仿宋" w:eastAsia="仿宋" w:cs="仿宋"/>
          <w:b/>
          <w:color w:val="auto"/>
          <w:sz w:val="28"/>
          <w:szCs w:val="28"/>
        </w:rPr>
        <w:t>（一）</w:t>
      </w:r>
      <w:r>
        <w:rPr>
          <w:rFonts w:hint="eastAsia" w:ascii="仿宋" w:hAnsi="仿宋" w:eastAsia="仿宋" w:cs="仿宋"/>
          <w:b/>
          <w:color w:val="auto"/>
          <w:sz w:val="28"/>
          <w:szCs w:val="28"/>
          <w:lang w:val="zh-CN"/>
        </w:rPr>
        <w:t>开标时间和地点</w:t>
      </w:r>
    </w:p>
    <w:p>
      <w:pPr>
        <w:snapToGrid w:val="0"/>
        <w:spacing w:line="46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招标人将按规定的时间和地点开标，各投标人法定代表人或授权代表人准时参加，携带本人身份证原件(或招标人认可的其他身份证明)和法定代表人授权委托书（如密封在标书里，开标时查验符合要求也可以）。如投标人的法定代表人或其授权代表人不能出示其身份证件或者未按时签到的，事后不得对招标相关人员、开标过程和开标结果提出异议。投标人代表未到场签字确认或者拒绝签字确认的，不影响评标过程。</w:t>
      </w:r>
    </w:p>
    <w:p>
      <w:pPr>
        <w:snapToGrid w:val="0"/>
        <w:spacing w:before="120" w:beforeLines="50" w:line="460" w:lineRule="exact"/>
        <w:ind w:firstLine="551" w:firstLineChars="196"/>
        <w:jc w:val="left"/>
        <w:outlineLvl w:val="2"/>
        <w:rPr>
          <w:rFonts w:hint="eastAsia" w:ascii="仿宋" w:hAnsi="仿宋" w:eastAsia="仿宋" w:cs="仿宋"/>
          <w:b/>
          <w:color w:val="auto"/>
          <w:sz w:val="28"/>
          <w:szCs w:val="28"/>
          <w:lang w:eastAsia="zh-CN"/>
        </w:rPr>
      </w:pPr>
      <w:r>
        <w:rPr>
          <w:rFonts w:hint="eastAsia" w:ascii="仿宋" w:hAnsi="仿宋" w:eastAsia="仿宋" w:cs="仿宋"/>
          <w:b/>
          <w:color w:val="auto"/>
          <w:sz w:val="28"/>
          <w:szCs w:val="28"/>
          <w:lang w:eastAsia="zh-CN"/>
        </w:rPr>
        <w:t>（二）开标过程</w:t>
      </w:r>
    </w:p>
    <w:p>
      <w:pPr>
        <w:snapToGrid w:val="0"/>
        <w:spacing w:line="460" w:lineRule="exact"/>
        <w:ind w:firstLine="560" w:firstLineChars="200"/>
        <w:rPr>
          <w:rFonts w:hint="eastAsia" w:ascii="仿宋" w:hAnsi="仿宋" w:eastAsia="仿宋" w:cs="仿宋"/>
          <w:color w:val="auto"/>
          <w:sz w:val="28"/>
          <w:szCs w:val="28"/>
          <w:lang w:val="zh-CN"/>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val="zh-CN"/>
        </w:rPr>
        <w:t>公布投标截止时间前递交投标文件的投标人名称，并点名确认投标人是否派人到场；</w:t>
      </w:r>
    </w:p>
    <w:p>
      <w:pPr>
        <w:snapToGrid w:val="0"/>
        <w:spacing w:line="460" w:lineRule="exact"/>
        <w:ind w:firstLine="560" w:firstLineChars="200"/>
        <w:rPr>
          <w:rFonts w:hint="eastAsia" w:ascii="仿宋" w:hAnsi="仿宋" w:eastAsia="仿宋" w:cs="仿宋"/>
          <w:color w:val="auto"/>
          <w:sz w:val="28"/>
          <w:szCs w:val="28"/>
          <w:lang w:val="zh-CN"/>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val="zh-CN"/>
        </w:rPr>
        <w:t>投标人代表检查投标文件的密封情况，确认无异议后按</w:t>
      </w:r>
      <w:r>
        <w:rPr>
          <w:rFonts w:hint="eastAsia" w:ascii="仿宋" w:hAnsi="仿宋" w:eastAsia="仿宋" w:cs="仿宋"/>
          <w:color w:val="auto"/>
          <w:sz w:val="28"/>
          <w:szCs w:val="28"/>
        </w:rPr>
        <w:t>提交投标文件的先后顺序当众拆封</w:t>
      </w:r>
      <w:r>
        <w:rPr>
          <w:rFonts w:hint="eastAsia" w:ascii="仿宋" w:hAnsi="仿宋" w:eastAsia="仿宋" w:cs="仿宋"/>
          <w:color w:val="auto"/>
          <w:sz w:val="28"/>
          <w:szCs w:val="28"/>
          <w:lang w:val="zh-CN"/>
        </w:rPr>
        <w:t>开标。</w:t>
      </w:r>
    </w:p>
    <w:p>
      <w:pPr>
        <w:snapToGrid w:val="0"/>
        <w:spacing w:line="460" w:lineRule="exact"/>
        <w:ind w:firstLine="560" w:firstLineChars="200"/>
        <w:rPr>
          <w:rFonts w:hint="eastAsia" w:ascii="仿宋" w:hAnsi="仿宋" w:eastAsia="仿宋" w:cs="仿宋"/>
          <w:color w:val="auto"/>
          <w:sz w:val="28"/>
          <w:szCs w:val="28"/>
          <w:lang w:val="zh-CN"/>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val="zh-CN"/>
        </w:rPr>
        <w:t>招标人在招标文件要求提交投标文件的截止时间前收到的投标文件，开标时都应当众予以拆封、宣读。</w:t>
      </w:r>
    </w:p>
    <w:p>
      <w:pPr>
        <w:snapToGrid w:val="0"/>
        <w:spacing w:line="46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val="zh-CN"/>
        </w:rPr>
        <w:t>开标时投标文件中的投标(开标)一览表内容与投标文件中明细表内容不一致的，以投标(开标)一览表为准。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pPr>
        <w:snapToGrid w:val="0"/>
        <w:spacing w:line="460" w:lineRule="exact"/>
        <w:ind w:firstLine="560" w:firstLineChars="200"/>
        <w:rPr>
          <w:rFonts w:hint="eastAsia" w:ascii="仿宋" w:hAnsi="仿宋" w:eastAsia="仿宋" w:cs="仿宋"/>
          <w:color w:val="auto"/>
          <w:sz w:val="28"/>
          <w:szCs w:val="28"/>
        </w:rPr>
      </w:pPr>
    </w:p>
    <w:p>
      <w:pPr>
        <w:pStyle w:val="2"/>
        <w:snapToGrid w:val="0"/>
        <w:spacing w:before="240" w:beforeLines="100" w:after="240" w:afterLines="100" w:line="360" w:lineRule="auto"/>
        <w:jc w:val="center"/>
        <w:outlineLvl w:val="1"/>
        <w:rPr>
          <w:rFonts w:hint="eastAsia" w:ascii="仿宋" w:hAnsi="仿宋" w:eastAsia="仿宋" w:cs="仿宋"/>
          <w:b/>
          <w:color w:val="auto"/>
          <w:sz w:val="30"/>
          <w:szCs w:val="30"/>
        </w:rPr>
      </w:pPr>
      <w:r>
        <w:rPr>
          <w:rFonts w:hint="eastAsia" w:ascii="仿宋" w:hAnsi="仿宋" w:eastAsia="仿宋" w:cs="仿宋"/>
          <w:b/>
          <w:color w:val="auto"/>
          <w:sz w:val="30"/>
          <w:szCs w:val="30"/>
          <w:lang w:eastAsia="zh-CN"/>
        </w:rPr>
        <w:t>六</w:t>
      </w:r>
      <w:r>
        <w:rPr>
          <w:rFonts w:hint="eastAsia" w:ascii="仿宋" w:hAnsi="仿宋" w:eastAsia="仿宋" w:cs="仿宋"/>
          <w:b/>
          <w:color w:val="auto"/>
          <w:sz w:val="30"/>
          <w:szCs w:val="30"/>
        </w:rPr>
        <w:t>、评标</w:t>
      </w:r>
    </w:p>
    <w:p>
      <w:pPr>
        <w:snapToGrid w:val="0"/>
        <w:spacing w:line="460" w:lineRule="exact"/>
        <w:ind w:firstLine="562" w:firstLineChars="200"/>
        <w:outlineLvl w:val="2"/>
        <w:rPr>
          <w:rFonts w:hint="eastAsia" w:ascii="仿宋" w:hAnsi="仿宋" w:eastAsia="仿宋" w:cs="仿宋"/>
          <w:b/>
          <w:color w:val="auto"/>
          <w:sz w:val="28"/>
          <w:szCs w:val="28"/>
        </w:rPr>
      </w:pPr>
      <w:r>
        <w:rPr>
          <w:rFonts w:hint="eastAsia" w:ascii="仿宋" w:hAnsi="仿宋" w:eastAsia="仿宋" w:cs="仿宋"/>
          <w:b/>
          <w:color w:val="auto"/>
          <w:sz w:val="28"/>
          <w:szCs w:val="28"/>
        </w:rPr>
        <w:t>（一）评标组织</w:t>
      </w:r>
    </w:p>
    <w:p>
      <w:pPr>
        <w:snapToGrid w:val="0"/>
        <w:spacing w:line="460" w:lineRule="exact"/>
        <w:ind w:firstLine="560" w:firstLineChars="20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招标人按规定组建的评标委员会，负责对投标文件进行审查、质询、评审和比较等。</w:t>
      </w:r>
    </w:p>
    <w:p>
      <w:pPr>
        <w:pStyle w:val="2"/>
        <w:snapToGrid w:val="0"/>
        <w:spacing w:before="120" w:after="120" w:line="460" w:lineRule="exact"/>
        <w:ind w:firstLine="562" w:firstLineChars="200"/>
        <w:outlineLvl w:val="2"/>
        <w:rPr>
          <w:rFonts w:hint="eastAsia" w:ascii="仿宋" w:hAnsi="仿宋" w:eastAsia="仿宋" w:cs="仿宋"/>
          <w:b/>
          <w:color w:val="auto"/>
          <w:sz w:val="28"/>
          <w:szCs w:val="28"/>
        </w:rPr>
      </w:pPr>
      <w:r>
        <w:rPr>
          <w:rFonts w:hint="eastAsia" w:ascii="仿宋" w:hAnsi="仿宋" w:eastAsia="仿宋" w:cs="仿宋"/>
          <w:b/>
          <w:color w:val="auto"/>
          <w:sz w:val="28"/>
          <w:szCs w:val="28"/>
        </w:rPr>
        <w:t>（</w:t>
      </w:r>
      <w:r>
        <w:rPr>
          <w:rFonts w:hint="eastAsia" w:ascii="仿宋" w:hAnsi="仿宋" w:eastAsia="仿宋" w:cs="仿宋"/>
          <w:b/>
          <w:color w:val="auto"/>
          <w:sz w:val="28"/>
          <w:szCs w:val="28"/>
          <w:lang w:eastAsia="zh-CN"/>
        </w:rPr>
        <w:t>二</w:t>
      </w:r>
      <w:r>
        <w:rPr>
          <w:rFonts w:hint="eastAsia" w:ascii="仿宋" w:hAnsi="仿宋" w:eastAsia="仿宋" w:cs="仿宋"/>
          <w:b/>
          <w:color w:val="auto"/>
          <w:sz w:val="28"/>
          <w:szCs w:val="28"/>
        </w:rPr>
        <w:t>）评审原则</w:t>
      </w:r>
    </w:p>
    <w:p>
      <w:pPr>
        <w:snapToGrid w:val="0"/>
        <w:spacing w:line="460" w:lineRule="exact"/>
        <w:ind w:firstLine="560" w:firstLineChars="200"/>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val="zh-CN" w:eastAsia="zh-CN"/>
        </w:rPr>
        <w:t>评标委员会将遵循公开、公平、公正的原则，按照招标文件规定的评标原则及办法记名并独立评分</w:t>
      </w:r>
      <w:r>
        <w:rPr>
          <w:rFonts w:hint="eastAsia" w:ascii="仿宋" w:hAnsi="仿宋" w:eastAsia="仿宋" w:cs="仿宋"/>
          <w:b/>
          <w:bCs/>
          <w:color w:val="auto"/>
          <w:sz w:val="28"/>
          <w:szCs w:val="28"/>
          <w:u w:val="single"/>
          <w:lang w:val="zh-CN" w:eastAsia="zh-CN"/>
        </w:rPr>
        <w:t>（涉及资信内容的评分，由评标委员会讨论后统一评分）</w:t>
      </w:r>
      <w:r>
        <w:rPr>
          <w:rFonts w:hint="eastAsia" w:ascii="仿宋" w:hAnsi="仿宋" w:eastAsia="仿宋" w:cs="仿宋"/>
          <w:color w:val="auto"/>
          <w:sz w:val="28"/>
          <w:szCs w:val="28"/>
          <w:lang w:val="zh-CN" w:eastAsia="zh-CN"/>
        </w:rPr>
        <w:t>。</w:t>
      </w:r>
      <w:r>
        <w:rPr>
          <w:rFonts w:hint="eastAsia" w:ascii="仿宋" w:hAnsi="仿宋" w:eastAsia="仿宋" w:cs="仿宋"/>
          <w:color w:val="auto"/>
          <w:sz w:val="28"/>
          <w:szCs w:val="28"/>
          <w:lang w:val="en-US" w:eastAsia="zh-CN"/>
        </w:rPr>
        <w:t>标项一</w:t>
      </w:r>
      <w:r>
        <w:rPr>
          <w:rFonts w:hint="eastAsia" w:ascii="仿宋" w:hAnsi="仿宋" w:eastAsia="仿宋" w:cs="仿宋"/>
          <w:color w:val="auto"/>
          <w:sz w:val="28"/>
          <w:szCs w:val="28"/>
          <w:lang w:val="zh-CN" w:eastAsia="zh-CN"/>
        </w:rPr>
        <w:t>按综合得分高低，</w:t>
      </w:r>
      <w:r>
        <w:rPr>
          <w:rFonts w:hint="eastAsia" w:ascii="仿宋" w:hAnsi="仿宋" w:eastAsia="仿宋" w:cs="仿宋"/>
          <w:color w:val="auto"/>
          <w:sz w:val="28"/>
          <w:szCs w:val="28"/>
          <w:lang w:val="en-US" w:eastAsia="zh-CN"/>
        </w:rPr>
        <w:t>依次</w:t>
      </w:r>
      <w:r>
        <w:rPr>
          <w:rFonts w:hint="eastAsia" w:ascii="仿宋" w:hAnsi="仿宋" w:eastAsia="仿宋" w:cs="仿宋"/>
          <w:color w:val="auto"/>
          <w:sz w:val="28"/>
          <w:szCs w:val="28"/>
          <w:lang w:val="zh-CN" w:eastAsia="zh-CN"/>
        </w:rPr>
        <w:t>推荐</w:t>
      </w:r>
      <w:r>
        <w:rPr>
          <w:rFonts w:hint="eastAsia" w:ascii="仿宋" w:hAnsi="仿宋" w:eastAsia="仿宋" w:cs="仿宋"/>
          <w:color w:val="auto"/>
          <w:sz w:val="28"/>
          <w:szCs w:val="28"/>
          <w:lang w:val="en-US" w:eastAsia="zh-CN"/>
        </w:rPr>
        <w:t>5家入围测绘单位；标项二根据招标文件规则确定A档、B档的测绘单位。</w:t>
      </w:r>
    </w:p>
    <w:p>
      <w:pPr>
        <w:snapToGrid w:val="0"/>
        <w:spacing w:line="460" w:lineRule="exact"/>
        <w:ind w:firstLine="560" w:firstLineChars="20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val="zh-CN" w:eastAsia="zh-CN"/>
        </w:rPr>
        <w:t>评标委员会客观、公正的对待所有投标人，对所有投标评价，均采用相同的原则和标准。</w:t>
      </w:r>
    </w:p>
    <w:p>
      <w:pPr>
        <w:snapToGrid w:val="0"/>
        <w:spacing w:line="460" w:lineRule="exact"/>
        <w:ind w:firstLine="560" w:firstLineChars="20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val="zh-CN" w:eastAsia="zh-CN"/>
        </w:rPr>
        <w:t>在开标、投标期间，投标人不得向评标委员会成员询问评标情况，不得进行影响评标结果的活动，否则将废除其投标资格，并不再返还投标保证金。</w:t>
      </w:r>
    </w:p>
    <w:p>
      <w:pPr>
        <w:snapToGrid w:val="0"/>
        <w:spacing w:line="460" w:lineRule="exact"/>
        <w:ind w:firstLine="560" w:firstLineChars="20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val="zh-CN" w:eastAsia="zh-CN"/>
        </w:rPr>
        <w:t>评标过程中，评标成员不得与投标人私下交换意见，在招标工作结束后，凡与评标情况有接触的人不得将评标情况扩散出评标成员之外。</w:t>
      </w:r>
    </w:p>
    <w:p>
      <w:pPr>
        <w:snapToGrid w:val="0"/>
        <w:spacing w:line="460" w:lineRule="exact"/>
        <w:ind w:firstLine="560" w:firstLineChars="20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val="zh-CN" w:eastAsia="zh-CN"/>
        </w:rPr>
        <w:t>招标人不向落标方解释落标原因，不退还投标文件。</w:t>
      </w:r>
    </w:p>
    <w:p>
      <w:pPr>
        <w:pStyle w:val="2"/>
        <w:snapToGrid w:val="0"/>
        <w:spacing w:before="120" w:after="120" w:line="460" w:lineRule="exact"/>
        <w:ind w:left="760" w:leftChars="228" w:hanging="281" w:hangingChars="100"/>
        <w:outlineLvl w:val="2"/>
        <w:rPr>
          <w:rFonts w:hint="eastAsia" w:ascii="仿宋" w:hAnsi="仿宋" w:eastAsia="仿宋" w:cs="仿宋"/>
          <w:color w:val="auto"/>
          <w:sz w:val="28"/>
          <w:szCs w:val="28"/>
        </w:rPr>
      </w:pPr>
      <w:r>
        <w:rPr>
          <w:rFonts w:hint="eastAsia" w:ascii="仿宋" w:hAnsi="仿宋" w:eastAsia="仿宋" w:cs="仿宋"/>
          <w:b/>
          <w:color w:val="auto"/>
          <w:sz w:val="28"/>
          <w:szCs w:val="28"/>
        </w:rPr>
        <w:t>（</w:t>
      </w:r>
      <w:r>
        <w:rPr>
          <w:rFonts w:hint="eastAsia" w:ascii="仿宋" w:hAnsi="仿宋" w:eastAsia="仿宋" w:cs="仿宋"/>
          <w:b/>
          <w:color w:val="auto"/>
          <w:sz w:val="28"/>
          <w:szCs w:val="28"/>
          <w:lang w:eastAsia="zh-CN"/>
        </w:rPr>
        <w:t>三</w:t>
      </w:r>
      <w:r>
        <w:rPr>
          <w:rFonts w:hint="eastAsia" w:ascii="仿宋" w:hAnsi="仿宋" w:eastAsia="仿宋" w:cs="仿宋"/>
          <w:b/>
          <w:color w:val="auto"/>
          <w:sz w:val="28"/>
          <w:szCs w:val="28"/>
        </w:rPr>
        <w:t>）错误修正</w:t>
      </w:r>
    </w:p>
    <w:p>
      <w:pPr>
        <w:snapToGrid w:val="0"/>
        <w:spacing w:line="46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投标文件报价出现前后不一致的，除招标文件另有规定外，按照下列规定修正：</w:t>
      </w:r>
    </w:p>
    <w:p>
      <w:pPr>
        <w:snapToGrid w:val="0"/>
        <w:spacing w:line="46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1、投标文件中开标一览表内容与投标文件中相应内容不一致的，以开标一览表为准；</w:t>
      </w:r>
    </w:p>
    <w:p>
      <w:pPr>
        <w:snapToGrid w:val="0"/>
        <w:spacing w:line="46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2、大写金额和小写金额不一致的，以大写金额为准；</w:t>
      </w:r>
    </w:p>
    <w:p>
      <w:pPr>
        <w:snapToGrid w:val="0"/>
        <w:spacing w:line="46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3、单价金额小数点或者百分比有明显错位的，以开标一览表的总价为准，并修改单价；</w:t>
      </w:r>
    </w:p>
    <w:p>
      <w:pPr>
        <w:snapToGrid w:val="0"/>
        <w:spacing w:line="46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4、总价金额与按单价汇总金额不一致的，以单价金额计算结果为准。</w:t>
      </w:r>
    </w:p>
    <w:p>
      <w:pPr>
        <w:pStyle w:val="2"/>
        <w:snapToGrid w:val="0"/>
        <w:spacing w:before="120" w:after="120" w:line="460" w:lineRule="exact"/>
        <w:ind w:firstLine="551" w:firstLineChars="196"/>
        <w:rPr>
          <w:rFonts w:hint="eastAsia" w:ascii="仿宋" w:hAnsi="仿宋" w:eastAsia="仿宋" w:cs="仿宋"/>
          <w:b/>
          <w:bCs/>
          <w:color w:val="auto"/>
          <w:sz w:val="28"/>
          <w:szCs w:val="28"/>
          <w:u w:val="single"/>
        </w:rPr>
      </w:pPr>
      <w:r>
        <w:rPr>
          <w:rFonts w:hint="eastAsia" w:ascii="仿宋" w:hAnsi="仿宋" w:eastAsia="仿宋" w:cs="仿宋"/>
          <w:b/>
          <w:bCs/>
          <w:color w:val="auto"/>
          <w:sz w:val="28"/>
          <w:szCs w:val="28"/>
          <w:u w:val="single"/>
        </w:rPr>
        <w:t>同时出现两种以上不一致的，按照前款规定的顺序修正。修正后的报价经投标人确认后产生约束力，投标人不确认的，其投标无效。</w:t>
      </w:r>
    </w:p>
    <w:p>
      <w:pPr>
        <w:pStyle w:val="2"/>
        <w:numPr>
          <w:ilvl w:val="0"/>
          <w:numId w:val="0"/>
        </w:numPr>
        <w:snapToGrid w:val="0"/>
        <w:spacing w:before="120" w:after="120" w:line="460" w:lineRule="exact"/>
        <w:ind w:firstLine="562" w:firstLineChars="200"/>
        <w:outlineLvl w:val="2"/>
        <w:rPr>
          <w:rFonts w:hint="eastAsia" w:ascii="仿宋" w:hAnsi="仿宋" w:eastAsia="仿宋" w:cs="仿宋"/>
          <w:b/>
          <w:color w:val="auto"/>
          <w:sz w:val="28"/>
          <w:szCs w:val="28"/>
          <w:lang w:eastAsia="zh-CN"/>
        </w:rPr>
      </w:pPr>
      <w:r>
        <w:rPr>
          <w:rFonts w:hint="eastAsia" w:ascii="仿宋" w:hAnsi="仿宋" w:eastAsia="仿宋" w:cs="仿宋"/>
          <w:b/>
          <w:color w:val="auto"/>
          <w:sz w:val="28"/>
          <w:szCs w:val="28"/>
          <w:lang w:eastAsia="zh-CN"/>
        </w:rPr>
        <w:t>（四）评标办法</w:t>
      </w:r>
    </w:p>
    <w:p>
      <w:pPr>
        <w:snapToGrid w:val="0"/>
        <w:spacing w:line="46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评标的依据为招标文件和投标文件。评标委员会将对具备实质性响应的投标文件进行评估和比较。</w:t>
      </w:r>
    </w:p>
    <w:p>
      <w:pPr>
        <w:snapToGrid w:val="0"/>
        <w:spacing w:line="46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评标方法：采用综合评估法，</w:t>
      </w:r>
      <w:r>
        <w:rPr>
          <w:rFonts w:hint="eastAsia" w:ascii="仿宋" w:hAnsi="仿宋" w:eastAsia="仿宋" w:cs="仿宋"/>
          <w:color w:val="auto"/>
          <w:sz w:val="28"/>
          <w:szCs w:val="28"/>
          <w:lang w:val="zh-CN"/>
        </w:rPr>
        <w:t>评标细则详见 “评标办法及评分标准”。</w:t>
      </w:r>
    </w:p>
    <w:p>
      <w:pPr>
        <w:snapToGrid w:val="0"/>
        <w:spacing w:line="460" w:lineRule="exact"/>
        <w:ind w:firstLine="560" w:firstLineChars="200"/>
        <w:rPr>
          <w:rFonts w:hint="eastAsia" w:ascii="仿宋" w:hAnsi="仿宋" w:eastAsia="仿宋" w:cs="仿宋"/>
          <w:color w:val="auto"/>
          <w:sz w:val="28"/>
          <w:szCs w:val="28"/>
          <w:lang w:val="zh-CN"/>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评标委员会应根据评标情况和结果，向招标人提交评标报告</w:t>
      </w:r>
      <w:r>
        <w:rPr>
          <w:rFonts w:hint="eastAsia" w:ascii="仿宋" w:hAnsi="仿宋" w:eastAsia="仿宋" w:cs="仿宋"/>
          <w:color w:val="auto"/>
          <w:sz w:val="28"/>
          <w:szCs w:val="28"/>
          <w:lang w:val="zh-CN"/>
        </w:rPr>
        <w:t>，具体详见“评标办法及评分标准”。</w:t>
      </w:r>
    </w:p>
    <w:p>
      <w:pPr>
        <w:pStyle w:val="2"/>
        <w:snapToGrid w:val="0"/>
        <w:spacing w:before="120" w:after="120" w:line="460" w:lineRule="exact"/>
        <w:ind w:left="760" w:leftChars="228" w:hanging="281" w:hangingChars="100"/>
        <w:outlineLvl w:val="2"/>
        <w:rPr>
          <w:rFonts w:hint="eastAsia" w:ascii="仿宋" w:hAnsi="仿宋" w:eastAsia="仿宋" w:cs="仿宋"/>
          <w:b/>
          <w:color w:val="auto"/>
          <w:sz w:val="28"/>
          <w:szCs w:val="28"/>
        </w:rPr>
      </w:pPr>
      <w:r>
        <w:rPr>
          <w:rFonts w:hint="eastAsia" w:ascii="仿宋" w:hAnsi="仿宋" w:eastAsia="仿宋" w:cs="仿宋"/>
          <w:b/>
          <w:color w:val="auto"/>
          <w:sz w:val="28"/>
          <w:szCs w:val="28"/>
          <w:lang w:eastAsia="zh-CN"/>
        </w:rPr>
        <w:t>（五）</w:t>
      </w:r>
      <w:r>
        <w:rPr>
          <w:rFonts w:hint="eastAsia" w:ascii="仿宋" w:hAnsi="仿宋" w:eastAsia="仿宋" w:cs="仿宋"/>
          <w:b/>
          <w:color w:val="auto"/>
          <w:sz w:val="28"/>
          <w:szCs w:val="28"/>
        </w:rPr>
        <w:t>评标内容的保密</w:t>
      </w:r>
    </w:p>
    <w:p>
      <w:pPr>
        <w:snapToGrid w:val="0"/>
        <w:spacing w:line="46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1、公开开标后，直到</w:t>
      </w:r>
      <w:r>
        <w:rPr>
          <w:rFonts w:hint="eastAsia" w:ascii="仿宋" w:hAnsi="仿宋" w:eastAsia="仿宋" w:cs="仿宋"/>
          <w:color w:val="auto"/>
          <w:sz w:val="28"/>
          <w:szCs w:val="28"/>
          <w:lang w:val="en-US" w:eastAsia="zh-CN"/>
        </w:rPr>
        <w:t>确定</w:t>
      </w:r>
      <w:r>
        <w:rPr>
          <w:rFonts w:hint="eastAsia" w:ascii="仿宋" w:hAnsi="仿宋" w:eastAsia="仿宋" w:cs="仿宋"/>
          <w:color w:val="auto"/>
          <w:sz w:val="28"/>
          <w:szCs w:val="28"/>
        </w:rPr>
        <w:t>中标人止，凡属于审查、澄清、评价和比较投标的所有资料，都不应向投标人或与评标无关的其他人泄露。</w:t>
      </w:r>
    </w:p>
    <w:p>
      <w:pPr>
        <w:snapToGrid w:val="0"/>
        <w:spacing w:line="46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2、在投标文件的审查、澄清、评价和比较以及确定中标人过程中，投标人对</w:t>
      </w:r>
      <w:r>
        <w:rPr>
          <w:rFonts w:hint="eastAsia" w:ascii="仿宋" w:hAnsi="仿宋" w:eastAsia="仿宋" w:cs="仿宋"/>
          <w:color w:val="auto"/>
          <w:sz w:val="28"/>
          <w:szCs w:val="28"/>
          <w:lang w:eastAsia="zh-CN"/>
        </w:rPr>
        <w:t>代理</w:t>
      </w:r>
      <w:r>
        <w:rPr>
          <w:rFonts w:hint="eastAsia" w:ascii="仿宋" w:hAnsi="仿宋" w:eastAsia="仿宋" w:cs="仿宋"/>
          <w:color w:val="auto"/>
          <w:sz w:val="28"/>
          <w:szCs w:val="28"/>
        </w:rPr>
        <w:t>机构和评标</w:t>
      </w:r>
      <w:r>
        <w:rPr>
          <w:rFonts w:hint="eastAsia" w:ascii="仿宋" w:hAnsi="仿宋" w:eastAsia="仿宋" w:cs="仿宋"/>
          <w:color w:val="auto"/>
          <w:sz w:val="28"/>
          <w:szCs w:val="28"/>
          <w:lang w:eastAsia="zh-CN"/>
        </w:rPr>
        <w:t>组织</w:t>
      </w:r>
      <w:r>
        <w:rPr>
          <w:rFonts w:hint="eastAsia" w:ascii="仿宋" w:hAnsi="仿宋" w:eastAsia="仿宋" w:cs="仿宋"/>
          <w:color w:val="auto"/>
          <w:sz w:val="28"/>
          <w:szCs w:val="28"/>
        </w:rPr>
        <w:t>施加影响的任何行为，都将导致取消资格。</w:t>
      </w:r>
    </w:p>
    <w:p>
      <w:pPr>
        <w:pStyle w:val="2"/>
        <w:keepNext w:val="0"/>
        <w:keepLines w:val="0"/>
        <w:pageBreakBefore w:val="0"/>
        <w:widowControl w:val="0"/>
        <w:kinsoku/>
        <w:wordWrap/>
        <w:overflowPunct/>
        <w:topLinePunct w:val="0"/>
        <w:autoSpaceDE/>
        <w:autoSpaceDN/>
        <w:bidi w:val="0"/>
        <w:adjustRightInd/>
        <w:snapToGrid w:val="0"/>
        <w:spacing w:before="0" w:beforeLines="100" w:afterLines="0" w:line="360" w:lineRule="auto"/>
        <w:jc w:val="center"/>
        <w:textAlignment w:val="auto"/>
        <w:outlineLvl w:val="1"/>
        <w:rPr>
          <w:rFonts w:hint="default" w:ascii="仿宋" w:hAnsi="仿宋" w:eastAsia="仿宋" w:cs="仿宋"/>
          <w:b/>
          <w:color w:val="auto"/>
          <w:sz w:val="30"/>
          <w:szCs w:val="30"/>
          <w:lang w:val="en-US" w:eastAsia="zh-CN"/>
        </w:rPr>
      </w:pPr>
      <w:r>
        <w:rPr>
          <w:rFonts w:hint="eastAsia" w:ascii="仿宋" w:hAnsi="仿宋" w:eastAsia="仿宋" w:cs="仿宋"/>
          <w:b/>
          <w:color w:val="auto"/>
          <w:sz w:val="30"/>
          <w:szCs w:val="30"/>
          <w:lang w:val="en-US" w:eastAsia="zh-CN"/>
        </w:rPr>
        <w:t>七</w:t>
      </w:r>
      <w:r>
        <w:rPr>
          <w:rFonts w:hint="eastAsia" w:ascii="仿宋" w:hAnsi="仿宋" w:eastAsia="仿宋" w:cs="仿宋"/>
          <w:b/>
          <w:color w:val="auto"/>
          <w:sz w:val="30"/>
          <w:szCs w:val="30"/>
        </w:rPr>
        <w:t>、</w:t>
      </w:r>
      <w:r>
        <w:rPr>
          <w:rFonts w:hint="eastAsia" w:ascii="仿宋" w:hAnsi="仿宋" w:eastAsia="仿宋" w:cs="仿宋"/>
          <w:b/>
          <w:color w:val="auto"/>
          <w:sz w:val="30"/>
          <w:szCs w:val="30"/>
          <w:lang w:val="en-US" w:eastAsia="zh-CN"/>
        </w:rPr>
        <w:t>推荐入围单位</w:t>
      </w:r>
    </w:p>
    <w:p>
      <w:pPr>
        <w:keepNext w:val="0"/>
        <w:keepLines w:val="0"/>
        <w:pageBreakBefore w:val="0"/>
        <w:widowControl w:val="0"/>
        <w:kinsoku/>
        <w:wordWrap/>
        <w:overflowPunct/>
        <w:topLinePunct w:val="0"/>
        <w:autoSpaceDE/>
        <w:autoSpaceDN/>
        <w:bidi w:val="0"/>
        <w:adjustRightInd/>
        <w:snapToGrid w:val="0"/>
        <w:spacing w:line="460" w:lineRule="exact"/>
        <w:jc w:val="left"/>
        <w:textAlignment w:val="auto"/>
        <w:outlineLvl w:val="2"/>
        <w:rPr>
          <w:rFonts w:hint="default" w:ascii="仿宋" w:hAnsi="仿宋" w:eastAsia="仿宋" w:cs="仿宋"/>
          <w:b/>
          <w:color w:val="auto"/>
          <w:sz w:val="28"/>
          <w:szCs w:val="28"/>
          <w:lang w:val="en-US" w:eastAsia="zh-CN"/>
        </w:rPr>
      </w:pPr>
      <w:r>
        <w:rPr>
          <w:rFonts w:hint="eastAsia" w:ascii="仿宋" w:hAnsi="仿宋" w:eastAsia="仿宋" w:cs="仿宋"/>
          <w:b/>
          <w:color w:val="auto"/>
          <w:sz w:val="28"/>
          <w:szCs w:val="28"/>
          <w:lang w:val="en-US" w:eastAsia="zh-CN"/>
        </w:rPr>
        <w:t>1、推荐入围单位</w:t>
      </w:r>
    </w:p>
    <w:p>
      <w:pPr>
        <w:snapToGrid w:val="0"/>
        <w:spacing w:line="460" w:lineRule="exact"/>
        <w:ind w:firstLine="560" w:firstLineChars="200"/>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标项一：</w:t>
      </w:r>
      <w:r>
        <w:rPr>
          <w:rFonts w:hint="eastAsia" w:ascii="仿宋" w:hAnsi="仿宋" w:eastAsia="仿宋" w:cs="仿宋"/>
          <w:color w:val="auto"/>
          <w:sz w:val="28"/>
          <w:szCs w:val="28"/>
        </w:rPr>
        <w:t>评标委员会将根据招标文件和有关规定，履行评标工作职责，以评标原则和评标办法为标准，全面衡量各投标人对招标文件的响应情况。对实质上响应招标文件的投标人，以综合评分的方法</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排除综合排名前5名的投标人作为标项一的入围测绘单位</w:t>
      </w:r>
      <w:r>
        <w:rPr>
          <w:rFonts w:hint="eastAsia" w:ascii="仿宋" w:hAnsi="仿宋" w:eastAsia="仿宋" w:cs="仿宋"/>
          <w:color w:val="auto"/>
          <w:sz w:val="28"/>
          <w:szCs w:val="28"/>
        </w:rPr>
        <w:t>（得分相同的，报价低的排名在前</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得分且投标报价相同的，则由评标委员会以记名投票形式确定，并形成评标意见）</w:t>
      </w:r>
      <w:r>
        <w:rPr>
          <w:rFonts w:hint="eastAsia" w:ascii="仿宋" w:hAnsi="仿宋" w:eastAsia="仿宋" w:cs="仿宋"/>
          <w:color w:val="auto"/>
          <w:sz w:val="28"/>
          <w:szCs w:val="28"/>
          <w:lang w:val="en-US" w:eastAsia="zh-CN"/>
        </w:rPr>
        <w:t>，最终实施标项一的测绘价格为入围5家单位有效报价（单价）的平均值，如入围单位不同意修正的，则失去入围资格并否决本次投标，并按排名递补入围单位。（递补入围后最终实施测绘服务的价格不予调整。）</w:t>
      </w:r>
    </w:p>
    <w:p>
      <w:pPr>
        <w:snapToGrid w:val="0"/>
        <w:spacing w:line="46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标项二：按照标项一的综合得分排名的</w:t>
      </w:r>
      <w:r>
        <w:rPr>
          <w:rFonts w:hint="eastAsia" w:ascii="仿宋" w:hAnsi="仿宋" w:eastAsia="仿宋" w:cs="仿宋"/>
          <w:color w:val="auto"/>
          <w:sz w:val="28"/>
          <w:szCs w:val="28"/>
        </w:rPr>
        <w:t>顺序推荐</w:t>
      </w:r>
      <w:r>
        <w:rPr>
          <w:rFonts w:hint="eastAsia" w:ascii="仿宋" w:hAnsi="仿宋" w:eastAsia="仿宋" w:cs="仿宋"/>
          <w:color w:val="auto"/>
          <w:sz w:val="28"/>
          <w:szCs w:val="28"/>
          <w:lang w:val="en-US" w:eastAsia="zh-CN"/>
        </w:rPr>
        <w:t>所有合格投标人</w:t>
      </w:r>
      <w:r>
        <w:rPr>
          <w:rFonts w:hint="eastAsia" w:ascii="仿宋" w:hAnsi="仿宋" w:eastAsia="仿宋" w:cs="仿宋"/>
          <w:color w:val="auto"/>
          <w:sz w:val="28"/>
          <w:szCs w:val="28"/>
        </w:rPr>
        <w:t>为中标候选人（得分相同的，报价低的排名在前</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得分且投标报价相同的，则由评标委员会以记名投票形式确定，并形成评标意见），提交招标人</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其中排名前5名且未被否决的投标人为A档，其余未被否决的投标人为B档，其中A档的测绘机构仅限参与建安费5000万（含）及以上的测绘服务项目，B档的测绘服务机构仅限参与建安费5000万（不含）以下的测绘服务项目</w:t>
      </w:r>
      <w:r>
        <w:rPr>
          <w:rFonts w:hint="eastAsia" w:ascii="仿宋" w:hAnsi="仿宋" w:eastAsia="仿宋" w:cs="仿宋"/>
          <w:color w:val="auto"/>
          <w:sz w:val="28"/>
          <w:szCs w:val="28"/>
        </w:rPr>
        <w:t>。</w:t>
      </w:r>
    </w:p>
    <w:p>
      <w:pPr>
        <w:pStyle w:val="2"/>
        <w:snapToGrid w:val="0"/>
        <w:spacing w:before="240" w:beforeLines="100" w:after="240" w:afterLines="100" w:line="360" w:lineRule="auto"/>
        <w:jc w:val="center"/>
        <w:outlineLvl w:val="1"/>
        <w:rPr>
          <w:rFonts w:hint="default" w:ascii="仿宋" w:hAnsi="仿宋" w:eastAsia="仿宋" w:cs="仿宋"/>
          <w:b/>
          <w:color w:val="auto"/>
          <w:sz w:val="30"/>
          <w:szCs w:val="30"/>
          <w:lang w:val="en-US" w:eastAsia="zh-CN"/>
        </w:rPr>
      </w:pPr>
      <w:r>
        <w:rPr>
          <w:rFonts w:hint="eastAsia" w:ascii="仿宋" w:hAnsi="仿宋" w:eastAsia="仿宋" w:cs="仿宋"/>
          <w:b/>
          <w:color w:val="auto"/>
          <w:sz w:val="30"/>
          <w:szCs w:val="30"/>
          <w:lang w:val="en-US" w:eastAsia="zh-CN"/>
        </w:rPr>
        <w:t>八</w:t>
      </w:r>
      <w:r>
        <w:rPr>
          <w:rFonts w:hint="eastAsia" w:ascii="仿宋" w:hAnsi="仿宋" w:eastAsia="仿宋" w:cs="仿宋"/>
          <w:b/>
          <w:color w:val="auto"/>
          <w:sz w:val="30"/>
          <w:szCs w:val="30"/>
        </w:rPr>
        <w:t>、合同授予</w:t>
      </w:r>
      <w:r>
        <w:rPr>
          <w:rFonts w:hint="eastAsia" w:ascii="仿宋" w:hAnsi="仿宋" w:eastAsia="仿宋" w:cs="仿宋"/>
          <w:b/>
          <w:color w:val="auto"/>
          <w:sz w:val="30"/>
          <w:szCs w:val="30"/>
          <w:lang w:val="en-US" w:eastAsia="zh-CN"/>
        </w:rPr>
        <w:t>及测绘任务分配</w:t>
      </w:r>
    </w:p>
    <w:p>
      <w:pPr>
        <w:snapToGrid w:val="0"/>
        <w:spacing w:line="460" w:lineRule="exact"/>
        <w:ind w:firstLine="551" w:firstLineChars="196"/>
        <w:outlineLvl w:val="2"/>
        <w:rPr>
          <w:rFonts w:hint="eastAsia" w:ascii="仿宋" w:hAnsi="仿宋" w:eastAsia="仿宋" w:cs="仿宋"/>
          <w:b/>
          <w:bCs/>
          <w:color w:val="auto"/>
          <w:sz w:val="28"/>
          <w:szCs w:val="28"/>
          <w:lang w:eastAsia="zh-CN"/>
        </w:rPr>
      </w:pPr>
      <w:r>
        <w:rPr>
          <w:rFonts w:hint="eastAsia" w:ascii="仿宋" w:hAnsi="仿宋" w:eastAsia="仿宋" w:cs="仿宋"/>
          <w:b/>
          <w:bCs/>
          <w:color w:val="auto"/>
          <w:sz w:val="28"/>
          <w:szCs w:val="28"/>
        </w:rPr>
        <w:t>（一）</w:t>
      </w:r>
      <w:r>
        <w:rPr>
          <w:rFonts w:hint="eastAsia" w:ascii="仿宋" w:hAnsi="仿宋" w:eastAsia="仿宋" w:cs="仿宋"/>
          <w:b/>
          <w:bCs/>
          <w:color w:val="auto"/>
          <w:sz w:val="28"/>
          <w:szCs w:val="28"/>
          <w:lang w:eastAsia="zh-CN"/>
        </w:rPr>
        <w:t>中标通知书</w:t>
      </w:r>
    </w:p>
    <w:p>
      <w:pPr>
        <w:snapToGrid w:val="0"/>
        <w:spacing w:line="460" w:lineRule="exact"/>
        <w:ind w:firstLine="560" w:firstLineChars="200"/>
        <w:rPr>
          <w:rFonts w:hint="eastAsia" w:ascii="仿宋" w:hAnsi="仿宋" w:eastAsia="仿宋" w:cs="仿宋"/>
          <w:color w:val="auto"/>
          <w:sz w:val="28"/>
          <w:szCs w:val="28"/>
          <w:lang w:val="zh-CN"/>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val="zh-CN"/>
        </w:rPr>
        <w:t>中标人确定后，招标人向中标人发出中标通知书。</w:t>
      </w:r>
    </w:p>
    <w:p>
      <w:pPr>
        <w:snapToGrid w:val="0"/>
        <w:spacing w:line="460" w:lineRule="exact"/>
        <w:ind w:firstLine="560" w:firstLineChars="200"/>
        <w:rPr>
          <w:rFonts w:hint="eastAsia" w:ascii="仿宋" w:hAnsi="仿宋" w:eastAsia="仿宋" w:cs="仿宋"/>
          <w:color w:val="auto"/>
          <w:sz w:val="28"/>
          <w:szCs w:val="28"/>
          <w:lang w:val="zh-CN"/>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val="zh-CN"/>
        </w:rPr>
        <w:t>中标通知书是委托合同的一个组成部分，对招标人和中标人均具有同等法律效力。</w:t>
      </w:r>
    </w:p>
    <w:p>
      <w:pPr>
        <w:pStyle w:val="2"/>
        <w:snapToGrid w:val="0"/>
        <w:spacing w:before="120" w:after="120" w:line="460" w:lineRule="exact"/>
        <w:ind w:firstLine="551" w:firstLineChars="196"/>
        <w:outlineLvl w:val="2"/>
        <w:rPr>
          <w:rFonts w:hint="eastAsia" w:ascii="仿宋" w:hAnsi="仿宋" w:eastAsia="仿宋" w:cs="仿宋"/>
          <w:b/>
          <w:color w:val="auto"/>
          <w:sz w:val="28"/>
          <w:szCs w:val="28"/>
          <w:lang w:eastAsia="zh-CN"/>
        </w:rPr>
      </w:pPr>
      <w:r>
        <w:rPr>
          <w:rFonts w:hint="eastAsia" w:ascii="仿宋" w:hAnsi="仿宋" w:eastAsia="仿宋" w:cs="仿宋"/>
          <w:b/>
          <w:color w:val="auto"/>
          <w:sz w:val="28"/>
          <w:szCs w:val="28"/>
        </w:rPr>
        <w:t>（二）</w:t>
      </w:r>
      <w:r>
        <w:rPr>
          <w:rFonts w:hint="eastAsia" w:ascii="仿宋" w:hAnsi="仿宋" w:eastAsia="仿宋" w:cs="仿宋"/>
          <w:b/>
          <w:color w:val="auto"/>
          <w:sz w:val="28"/>
          <w:szCs w:val="28"/>
          <w:lang w:eastAsia="zh-CN"/>
        </w:rPr>
        <w:t>签订合同</w:t>
      </w:r>
    </w:p>
    <w:p>
      <w:pPr>
        <w:snapToGrid w:val="0"/>
        <w:spacing w:line="460" w:lineRule="exact"/>
        <w:ind w:firstLine="560" w:firstLineChars="200"/>
        <w:rPr>
          <w:rFonts w:hint="eastAsia" w:ascii="仿宋" w:hAnsi="仿宋" w:eastAsia="仿宋" w:cs="仿宋"/>
          <w:color w:val="auto"/>
          <w:sz w:val="28"/>
          <w:szCs w:val="28"/>
          <w:lang w:val="zh-CN"/>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val="zh-CN"/>
        </w:rPr>
        <w:t>中标人应按中标通知书规定的时间、地点与招标人签订合同。</w:t>
      </w:r>
    </w:p>
    <w:p>
      <w:pPr>
        <w:snapToGrid w:val="0"/>
        <w:spacing w:line="460" w:lineRule="exact"/>
        <w:ind w:firstLine="560" w:firstLineChars="200"/>
        <w:rPr>
          <w:rFonts w:hint="eastAsia" w:ascii="仿宋" w:hAnsi="仿宋" w:eastAsia="仿宋" w:cs="仿宋"/>
          <w:color w:val="auto"/>
          <w:sz w:val="28"/>
          <w:szCs w:val="28"/>
          <w:lang w:val="zh-CN"/>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val="zh-CN"/>
        </w:rPr>
        <w:t>招标文件、投标文件、投标修改文件、评标过程中有关澄清承诺、通知均作为合同附件。</w:t>
      </w:r>
    </w:p>
    <w:p>
      <w:pPr>
        <w:snapToGrid w:val="0"/>
        <w:spacing w:line="460" w:lineRule="exact"/>
        <w:ind w:firstLine="560" w:firstLineChars="200"/>
        <w:rPr>
          <w:rFonts w:hint="eastAsia" w:ascii="仿宋" w:hAnsi="仿宋" w:eastAsia="仿宋" w:cs="仿宋"/>
          <w:color w:val="auto"/>
          <w:sz w:val="28"/>
          <w:szCs w:val="28"/>
          <w:lang w:val="zh-CN"/>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val="zh-CN"/>
        </w:rPr>
        <w:t>招标人所签订的合同不得对招标文件和中标人的投标文件做实质性修改。</w:t>
      </w:r>
    </w:p>
    <w:p>
      <w:pPr>
        <w:snapToGrid w:val="0"/>
        <w:spacing w:line="460" w:lineRule="exact"/>
        <w:ind w:firstLine="560" w:firstLineChars="200"/>
        <w:rPr>
          <w:rFonts w:hint="eastAsia" w:ascii="仿宋" w:hAnsi="仿宋" w:eastAsia="仿宋" w:cs="仿宋"/>
          <w:color w:val="auto"/>
          <w:sz w:val="28"/>
          <w:szCs w:val="28"/>
          <w:lang w:val="zh-CN"/>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val="zh-CN"/>
        </w:rPr>
        <w:t>项目的成果属于国家秘密的，招标人与中标人应当签订成果保密协议。</w:t>
      </w:r>
    </w:p>
    <w:p>
      <w:pPr>
        <w:snapToGrid w:val="0"/>
        <w:spacing w:line="460" w:lineRule="exact"/>
        <w:ind w:firstLine="560" w:firstLineChars="200"/>
        <w:rPr>
          <w:rFonts w:hint="eastAsia" w:ascii="仿宋" w:hAnsi="仿宋" w:eastAsia="仿宋" w:cs="仿宋"/>
          <w:color w:val="auto"/>
          <w:sz w:val="28"/>
          <w:szCs w:val="28"/>
          <w:lang w:val="zh-CN"/>
        </w:rPr>
      </w:pP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val="zh-CN"/>
        </w:rPr>
        <w:t>拒签合同的违约责任</w:t>
      </w:r>
    </w:p>
    <w:p>
      <w:pPr>
        <w:snapToGrid w:val="0"/>
        <w:spacing w:line="460" w:lineRule="exact"/>
        <w:ind w:firstLine="560" w:firstLineChars="200"/>
        <w:rPr>
          <w:rFonts w:hint="eastAsia" w:ascii="仿宋" w:hAnsi="仿宋" w:eastAsia="仿宋" w:cs="仿宋"/>
          <w:color w:val="auto"/>
          <w:sz w:val="28"/>
          <w:szCs w:val="28"/>
          <w:lang w:val="zh-CN"/>
        </w:rPr>
      </w:pPr>
      <w:r>
        <w:rPr>
          <w:rFonts w:hint="eastAsia" w:ascii="仿宋" w:hAnsi="仿宋" w:eastAsia="仿宋" w:cs="仿宋"/>
          <w:color w:val="auto"/>
          <w:sz w:val="28"/>
          <w:szCs w:val="28"/>
          <w:lang w:val="zh-CN"/>
        </w:rPr>
        <w:t>中标人接到中标通知书后，在规定的时间内借故否认已经承诺的条件而拒签合同，则以违约处理，其投标保证金将不予退还。</w:t>
      </w:r>
    </w:p>
    <w:p>
      <w:pPr>
        <w:pStyle w:val="2"/>
        <w:snapToGrid w:val="0"/>
        <w:spacing w:before="120" w:after="120" w:line="460" w:lineRule="exact"/>
        <w:ind w:firstLine="551" w:firstLineChars="196"/>
        <w:outlineLvl w:val="2"/>
        <w:rPr>
          <w:rFonts w:hint="eastAsia" w:ascii="仿宋" w:hAnsi="仿宋" w:eastAsia="仿宋" w:cs="仿宋"/>
          <w:b/>
          <w:color w:val="auto"/>
          <w:sz w:val="28"/>
          <w:szCs w:val="28"/>
          <w:lang w:val="en-US" w:eastAsia="zh-CN"/>
        </w:rPr>
      </w:pPr>
      <w:r>
        <w:rPr>
          <w:rFonts w:hint="eastAsia" w:ascii="仿宋" w:hAnsi="仿宋" w:eastAsia="仿宋" w:cs="仿宋"/>
          <w:b/>
          <w:color w:val="auto"/>
          <w:sz w:val="28"/>
          <w:szCs w:val="28"/>
          <w:lang w:val="en-US" w:eastAsia="zh-CN"/>
        </w:rPr>
        <w:t>（三）对标项二中选择单位分档管理考核</w:t>
      </w:r>
    </w:p>
    <w:p>
      <w:pPr>
        <w:snapToGrid w:val="0"/>
        <w:spacing w:line="460" w:lineRule="exact"/>
        <w:ind w:firstLine="562" w:firstLineChars="200"/>
        <w:rPr>
          <w:rFonts w:hint="eastAsia" w:ascii="仿宋" w:hAnsi="仿宋" w:eastAsia="仿宋" w:cs="仿宋"/>
          <w:b/>
          <w:bCs/>
          <w:color w:val="auto"/>
          <w:sz w:val="28"/>
          <w:szCs w:val="28"/>
          <w:u w:val="single"/>
          <w:lang w:val="en-US" w:eastAsia="zh-CN"/>
        </w:rPr>
      </w:pPr>
      <w:r>
        <w:rPr>
          <w:rFonts w:hint="eastAsia" w:ascii="仿宋" w:hAnsi="仿宋" w:eastAsia="仿宋" w:cs="仿宋"/>
          <w:b/>
          <w:bCs/>
          <w:color w:val="auto"/>
          <w:sz w:val="28"/>
          <w:szCs w:val="28"/>
          <w:u w:val="single"/>
          <w:lang w:val="en-US" w:eastAsia="zh-CN"/>
        </w:rPr>
        <w:t>对选择的测绘服务机构，招标人将进行分档管理考核并据此进行后续测绘任务的分配，每家测绘机构年度测绘服务金额不得超过100万元，如达到100万元的，该测绘机构不参与后续测绘服务项目的分配。（例如：如某测绘机构测绘服务金额已累计达到60万元，则该测绘服务机构不得参与后续单个项目服务金额达到40万及以上测绘项目的分配，余同。）分档原则：排名前5名列入A档、其余列入B档，其中A档的测绘机构仅限参与建安费5000万（含）及以上的测绘服务项目，B档的测绘服务机构仅限参与建安费5000万（不含）以下的测绘服务项目。实施期再根据具体项目情况由业主单位结合市场询价后确定最终限价（不超过招标文件第四章内容《测绘业务收费基准价一览表》中的最高限价）后与各投标人的投标报价进行比较，确定最终服务价格（若最终限价高于投标人报价，则由投标人报价作为最终服务价格，若投标人报价高于最高限价，则由最终限价作为最终服务价格）。选择测绘服务单位分档考核管理办法招标人另行制定。</w:t>
      </w:r>
    </w:p>
    <w:p>
      <w:pPr>
        <w:pStyle w:val="4"/>
        <w:rPr>
          <w:rFonts w:hint="eastAsia" w:ascii="仿宋" w:hAnsi="仿宋" w:eastAsia="仿宋" w:cs="仿宋"/>
          <w:b w:val="0"/>
          <w:color w:val="auto"/>
        </w:rPr>
      </w:pPr>
      <w:r>
        <w:rPr>
          <w:rFonts w:hint="eastAsia" w:ascii="仿宋" w:hAnsi="仿宋" w:eastAsia="仿宋" w:cs="仿宋"/>
          <w:b w:val="0"/>
          <w:color w:val="auto"/>
        </w:rPr>
        <w:br w:type="page"/>
      </w:r>
      <w:bookmarkStart w:id="6" w:name="_Toc21371"/>
      <w:r>
        <w:rPr>
          <w:rFonts w:hint="eastAsia" w:ascii="仿宋" w:hAnsi="仿宋" w:eastAsia="仿宋" w:cs="仿宋"/>
          <w:color w:val="auto"/>
        </w:rPr>
        <w:t>第三章  评标办法及评分标准</w:t>
      </w:r>
      <w:bookmarkEnd w:id="6"/>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仿宋" w:hAnsi="仿宋" w:eastAsia="仿宋" w:cs="仿宋"/>
          <w:color w:val="auto"/>
          <w:sz w:val="28"/>
          <w:szCs w:val="28"/>
          <w:lang w:val="zh-CN"/>
        </w:rPr>
      </w:pPr>
      <w:r>
        <w:rPr>
          <w:rFonts w:hint="eastAsia" w:ascii="仿宋" w:hAnsi="仿宋" w:eastAsia="仿宋" w:cs="仿宋"/>
          <w:color w:val="auto"/>
          <w:sz w:val="28"/>
          <w:szCs w:val="28"/>
          <w:lang w:val="zh-CN"/>
        </w:rPr>
        <w:t>参照招标投标法，遵循公平、公正、科学、择优的原则推荐中标</w:t>
      </w:r>
      <w:r>
        <w:rPr>
          <w:rFonts w:hint="eastAsia" w:ascii="仿宋" w:hAnsi="仿宋" w:eastAsia="仿宋" w:cs="仿宋"/>
          <w:color w:val="auto"/>
          <w:sz w:val="28"/>
          <w:szCs w:val="28"/>
          <w:lang w:val="en-US" w:eastAsia="zh-CN"/>
        </w:rPr>
        <w:t>候选</w:t>
      </w:r>
      <w:r>
        <w:rPr>
          <w:rFonts w:hint="eastAsia" w:ascii="仿宋" w:hAnsi="仿宋" w:eastAsia="仿宋" w:cs="仿宋"/>
          <w:color w:val="auto"/>
          <w:sz w:val="28"/>
          <w:szCs w:val="28"/>
          <w:lang w:val="zh-CN"/>
        </w:rPr>
        <w:t>人，特制定本办法。</w:t>
      </w:r>
    </w:p>
    <w:p>
      <w:pPr>
        <w:pStyle w:val="2"/>
        <w:keepNext w:val="0"/>
        <w:keepLines w:val="0"/>
        <w:pageBreakBefore w:val="0"/>
        <w:widowControl w:val="0"/>
        <w:kinsoku/>
        <w:wordWrap/>
        <w:overflowPunct/>
        <w:topLinePunct w:val="0"/>
        <w:autoSpaceDE/>
        <w:autoSpaceDN/>
        <w:bidi w:val="0"/>
        <w:adjustRightInd w:val="0"/>
        <w:snapToGrid w:val="0"/>
        <w:spacing w:beforeLines="0" w:afterLines="0" w:line="360" w:lineRule="auto"/>
        <w:jc w:val="both"/>
        <w:textAlignment w:val="auto"/>
        <w:outlineLvl w:val="1"/>
        <w:rPr>
          <w:rFonts w:hint="eastAsia" w:ascii="仿宋" w:hAnsi="仿宋" w:eastAsia="仿宋" w:cs="仿宋"/>
          <w:b/>
          <w:color w:val="auto"/>
          <w:sz w:val="30"/>
          <w:szCs w:val="30"/>
          <w:lang w:eastAsia="zh-CN"/>
        </w:rPr>
      </w:pPr>
      <w:r>
        <w:rPr>
          <w:rFonts w:hint="eastAsia" w:ascii="仿宋" w:hAnsi="仿宋" w:eastAsia="仿宋" w:cs="仿宋"/>
          <w:b/>
          <w:color w:val="auto"/>
          <w:sz w:val="30"/>
          <w:szCs w:val="30"/>
        </w:rPr>
        <w:t>一、</w:t>
      </w:r>
      <w:r>
        <w:rPr>
          <w:rFonts w:hint="eastAsia" w:ascii="仿宋" w:hAnsi="仿宋" w:eastAsia="仿宋" w:cs="仿宋"/>
          <w:b/>
          <w:color w:val="auto"/>
          <w:sz w:val="30"/>
          <w:szCs w:val="30"/>
          <w:lang w:eastAsia="zh-CN"/>
        </w:rPr>
        <w:t>评标组织</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仿宋" w:hAnsi="仿宋" w:eastAsia="仿宋" w:cs="仿宋"/>
          <w:color w:val="auto"/>
          <w:sz w:val="28"/>
          <w:szCs w:val="28"/>
          <w:lang w:val="zh-CN"/>
        </w:rPr>
      </w:pPr>
      <w:r>
        <w:rPr>
          <w:rFonts w:hint="eastAsia" w:ascii="仿宋" w:hAnsi="仿宋" w:eastAsia="仿宋" w:cs="仿宋"/>
          <w:color w:val="auto"/>
          <w:sz w:val="28"/>
          <w:szCs w:val="28"/>
          <w:lang w:val="zh-CN"/>
        </w:rPr>
        <w:t>评标工作由招标人组建的评标委员会负责，评标委员会成员为5人及以上单数。评标委员会对投标文件作出的评审结论，应当符合招标文件的规定。</w:t>
      </w:r>
    </w:p>
    <w:p>
      <w:pPr>
        <w:pStyle w:val="2"/>
        <w:keepNext w:val="0"/>
        <w:keepLines w:val="0"/>
        <w:pageBreakBefore w:val="0"/>
        <w:widowControl w:val="0"/>
        <w:kinsoku/>
        <w:wordWrap/>
        <w:overflowPunct/>
        <w:topLinePunct w:val="0"/>
        <w:autoSpaceDE/>
        <w:autoSpaceDN/>
        <w:bidi w:val="0"/>
        <w:adjustRightInd w:val="0"/>
        <w:snapToGrid w:val="0"/>
        <w:spacing w:beforeLines="0" w:afterLines="0" w:line="360" w:lineRule="auto"/>
        <w:jc w:val="both"/>
        <w:textAlignment w:val="auto"/>
        <w:outlineLvl w:val="1"/>
        <w:rPr>
          <w:rFonts w:hint="eastAsia" w:ascii="仿宋" w:hAnsi="仿宋" w:eastAsia="仿宋" w:cs="仿宋"/>
          <w:b/>
          <w:color w:val="auto"/>
          <w:sz w:val="30"/>
          <w:szCs w:val="30"/>
          <w:lang w:eastAsia="zh-CN"/>
        </w:rPr>
      </w:pPr>
      <w:r>
        <w:rPr>
          <w:rFonts w:hint="eastAsia" w:ascii="仿宋" w:hAnsi="仿宋" w:eastAsia="仿宋" w:cs="仿宋"/>
          <w:b/>
          <w:color w:val="auto"/>
          <w:sz w:val="30"/>
          <w:szCs w:val="30"/>
          <w:lang w:eastAsia="zh-CN"/>
        </w:rPr>
        <w:t>二、评标的程序和内容</w:t>
      </w:r>
    </w:p>
    <w:p>
      <w:pPr>
        <w:snapToGrid w:val="0"/>
        <w:spacing w:line="460" w:lineRule="exact"/>
        <w:ind w:firstLine="560" w:firstLineChars="200"/>
        <w:rPr>
          <w:rFonts w:hint="eastAsia" w:ascii="仿宋" w:hAnsi="仿宋" w:eastAsia="仿宋" w:cs="仿宋"/>
          <w:color w:val="auto"/>
          <w:sz w:val="28"/>
          <w:szCs w:val="28"/>
          <w:lang w:val="zh-CN"/>
        </w:rPr>
      </w:pPr>
      <w:bookmarkStart w:id="7" w:name="_Toc354069736"/>
      <w:bookmarkStart w:id="8" w:name="_Toc354395135"/>
      <w:bookmarkStart w:id="9" w:name="_Toc387228773"/>
      <w:r>
        <w:rPr>
          <w:rFonts w:hint="eastAsia" w:ascii="仿宋" w:hAnsi="仿宋" w:eastAsia="仿宋" w:cs="仿宋"/>
          <w:color w:val="auto"/>
          <w:sz w:val="28"/>
          <w:szCs w:val="28"/>
          <w:lang w:val="zh-CN"/>
        </w:rPr>
        <w:t>1、评标的一般程序为</w:t>
      </w:r>
      <w:bookmarkEnd w:id="7"/>
      <w:bookmarkEnd w:id="8"/>
      <w:bookmarkEnd w:id="9"/>
    </w:p>
    <w:p>
      <w:pPr>
        <w:snapToGrid w:val="0"/>
        <w:spacing w:line="460" w:lineRule="exact"/>
        <w:ind w:firstLine="560" w:firstLineChars="200"/>
        <w:rPr>
          <w:rFonts w:hint="eastAsia" w:ascii="仿宋" w:hAnsi="仿宋" w:eastAsia="仿宋" w:cs="仿宋"/>
          <w:color w:val="auto"/>
          <w:sz w:val="28"/>
          <w:szCs w:val="28"/>
          <w:lang w:val="zh-CN"/>
        </w:rPr>
      </w:pPr>
      <w:r>
        <w:rPr>
          <w:rFonts w:hint="eastAsia" w:ascii="仿宋" w:hAnsi="仿宋" w:eastAsia="仿宋" w:cs="仿宋"/>
          <w:color w:val="auto"/>
          <w:sz w:val="28"/>
          <w:szCs w:val="28"/>
          <w:lang w:val="zh-CN"/>
        </w:rPr>
        <w:t>（1）熟悉招标文件和评标办法；</w:t>
      </w:r>
    </w:p>
    <w:p>
      <w:pPr>
        <w:snapToGrid w:val="0"/>
        <w:spacing w:line="460" w:lineRule="exact"/>
        <w:ind w:firstLine="560" w:firstLineChars="200"/>
        <w:rPr>
          <w:rFonts w:hint="eastAsia" w:ascii="仿宋" w:hAnsi="仿宋" w:eastAsia="仿宋" w:cs="仿宋"/>
          <w:color w:val="auto"/>
          <w:sz w:val="28"/>
          <w:szCs w:val="28"/>
          <w:lang w:val="zh-CN"/>
        </w:rPr>
      </w:pPr>
      <w:r>
        <w:rPr>
          <w:rFonts w:hint="eastAsia" w:ascii="仿宋" w:hAnsi="仿宋" w:eastAsia="仿宋" w:cs="仿宋"/>
          <w:color w:val="auto"/>
          <w:sz w:val="28"/>
          <w:szCs w:val="28"/>
          <w:lang w:val="zh-CN"/>
        </w:rPr>
        <w:t>（2）投标文件的资格及符合性审查；</w:t>
      </w:r>
    </w:p>
    <w:p>
      <w:pPr>
        <w:snapToGrid w:val="0"/>
        <w:spacing w:line="460" w:lineRule="exact"/>
        <w:ind w:firstLine="560" w:firstLineChars="200"/>
        <w:rPr>
          <w:rFonts w:hint="eastAsia" w:ascii="仿宋" w:hAnsi="仿宋" w:eastAsia="仿宋" w:cs="仿宋"/>
          <w:color w:val="auto"/>
          <w:sz w:val="28"/>
          <w:szCs w:val="28"/>
          <w:lang w:val="zh-CN"/>
        </w:rPr>
      </w:pPr>
      <w:r>
        <w:rPr>
          <w:rFonts w:hint="eastAsia" w:ascii="仿宋" w:hAnsi="仿宋" w:eastAsia="仿宋" w:cs="仿宋"/>
          <w:color w:val="auto"/>
          <w:sz w:val="28"/>
          <w:szCs w:val="28"/>
          <w:lang w:val="zh-CN"/>
        </w:rPr>
        <w:t>（3）投标文件的技术资信评审；</w:t>
      </w:r>
    </w:p>
    <w:p>
      <w:pPr>
        <w:snapToGrid w:val="0"/>
        <w:spacing w:line="460" w:lineRule="exact"/>
        <w:ind w:firstLine="560" w:firstLineChars="200"/>
        <w:rPr>
          <w:rFonts w:hint="eastAsia" w:ascii="仿宋" w:hAnsi="仿宋" w:eastAsia="仿宋" w:cs="仿宋"/>
          <w:color w:val="auto"/>
          <w:sz w:val="28"/>
          <w:szCs w:val="28"/>
          <w:lang w:val="zh-CN"/>
        </w:rPr>
      </w:pPr>
      <w:r>
        <w:rPr>
          <w:rFonts w:hint="eastAsia" w:ascii="仿宋" w:hAnsi="仿宋" w:eastAsia="仿宋" w:cs="仿宋"/>
          <w:color w:val="auto"/>
          <w:sz w:val="28"/>
          <w:szCs w:val="28"/>
          <w:lang w:val="zh-CN"/>
        </w:rPr>
        <w:t>（4）投标文件的商务报价评审；</w:t>
      </w:r>
    </w:p>
    <w:p>
      <w:pPr>
        <w:snapToGrid w:val="0"/>
        <w:spacing w:line="460" w:lineRule="exact"/>
        <w:ind w:firstLine="560" w:firstLineChars="200"/>
        <w:rPr>
          <w:rFonts w:hint="eastAsia" w:ascii="仿宋" w:hAnsi="仿宋" w:eastAsia="仿宋" w:cs="仿宋"/>
          <w:color w:val="auto"/>
          <w:sz w:val="28"/>
          <w:szCs w:val="28"/>
          <w:lang w:val="zh-CN"/>
        </w:rPr>
      </w:pPr>
      <w:r>
        <w:rPr>
          <w:rFonts w:hint="eastAsia" w:ascii="仿宋" w:hAnsi="仿宋" w:eastAsia="仿宋" w:cs="仿宋"/>
          <w:color w:val="auto"/>
          <w:sz w:val="28"/>
          <w:szCs w:val="28"/>
          <w:lang w:val="zh-CN"/>
        </w:rPr>
        <w:t>（5）必要时，对投标文件中的问题进行询标；</w:t>
      </w:r>
    </w:p>
    <w:p>
      <w:pPr>
        <w:snapToGrid w:val="0"/>
        <w:spacing w:line="460" w:lineRule="exact"/>
        <w:ind w:firstLine="560" w:firstLineChars="200"/>
        <w:rPr>
          <w:rFonts w:hint="eastAsia" w:ascii="仿宋" w:hAnsi="仿宋" w:eastAsia="仿宋" w:cs="仿宋"/>
          <w:color w:val="auto"/>
          <w:sz w:val="28"/>
          <w:szCs w:val="28"/>
          <w:lang w:val="zh-CN"/>
        </w:rPr>
      </w:pPr>
      <w:r>
        <w:rPr>
          <w:rFonts w:hint="eastAsia" w:ascii="仿宋" w:hAnsi="仿宋" w:eastAsia="仿宋" w:cs="仿宋"/>
          <w:color w:val="auto"/>
          <w:sz w:val="28"/>
          <w:szCs w:val="28"/>
          <w:lang w:val="zh-CN"/>
        </w:rPr>
        <w:t>（6）根据评标方法对投标文件进行排序；</w:t>
      </w:r>
    </w:p>
    <w:p>
      <w:pPr>
        <w:snapToGrid w:val="0"/>
        <w:spacing w:line="460" w:lineRule="exact"/>
        <w:ind w:firstLine="560" w:firstLineChars="200"/>
        <w:rPr>
          <w:rFonts w:hint="eastAsia" w:ascii="仿宋" w:hAnsi="仿宋" w:eastAsia="仿宋" w:cs="仿宋"/>
          <w:color w:val="auto"/>
          <w:sz w:val="28"/>
          <w:szCs w:val="28"/>
          <w:lang w:val="zh-CN"/>
        </w:rPr>
      </w:pPr>
      <w:r>
        <w:rPr>
          <w:rFonts w:hint="eastAsia" w:ascii="仿宋" w:hAnsi="仿宋" w:eastAsia="仿宋" w:cs="仿宋"/>
          <w:color w:val="auto"/>
          <w:sz w:val="28"/>
          <w:szCs w:val="28"/>
          <w:lang w:val="zh-CN"/>
        </w:rPr>
        <w:t>（7）完成评标报告，推荐中标候选人。</w:t>
      </w:r>
    </w:p>
    <w:p>
      <w:pPr>
        <w:snapToGrid w:val="0"/>
        <w:spacing w:line="460" w:lineRule="exact"/>
        <w:ind w:firstLine="560" w:firstLineChars="200"/>
        <w:rPr>
          <w:rFonts w:hint="eastAsia" w:ascii="仿宋" w:hAnsi="仿宋" w:eastAsia="仿宋" w:cs="仿宋"/>
          <w:color w:val="auto"/>
          <w:sz w:val="28"/>
          <w:szCs w:val="28"/>
          <w:lang w:val="zh-CN"/>
        </w:rPr>
      </w:pPr>
      <w:bookmarkStart w:id="10" w:name="_Toc354069737"/>
      <w:bookmarkStart w:id="11" w:name="_Toc354395136"/>
      <w:bookmarkStart w:id="12" w:name="_Toc387228774"/>
      <w:r>
        <w:rPr>
          <w:rFonts w:hint="eastAsia" w:ascii="仿宋" w:hAnsi="仿宋" w:eastAsia="仿宋" w:cs="仿宋"/>
          <w:color w:val="auto"/>
          <w:sz w:val="28"/>
          <w:szCs w:val="28"/>
          <w:lang w:val="zh-CN"/>
        </w:rPr>
        <w:t>2、投标文件的资格及符合性审查</w:t>
      </w:r>
      <w:bookmarkEnd w:id="10"/>
      <w:bookmarkEnd w:id="11"/>
      <w:bookmarkEnd w:id="12"/>
    </w:p>
    <w:p>
      <w:pPr>
        <w:snapToGrid w:val="0"/>
        <w:spacing w:line="460" w:lineRule="exact"/>
        <w:ind w:firstLine="560" w:firstLineChars="200"/>
        <w:rPr>
          <w:rFonts w:hint="eastAsia" w:ascii="仿宋" w:hAnsi="仿宋" w:eastAsia="仿宋" w:cs="仿宋"/>
          <w:color w:val="auto"/>
          <w:sz w:val="28"/>
          <w:szCs w:val="28"/>
          <w:lang w:val="zh-CN"/>
        </w:rPr>
      </w:pPr>
      <w:r>
        <w:rPr>
          <w:rFonts w:hint="eastAsia" w:ascii="仿宋" w:hAnsi="仿宋" w:eastAsia="仿宋" w:cs="仿宋"/>
          <w:color w:val="auto"/>
          <w:sz w:val="28"/>
          <w:szCs w:val="28"/>
          <w:lang w:val="zh-CN"/>
        </w:rPr>
        <w:t>评标委员会应依照招标文件的要求和规定，首先对投标文件进行资格及符合性审查。资格及符合性审查应包括三个方面内容：投标人资格审查、投标文件实质性格式要求响应性审查、投标文件实质性内容要求响应性审查。符合性审查未通过的投标文件不再进入后续评审。</w:t>
      </w:r>
    </w:p>
    <w:p>
      <w:pPr>
        <w:snapToGrid w:val="0"/>
        <w:spacing w:line="460" w:lineRule="exact"/>
        <w:ind w:firstLine="560" w:firstLineChars="200"/>
        <w:rPr>
          <w:rFonts w:hint="eastAsia" w:ascii="仿宋" w:hAnsi="仿宋" w:eastAsia="仿宋" w:cs="仿宋"/>
          <w:color w:val="auto"/>
          <w:sz w:val="28"/>
          <w:szCs w:val="28"/>
          <w:lang w:val="zh-CN"/>
        </w:rPr>
      </w:pPr>
      <w:r>
        <w:rPr>
          <w:rFonts w:hint="eastAsia" w:ascii="仿宋" w:hAnsi="仿宋" w:eastAsia="仿宋" w:cs="仿宋"/>
          <w:color w:val="auto"/>
          <w:sz w:val="28"/>
          <w:szCs w:val="28"/>
          <w:lang w:val="zh-CN"/>
        </w:rPr>
        <w:t>投标文件如存在以下情况之一的，经评标委员会审核认定，作为符合性审查未通过</w:t>
      </w:r>
      <w:r>
        <w:rPr>
          <w:rFonts w:hint="eastAsia" w:ascii="仿宋" w:hAnsi="仿宋" w:eastAsia="仿宋" w:cs="仿宋"/>
          <w:color w:val="auto"/>
          <w:sz w:val="28"/>
          <w:szCs w:val="28"/>
          <w:lang w:val="en-US" w:eastAsia="zh-CN"/>
        </w:rPr>
        <w:t>作无效标处理</w:t>
      </w:r>
      <w:r>
        <w:rPr>
          <w:rFonts w:hint="eastAsia" w:ascii="仿宋" w:hAnsi="仿宋" w:eastAsia="仿宋" w:cs="仿宋"/>
          <w:color w:val="auto"/>
          <w:sz w:val="28"/>
          <w:szCs w:val="28"/>
          <w:lang w:val="zh-CN"/>
        </w:rPr>
        <w:t>，不再进行商务报价和技术资信的评审：</w:t>
      </w:r>
    </w:p>
    <w:p>
      <w:pPr>
        <w:snapToGrid w:val="0"/>
        <w:spacing w:line="460" w:lineRule="exact"/>
        <w:ind w:firstLine="560" w:firstLineChars="200"/>
        <w:rPr>
          <w:rFonts w:hint="eastAsia" w:ascii="仿宋" w:hAnsi="仿宋" w:eastAsia="仿宋" w:cs="仿宋"/>
          <w:color w:val="auto"/>
          <w:sz w:val="28"/>
          <w:szCs w:val="28"/>
          <w:lang w:val="zh-CN"/>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val="zh-CN"/>
        </w:rPr>
        <w:t>投标人的投标资格不满足国家有关规定或招标文件规定的；</w:t>
      </w:r>
    </w:p>
    <w:p>
      <w:pPr>
        <w:snapToGrid w:val="0"/>
        <w:spacing w:line="460" w:lineRule="exact"/>
        <w:ind w:firstLine="560" w:firstLineChars="200"/>
        <w:rPr>
          <w:rFonts w:hint="eastAsia" w:ascii="仿宋" w:hAnsi="仿宋" w:eastAsia="仿宋" w:cs="仿宋"/>
          <w:color w:val="auto"/>
          <w:sz w:val="28"/>
          <w:szCs w:val="28"/>
          <w:lang w:val="zh-CN"/>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val="zh-CN"/>
        </w:rPr>
        <w:t>投标报价未按招标文件格式和要求进行报价的；</w:t>
      </w:r>
    </w:p>
    <w:p>
      <w:pPr>
        <w:snapToGrid w:val="0"/>
        <w:spacing w:line="460" w:lineRule="exact"/>
        <w:ind w:firstLine="560" w:firstLineChars="200"/>
        <w:rPr>
          <w:rFonts w:hint="eastAsia" w:ascii="仿宋" w:hAnsi="仿宋" w:eastAsia="仿宋" w:cs="仿宋"/>
          <w:color w:val="auto"/>
          <w:sz w:val="28"/>
          <w:szCs w:val="28"/>
          <w:lang w:val="zh-CN"/>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val="zh-CN"/>
        </w:rPr>
        <w:t>不响应招标文件要求或者投标文件有招标人不能接受的附加条件的；</w:t>
      </w:r>
    </w:p>
    <w:p>
      <w:pPr>
        <w:snapToGrid w:val="0"/>
        <w:spacing w:line="460" w:lineRule="exact"/>
        <w:ind w:firstLine="560" w:firstLineChars="200"/>
        <w:rPr>
          <w:rFonts w:hint="eastAsia" w:ascii="仿宋" w:hAnsi="仿宋" w:eastAsia="仿宋" w:cs="仿宋"/>
          <w:color w:val="auto"/>
          <w:sz w:val="28"/>
          <w:szCs w:val="28"/>
          <w:lang w:val="zh-CN"/>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val="zh-CN"/>
        </w:rPr>
        <w:t>投标文件的关键内容字迹模糊、无法辨认的,或者投标文件中经修正的内容字迹模糊难以辩认或者修改处未按规定签字盖章的；</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5）投标人报价（总价或单价）超过招标控制价（最高限价）的；</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7）不符合招标文件规定的其它实质性要求的；</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8）不符合法规、规章及现行招投标管理规定的。</w:t>
      </w:r>
    </w:p>
    <w:p>
      <w:pPr>
        <w:pStyle w:val="2"/>
        <w:keepNext w:val="0"/>
        <w:keepLines w:val="0"/>
        <w:pageBreakBefore w:val="0"/>
        <w:widowControl w:val="0"/>
        <w:kinsoku/>
        <w:wordWrap/>
        <w:overflowPunct/>
        <w:topLinePunct w:val="0"/>
        <w:autoSpaceDE/>
        <w:autoSpaceDN/>
        <w:bidi w:val="0"/>
        <w:adjustRightInd w:val="0"/>
        <w:snapToGrid w:val="0"/>
        <w:spacing w:beforeLines="0" w:afterLines="0" w:line="360" w:lineRule="auto"/>
        <w:jc w:val="both"/>
        <w:textAlignment w:val="auto"/>
        <w:outlineLvl w:val="1"/>
        <w:rPr>
          <w:rFonts w:hint="eastAsia" w:ascii="仿宋" w:hAnsi="仿宋" w:eastAsia="仿宋" w:cs="仿宋"/>
          <w:b/>
          <w:color w:val="auto"/>
          <w:sz w:val="30"/>
          <w:szCs w:val="30"/>
          <w:lang w:eastAsia="zh-CN"/>
        </w:rPr>
      </w:pPr>
      <w:r>
        <w:rPr>
          <w:rFonts w:hint="eastAsia" w:ascii="仿宋" w:hAnsi="仿宋" w:eastAsia="仿宋" w:cs="仿宋"/>
          <w:b/>
          <w:color w:val="auto"/>
          <w:sz w:val="30"/>
          <w:szCs w:val="30"/>
          <w:lang w:eastAsia="zh-CN"/>
        </w:rPr>
        <w:t>三、评分细则（</w:t>
      </w:r>
      <w:r>
        <w:rPr>
          <w:rFonts w:hint="eastAsia" w:ascii="仿宋" w:hAnsi="仿宋" w:eastAsia="仿宋" w:cs="仿宋"/>
          <w:b/>
          <w:color w:val="auto"/>
          <w:sz w:val="30"/>
          <w:szCs w:val="30"/>
          <w:lang w:val="en-US" w:eastAsia="zh-CN"/>
        </w:rPr>
        <w:t>标项一</w:t>
      </w:r>
      <w:r>
        <w:rPr>
          <w:rFonts w:hint="eastAsia" w:ascii="仿宋" w:hAnsi="仿宋" w:eastAsia="仿宋" w:cs="仿宋"/>
          <w:b/>
          <w:color w:val="auto"/>
          <w:sz w:val="30"/>
          <w:szCs w:val="30"/>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zh-CN" w:eastAsia="zh-CN"/>
        </w:rPr>
        <w:t>投标人评标综合得分=商务报价得分+技术资信得分。满分100分，其中：报价分</w:t>
      </w:r>
      <w:r>
        <w:rPr>
          <w:rFonts w:hint="eastAsia" w:ascii="仿宋" w:hAnsi="仿宋" w:eastAsia="仿宋" w:cs="仿宋"/>
          <w:color w:val="auto"/>
          <w:sz w:val="28"/>
          <w:szCs w:val="28"/>
          <w:lang w:val="en-US" w:eastAsia="zh-CN"/>
        </w:rPr>
        <w:t>10</w:t>
      </w:r>
      <w:r>
        <w:rPr>
          <w:rFonts w:hint="eastAsia" w:ascii="仿宋" w:hAnsi="仿宋" w:eastAsia="仿宋" w:cs="仿宋"/>
          <w:color w:val="auto"/>
          <w:sz w:val="28"/>
          <w:szCs w:val="28"/>
          <w:lang w:val="zh-CN" w:eastAsia="zh-CN"/>
        </w:rPr>
        <w:t xml:space="preserve">分，技术资信分 </w:t>
      </w:r>
      <w:r>
        <w:rPr>
          <w:rFonts w:hint="eastAsia" w:ascii="仿宋" w:hAnsi="仿宋" w:eastAsia="仿宋" w:cs="仿宋"/>
          <w:color w:val="auto"/>
          <w:sz w:val="28"/>
          <w:szCs w:val="28"/>
          <w:lang w:val="en-US" w:eastAsia="zh-CN"/>
        </w:rPr>
        <w:t>90</w:t>
      </w:r>
      <w:r>
        <w:rPr>
          <w:rFonts w:hint="eastAsia" w:ascii="仿宋" w:hAnsi="仿宋" w:eastAsia="仿宋" w:cs="仿宋"/>
          <w:color w:val="auto"/>
          <w:sz w:val="28"/>
          <w:szCs w:val="28"/>
          <w:lang w:val="zh-CN" w:eastAsia="zh-CN"/>
        </w:rPr>
        <w:t>分</w:t>
      </w:r>
      <w:r>
        <w:rPr>
          <w:rFonts w:hint="eastAsia" w:ascii="仿宋" w:hAnsi="仿宋" w:eastAsia="仿宋" w:cs="仿宋"/>
          <w:color w:val="auto"/>
          <w:sz w:val="28"/>
          <w:szCs w:val="28"/>
          <w:lang w:val="en-US" w:eastAsia="zh-CN"/>
        </w:rPr>
        <w:t>。</w:t>
      </w:r>
    </w:p>
    <w:p>
      <w:pPr>
        <w:keepNext w:val="0"/>
        <w:keepLines w:val="0"/>
        <w:pageBreakBefore w:val="0"/>
        <w:widowControl w:val="0"/>
        <w:numPr>
          <w:ilvl w:val="0"/>
          <w:numId w:val="32"/>
        </w:numPr>
        <w:kinsoku/>
        <w:wordWrap/>
        <w:overflowPunct/>
        <w:topLinePunct w:val="0"/>
        <w:autoSpaceDE/>
        <w:autoSpaceDN/>
        <w:bidi w:val="0"/>
        <w:adjustRightInd w:val="0"/>
        <w:snapToGrid w:val="0"/>
        <w:spacing w:line="360" w:lineRule="auto"/>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技术资信评分</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由各评标专家根据评分标准酌情独立评分</w:t>
      </w:r>
      <w:r>
        <w:rPr>
          <w:rFonts w:hint="eastAsia" w:ascii="仿宋" w:hAnsi="仿宋" w:eastAsia="仿宋" w:cs="仿宋"/>
          <w:b/>
          <w:bCs/>
          <w:color w:val="auto"/>
          <w:sz w:val="28"/>
          <w:szCs w:val="28"/>
          <w:u w:val="single"/>
          <w:lang w:val="zh-CN" w:eastAsia="zh-CN"/>
        </w:rPr>
        <w:t>（涉及资信内容的评分，由评标委员会各成员统一评分）</w:t>
      </w:r>
      <w:r>
        <w:rPr>
          <w:rFonts w:hint="eastAsia" w:ascii="仿宋" w:hAnsi="仿宋" w:eastAsia="仿宋" w:cs="仿宋"/>
          <w:color w:val="auto"/>
          <w:sz w:val="28"/>
          <w:szCs w:val="28"/>
          <w:lang w:val="zh-CN" w:eastAsia="zh-CN"/>
        </w:rPr>
        <w:t>，投标人的技术资信得分为各评标专家评分的算术平均值。（计算保留2位小数，四舍五入）</w:t>
      </w:r>
    </w:p>
    <w:tbl>
      <w:tblPr>
        <w:tblStyle w:val="63"/>
        <w:tblW w:w="92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7"/>
        <w:gridCol w:w="1324"/>
        <w:gridCol w:w="6401"/>
        <w:gridCol w:w="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18" w:hRule="atLeast"/>
          <w:jc w:val="center"/>
        </w:trPr>
        <w:tc>
          <w:tcPr>
            <w:tcW w:w="657" w:type="dxa"/>
            <w:noWrap w:val="0"/>
            <w:vAlign w:val="center"/>
          </w:tcPr>
          <w:p>
            <w:pPr>
              <w:adjustRightInd w:val="0"/>
              <w:snapToGrid w:val="0"/>
              <w:spacing w:line="400" w:lineRule="exact"/>
              <w:jc w:val="center"/>
              <w:rPr>
                <w:rFonts w:hint="eastAsia" w:ascii="仿宋" w:hAnsi="仿宋" w:eastAsia="仿宋" w:cs="仿宋"/>
                <w:b/>
                <w:snapToGrid w:val="0"/>
                <w:color w:val="auto"/>
                <w:kern w:val="0"/>
                <w:sz w:val="24"/>
                <w:szCs w:val="24"/>
              </w:rPr>
            </w:pPr>
            <w:r>
              <w:rPr>
                <w:rFonts w:hint="eastAsia" w:ascii="仿宋" w:hAnsi="仿宋" w:eastAsia="仿宋" w:cs="仿宋"/>
                <w:b/>
                <w:snapToGrid w:val="0"/>
                <w:color w:val="auto"/>
                <w:kern w:val="0"/>
                <w:sz w:val="24"/>
                <w:szCs w:val="24"/>
              </w:rPr>
              <w:t>序号</w:t>
            </w:r>
          </w:p>
        </w:tc>
        <w:tc>
          <w:tcPr>
            <w:tcW w:w="1324" w:type="dxa"/>
            <w:noWrap w:val="0"/>
            <w:vAlign w:val="center"/>
          </w:tcPr>
          <w:p>
            <w:pPr>
              <w:spacing w:line="320" w:lineRule="exact"/>
              <w:jc w:val="center"/>
              <w:rPr>
                <w:rFonts w:hint="eastAsia" w:ascii="仿宋" w:hAnsi="仿宋" w:eastAsia="仿宋" w:cs="仿宋"/>
                <w:b/>
                <w:color w:val="auto"/>
                <w:sz w:val="24"/>
                <w:szCs w:val="24"/>
                <w:lang w:eastAsia="zh-CN"/>
              </w:rPr>
            </w:pPr>
            <w:r>
              <w:rPr>
                <w:rFonts w:hint="eastAsia" w:ascii="仿宋" w:hAnsi="仿宋" w:eastAsia="仿宋" w:cs="仿宋"/>
                <w:b/>
                <w:color w:val="auto"/>
                <w:sz w:val="24"/>
                <w:szCs w:val="24"/>
                <w:lang w:eastAsia="zh-CN"/>
              </w:rPr>
              <w:t>评分项目及内容</w:t>
            </w:r>
          </w:p>
        </w:tc>
        <w:tc>
          <w:tcPr>
            <w:tcW w:w="6401" w:type="dxa"/>
            <w:noWrap w:val="0"/>
            <w:vAlign w:val="center"/>
          </w:tcPr>
          <w:p>
            <w:pPr>
              <w:spacing w:line="320" w:lineRule="exact"/>
              <w:jc w:val="center"/>
              <w:rPr>
                <w:rFonts w:hint="eastAsia" w:ascii="仿宋" w:hAnsi="仿宋" w:eastAsia="仿宋" w:cs="仿宋"/>
                <w:b/>
                <w:color w:val="auto"/>
                <w:sz w:val="24"/>
                <w:szCs w:val="24"/>
                <w:lang w:eastAsia="zh-CN"/>
              </w:rPr>
            </w:pPr>
            <w:r>
              <w:rPr>
                <w:rFonts w:hint="eastAsia" w:ascii="仿宋" w:hAnsi="仿宋" w:eastAsia="仿宋" w:cs="仿宋"/>
                <w:b/>
                <w:color w:val="auto"/>
                <w:sz w:val="24"/>
                <w:szCs w:val="24"/>
                <w:lang w:eastAsia="zh-CN"/>
              </w:rPr>
              <w:t>评分标准和细则</w:t>
            </w:r>
          </w:p>
        </w:tc>
        <w:tc>
          <w:tcPr>
            <w:tcW w:w="853" w:type="dxa"/>
            <w:noWrap w:val="0"/>
            <w:vAlign w:val="center"/>
          </w:tcPr>
          <w:p>
            <w:pPr>
              <w:spacing w:line="320" w:lineRule="exact"/>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657" w:type="dxa"/>
            <w:noWrap w:val="0"/>
            <w:vAlign w:val="center"/>
          </w:tcPr>
          <w:p>
            <w:pPr>
              <w:adjustRightInd w:val="0"/>
              <w:snapToGrid w:val="0"/>
              <w:spacing w:line="400" w:lineRule="exact"/>
              <w:jc w:val="center"/>
              <w:rPr>
                <w:rFonts w:hint="eastAsia" w:ascii="仿宋" w:hAnsi="仿宋" w:eastAsia="仿宋" w:cs="仿宋"/>
                <w:snapToGrid w:val="0"/>
                <w:color w:val="auto"/>
                <w:kern w:val="0"/>
                <w:sz w:val="24"/>
                <w:szCs w:val="24"/>
              </w:rPr>
            </w:pPr>
            <w:r>
              <w:rPr>
                <w:rFonts w:hint="eastAsia" w:ascii="仿宋" w:hAnsi="仿宋" w:eastAsia="仿宋" w:cs="仿宋"/>
                <w:snapToGrid w:val="0"/>
                <w:color w:val="auto"/>
                <w:kern w:val="0"/>
                <w:sz w:val="24"/>
                <w:szCs w:val="24"/>
              </w:rPr>
              <w:t>1</w:t>
            </w:r>
          </w:p>
        </w:tc>
        <w:tc>
          <w:tcPr>
            <w:tcW w:w="1324" w:type="dxa"/>
            <w:noWrap w:val="0"/>
            <w:vAlign w:val="center"/>
          </w:tcPr>
          <w:p>
            <w:pPr>
              <w:pStyle w:val="19"/>
              <w:spacing w:line="360" w:lineRule="exact"/>
              <w:ind w:firstLine="0"/>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投标人业绩情况</w:t>
            </w:r>
          </w:p>
        </w:tc>
        <w:tc>
          <w:tcPr>
            <w:tcW w:w="6401" w:type="dxa"/>
            <w:noWrap w:val="0"/>
            <w:vAlign w:val="center"/>
          </w:tcPr>
          <w:p>
            <w:pPr>
              <w:adjustRightInd w:val="0"/>
              <w:snapToGrid w:val="0"/>
              <w:spacing w:line="400" w:lineRule="exac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rPr>
              <w:t>20</w:t>
            </w:r>
            <w:r>
              <w:rPr>
                <w:rFonts w:hint="eastAsia" w:ascii="仿宋" w:hAnsi="仿宋" w:eastAsia="仿宋" w:cs="仿宋"/>
                <w:color w:val="auto"/>
                <w:sz w:val="24"/>
                <w:szCs w:val="24"/>
                <w:lang w:val="en-US" w:eastAsia="zh-CN"/>
              </w:rPr>
              <w:t>18</w:t>
            </w:r>
            <w:r>
              <w:rPr>
                <w:rFonts w:hint="eastAsia" w:ascii="仿宋" w:hAnsi="仿宋" w:eastAsia="仿宋" w:cs="仿宋"/>
                <w:color w:val="auto"/>
                <w:sz w:val="24"/>
                <w:szCs w:val="24"/>
              </w:rPr>
              <w:t>年1月</w:t>
            </w:r>
            <w:r>
              <w:rPr>
                <w:rFonts w:hint="eastAsia" w:ascii="仿宋" w:hAnsi="仿宋" w:eastAsia="仿宋" w:cs="仿宋"/>
                <w:color w:val="auto"/>
                <w:sz w:val="24"/>
                <w:szCs w:val="24"/>
                <w:lang w:eastAsia="zh-CN"/>
              </w:rPr>
              <w:t>以来（以完成时间为准）</w:t>
            </w:r>
            <w:r>
              <w:rPr>
                <w:rFonts w:hint="eastAsia" w:ascii="仿宋" w:hAnsi="仿宋" w:eastAsia="仿宋" w:cs="仿宋"/>
                <w:color w:val="auto"/>
                <w:sz w:val="24"/>
                <w:szCs w:val="24"/>
                <w:lang w:val="en-US" w:eastAsia="zh-CN"/>
              </w:rPr>
              <w:t>完成过相关测绘业绩（</w:t>
            </w:r>
            <w:r>
              <w:rPr>
                <w:rFonts w:hint="eastAsia" w:ascii="仿宋" w:hAnsi="仿宋" w:eastAsia="仿宋" w:cs="仿宋"/>
                <w:b/>
                <w:bCs/>
                <w:color w:val="auto"/>
                <w:sz w:val="24"/>
                <w:szCs w:val="24"/>
                <w:u w:val="single"/>
                <w:lang w:val="en-US" w:eastAsia="zh-CN"/>
              </w:rPr>
              <w:t>如：地形测量、规划放样、断面测量、地面附属物排查、地下管线测量、人防、绿地、土方测算、规划核实测量、房产预测、房产实测、地籍测绘等</w:t>
            </w:r>
            <w:r>
              <w:rPr>
                <w:rFonts w:hint="eastAsia" w:ascii="仿宋" w:hAnsi="仿宋" w:eastAsia="仿宋" w:cs="仿宋"/>
                <w:color w:val="auto"/>
                <w:sz w:val="24"/>
                <w:szCs w:val="24"/>
                <w:lang w:val="en-US" w:eastAsia="zh-CN"/>
              </w:rPr>
              <w:t>）的，每个业绩（单个合同）得1分，最多得20分。</w:t>
            </w:r>
          </w:p>
          <w:p>
            <w:pPr>
              <w:adjustRightInd w:val="0"/>
              <w:snapToGrid w:val="0"/>
              <w:spacing w:line="400" w:lineRule="exact"/>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u w:val="single"/>
                <w:lang w:val="en-US" w:eastAsia="zh-CN"/>
              </w:rPr>
              <w:t>注：</w:t>
            </w:r>
            <w:r>
              <w:rPr>
                <w:rFonts w:hint="eastAsia" w:ascii="仿宋" w:hAnsi="仿宋" w:eastAsia="仿宋" w:cs="仿宋"/>
                <w:b/>
                <w:bCs/>
                <w:color w:val="auto"/>
                <w:sz w:val="24"/>
                <w:szCs w:val="24"/>
                <w:u w:val="single"/>
                <w:lang w:eastAsia="zh-CN"/>
              </w:rPr>
              <w:t>业绩证明材料</w:t>
            </w:r>
            <w:r>
              <w:rPr>
                <w:rFonts w:hint="eastAsia" w:ascii="仿宋" w:hAnsi="仿宋" w:eastAsia="仿宋" w:cs="仿宋"/>
                <w:b/>
                <w:bCs/>
                <w:color w:val="auto"/>
                <w:sz w:val="24"/>
                <w:szCs w:val="24"/>
                <w:u w:val="single"/>
                <w:lang w:val="en-US" w:eastAsia="zh-CN"/>
              </w:rPr>
              <w:t>须提供</w:t>
            </w:r>
            <w:r>
              <w:rPr>
                <w:rFonts w:hint="eastAsia" w:ascii="仿宋" w:hAnsi="仿宋" w:eastAsia="仿宋" w:cs="仿宋"/>
                <w:b/>
                <w:bCs/>
                <w:color w:val="auto"/>
                <w:sz w:val="24"/>
                <w:szCs w:val="24"/>
                <w:u w:val="single"/>
              </w:rPr>
              <w:t>以合同复印件</w:t>
            </w:r>
            <w:r>
              <w:rPr>
                <w:rFonts w:hint="eastAsia" w:ascii="仿宋" w:hAnsi="仿宋" w:eastAsia="仿宋" w:cs="仿宋"/>
                <w:b/>
                <w:bCs/>
                <w:color w:val="auto"/>
                <w:sz w:val="24"/>
                <w:szCs w:val="24"/>
                <w:u w:val="single"/>
                <w:lang w:val="en-US" w:eastAsia="zh-CN"/>
              </w:rPr>
              <w:t>并加盖投标人公章</w:t>
            </w:r>
            <w:r>
              <w:rPr>
                <w:rFonts w:hint="eastAsia" w:ascii="仿宋" w:hAnsi="仿宋" w:eastAsia="仿宋" w:cs="仿宋"/>
                <w:b/>
                <w:bCs/>
                <w:color w:val="auto"/>
                <w:sz w:val="24"/>
                <w:szCs w:val="24"/>
                <w:u w:val="single"/>
              </w:rPr>
              <w:t>。</w:t>
            </w:r>
          </w:p>
        </w:tc>
        <w:tc>
          <w:tcPr>
            <w:tcW w:w="853" w:type="dxa"/>
            <w:noWrap w:val="0"/>
            <w:vAlign w:val="center"/>
          </w:tcPr>
          <w:p>
            <w:pPr>
              <w:adjustRightInd w:val="0"/>
              <w:snapToGrid w:val="0"/>
              <w:spacing w:line="400" w:lineRule="exact"/>
              <w:jc w:val="center"/>
              <w:rPr>
                <w:rFonts w:hint="default" w:ascii="仿宋" w:hAnsi="仿宋" w:eastAsia="仿宋" w:cs="仿宋"/>
                <w:snapToGrid w:val="0"/>
                <w:color w:val="auto"/>
                <w:kern w:val="0"/>
                <w:sz w:val="24"/>
                <w:szCs w:val="24"/>
                <w:lang w:val="en-US" w:eastAsia="zh-CN"/>
              </w:rPr>
            </w:pPr>
            <w:r>
              <w:rPr>
                <w:rFonts w:hint="eastAsia" w:ascii="仿宋" w:hAnsi="仿宋" w:eastAsia="仿宋" w:cs="仿宋"/>
                <w:snapToGrid w:val="0"/>
                <w:color w:val="auto"/>
                <w:kern w:val="0"/>
                <w:sz w:val="24"/>
                <w:szCs w:val="24"/>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657" w:type="dxa"/>
            <w:noWrap w:val="0"/>
            <w:vAlign w:val="center"/>
          </w:tcPr>
          <w:p>
            <w:pPr>
              <w:adjustRightInd w:val="0"/>
              <w:snapToGrid w:val="0"/>
              <w:spacing w:line="400" w:lineRule="exact"/>
              <w:jc w:val="center"/>
              <w:rPr>
                <w:rFonts w:hint="default" w:ascii="仿宋" w:hAnsi="仿宋" w:eastAsia="仿宋" w:cs="仿宋"/>
                <w:snapToGrid w:val="0"/>
                <w:color w:val="auto"/>
                <w:kern w:val="0"/>
                <w:sz w:val="24"/>
                <w:szCs w:val="24"/>
                <w:lang w:val="en-US" w:eastAsia="zh-CN"/>
              </w:rPr>
            </w:pPr>
            <w:r>
              <w:rPr>
                <w:rFonts w:hint="eastAsia" w:ascii="仿宋" w:hAnsi="仿宋" w:eastAsia="仿宋" w:cs="仿宋"/>
                <w:snapToGrid w:val="0"/>
                <w:color w:val="auto"/>
                <w:kern w:val="0"/>
                <w:sz w:val="24"/>
                <w:szCs w:val="24"/>
                <w:lang w:val="en-US" w:eastAsia="zh-CN"/>
              </w:rPr>
              <w:t>2</w:t>
            </w:r>
          </w:p>
        </w:tc>
        <w:tc>
          <w:tcPr>
            <w:tcW w:w="1324" w:type="dxa"/>
            <w:noWrap w:val="0"/>
            <w:vAlign w:val="center"/>
          </w:tcPr>
          <w:p>
            <w:pPr>
              <w:pStyle w:val="19"/>
              <w:spacing w:line="360" w:lineRule="exact"/>
              <w:ind w:firstLine="0"/>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质量体系证书</w:t>
            </w:r>
          </w:p>
        </w:tc>
        <w:tc>
          <w:tcPr>
            <w:tcW w:w="6401" w:type="dxa"/>
            <w:noWrap w:val="0"/>
            <w:vAlign w:val="center"/>
          </w:tcPr>
          <w:p>
            <w:pPr>
              <w:adjustRightInd w:val="0"/>
              <w:snapToGrid w:val="0"/>
              <w:spacing w:line="400" w:lineRule="exact"/>
              <w:rPr>
                <w:rFonts w:hint="eastAsia"/>
                <w:color w:val="auto"/>
                <w:sz w:val="24"/>
                <w:szCs w:val="24"/>
                <w:lang w:val="en-US" w:eastAsia="zh-CN"/>
              </w:rPr>
            </w:pPr>
            <w:r>
              <w:rPr>
                <w:rFonts w:hint="eastAsia" w:ascii="仿宋" w:hAnsi="仿宋" w:eastAsia="仿宋" w:cs="仿宋"/>
                <w:color w:val="auto"/>
                <w:sz w:val="24"/>
                <w:szCs w:val="24"/>
              </w:rPr>
              <w:t>投标人通过ISO质量体系认证、环境体系认证，每通过一个认证且在有效期内的</w:t>
            </w:r>
            <w:r>
              <w:rPr>
                <w:rFonts w:hint="eastAsia" w:ascii="仿宋" w:hAnsi="仿宋" w:eastAsia="仿宋" w:cs="仿宋"/>
                <w:color w:val="auto"/>
                <w:sz w:val="24"/>
                <w:szCs w:val="24"/>
                <w:lang w:val="en-US" w:eastAsia="zh-CN"/>
              </w:rPr>
              <w:t>得</w:t>
            </w:r>
            <w:r>
              <w:rPr>
                <w:rFonts w:hint="eastAsia" w:ascii="仿宋" w:hAnsi="仿宋" w:eastAsia="仿宋" w:cs="仿宋"/>
                <w:color w:val="auto"/>
                <w:sz w:val="24"/>
                <w:szCs w:val="24"/>
              </w:rPr>
              <w:t>1.5分，最多</w:t>
            </w:r>
            <w:r>
              <w:rPr>
                <w:rFonts w:hint="eastAsia" w:ascii="仿宋" w:hAnsi="仿宋" w:eastAsia="仿宋" w:cs="仿宋"/>
                <w:color w:val="auto"/>
                <w:sz w:val="24"/>
                <w:szCs w:val="24"/>
                <w:lang w:val="en-US" w:eastAsia="zh-CN"/>
              </w:rPr>
              <w:t>得</w:t>
            </w:r>
            <w:r>
              <w:rPr>
                <w:rFonts w:hint="eastAsia" w:ascii="仿宋" w:hAnsi="仿宋" w:eastAsia="仿宋" w:cs="仿宋"/>
                <w:color w:val="auto"/>
                <w:sz w:val="24"/>
                <w:szCs w:val="24"/>
              </w:rPr>
              <w:t>3分，否则不得分；（注：提供认证证书复印件证明，</w:t>
            </w:r>
            <w:r>
              <w:rPr>
                <w:rFonts w:hint="eastAsia" w:ascii="仿宋" w:hAnsi="仿宋" w:eastAsia="仿宋" w:cs="仿宋"/>
                <w:color w:val="auto"/>
                <w:sz w:val="24"/>
                <w:szCs w:val="24"/>
                <w:lang w:eastAsia="zh-CN"/>
              </w:rPr>
              <w:t>并加盖投标人公章</w:t>
            </w:r>
            <w:r>
              <w:rPr>
                <w:rFonts w:hint="eastAsia" w:ascii="仿宋" w:hAnsi="仿宋" w:eastAsia="仿宋" w:cs="仿宋"/>
                <w:color w:val="auto"/>
                <w:sz w:val="24"/>
                <w:szCs w:val="24"/>
              </w:rPr>
              <w:t>）</w:t>
            </w:r>
          </w:p>
        </w:tc>
        <w:tc>
          <w:tcPr>
            <w:tcW w:w="853" w:type="dxa"/>
            <w:noWrap w:val="0"/>
            <w:vAlign w:val="center"/>
          </w:tcPr>
          <w:p>
            <w:pPr>
              <w:adjustRightInd w:val="0"/>
              <w:snapToGrid w:val="0"/>
              <w:spacing w:line="400" w:lineRule="exact"/>
              <w:jc w:val="center"/>
              <w:rPr>
                <w:rFonts w:hint="default" w:ascii="仿宋" w:hAnsi="仿宋" w:eastAsia="仿宋" w:cs="仿宋"/>
                <w:snapToGrid w:val="0"/>
                <w:color w:val="auto"/>
                <w:kern w:val="0"/>
                <w:sz w:val="24"/>
                <w:szCs w:val="24"/>
                <w:lang w:val="en-US" w:eastAsia="zh-CN"/>
              </w:rPr>
            </w:pPr>
            <w:r>
              <w:rPr>
                <w:rFonts w:hint="eastAsia" w:ascii="仿宋" w:hAnsi="仿宋" w:eastAsia="仿宋" w:cs="仿宋"/>
                <w:snapToGrid w:val="0"/>
                <w:color w:val="auto"/>
                <w:kern w:val="0"/>
                <w:sz w:val="24"/>
                <w:szCs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657" w:type="dxa"/>
            <w:noWrap w:val="0"/>
            <w:vAlign w:val="center"/>
          </w:tcPr>
          <w:p>
            <w:pPr>
              <w:adjustRightInd w:val="0"/>
              <w:snapToGrid w:val="0"/>
              <w:spacing w:line="400" w:lineRule="exact"/>
              <w:jc w:val="center"/>
              <w:rPr>
                <w:rFonts w:hint="eastAsia" w:ascii="仿宋" w:hAnsi="仿宋" w:eastAsia="仿宋" w:cs="仿宋"/>
                <w:snapToGrid w:val="0"/>
                <w:color w:val="auto"/>
                <w:kern w:val="0"/>
                <w:sz w:val="24"/>
                <w:szCs w:val="24"/>
                <w:lang w:val="en-US" w:eastAsia="zh-CN" w:bidi="ar-SA"/>
              </w:rPr>
            </w:pPr>
            <w:r>
              <w:rPr>
                <w:rFonts w:hint="eastAsia" w:ascii="仿宋" w:hAnsi="仿宋" w:eastAsia="仿宋" w:cs="仿宋"/>
                <w:snapToGrid w:val="0"/>
                <w:color w:val="auto"/>
                <w:kern w:val="0"/>
                <w:sz w:val="24"/>
                <w:szCs w:val="24"/>
                <w:lang w:val="en-US" w:eastAsia="zh-CN"/>
              </w:rPr>
              <w:t>3</w:t>
            </w:r>
          </w:p>
        </w:tc>
        <w:tc>
          <w:tcPr>
            <w:tcW w:w="1324" w:type="dxa"/>
            <w:noWrap w:val="0"/>
            <w:vAlign w:val="center"/>
          </w:tcPr>
          <w:p>
            <w:pPr>
              <w:pStyle w:val="19"/>
              <w:spacing w:line="360" w:lineRule="exact"/>
              <w:ind w:firstLine="0" w:firstLineChars="0"/>
              <w:jc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sz w:val="24"/>
                <w:szCs w:val="24"/>
                <w:lang w:val="en-US" w:eastAsia="zh-CN"/>
              </w:rPr>
              <w:t>拟派</w:t>
            </w:r>
            <w:r>
              <w:rPr>
                <w:rFonts w:hint="eastAsia" w:ascii="仿宋" w:hAnsi="仿宋" w:eastAsia="仿宋" w:cs="仿宋"/>
                <w:color w:val="auto"/>
                <w:sz w:val="24"/>
                <w:szCs w:val="24"/>
                <w:lang w:eastAsia="zh-CN"/>
              </w:rPr>
              <w:t>项目负责人</w:t>
            </w:r>
          </w:p>
        </w:tc>
        <w:tc>
          <w:tcPr>
            <w:tcW w:w="6401" w:type="dxa"/>
            <w:noWrap w:val="0"/>
            <w:vAlign w:val="center"/>
          </w:tcPr>
          <w:p>
            <w:pPr>
              <w:adjustRightInd w:val="0"/>
              <w:snapToGrid w:val="0"/>
              <w:spacing w:line="400" w:lineRule="exact"/>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拟派项目负责人</w:t>
            </w:r>
            <w:r>
              <w:rPr>
                <w:rFonts w:hint="eastAsia" w:ascii="仿宋" w:hAnsi="仿宋" w:eastAsia="仿宋" w:cs="仿宋"/>
                <w:color w:val="auto"/>
                <w:sz w:val="24"/>
                <w:szCs w:val="24"/>
                <w:lang w:eastAsia="zh-CN"/>
              </w:rPr>
              <w:t>具有</w:t>
            </w:r>
            <w:r>
              <w:rPr>
                <w:rFonts w:hint="eastAsia" w:ascii="仿宋" w:hAnsi="仿宋" w:eastAsia="仿宋" w:cs="仿宋"/>
                <w:color w:val="auto"/>
                <w:sz w:val="24"/>
                <w:szCs w:val="24"/>
                <w:lang w:val="en-US" w:eastAsia="zh-CN"/>
              </w:rPr>
              <w:t>高级工程师及以上职称</w:t>
            </w:r>
            <w:r>
              <w:rPr>
                <w:rFonts w:hint="eastAsia" w:ascii="仿宋" w:hAnsi="仿宋" w:eastAsia="仿宋" w:cs="仿宋"/>
                <w:color w:val="auto"/>
                <w:sz w:val="24"/>
                <w:szCs w:val="24"/>
                <w:lang w:eastAsia="zh-CN"/>
              </w:rPr>
              <w:t>的得</w:t>
            </w: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lang w:eastAsia="zh-CN"/>
              </w:rPr>
              <w:t>分，具有</w:t>
            </w:r>
            <w:r>
              <w:rPr>
                <w:rFonts w:hint="eastAsia" w:ascii="仿宋" w:hAnsi="仿宋" w:eastAsia="仿宋" w:cs="仿宋"/>
                <w:color w:val="auto"/>
                <w:sz w:val="24"/>
                <w:szCs w:val="24"/>
                <w:lang w:val="en-US" w:eastAsia="zh-CN"/>
              </w:rPr>
              <w:t>工程师</w:t>
            </w:r>
            <w:r>
              <w:rPr>
                <w:rFonts w:hint="eastAsia" w:ascii="仿宋" w:hAnsi="仿宋" w:eastAsia="仿宋" w:cs="仿宋"/>
                <w:color w:val="auto"/>
                <w:sz w:val="24"/>
                <w:szCs w:val="24"/>
                <w:lang w:eastAsia="zh-CN"/>
              </w:rPr>
              <w:t>职称的得</w:t>
            </w: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lang w:eastAsia="zh-CN"/>
              </w:rPr>
              <w:t>分。</w:t>
            </w:r>
          </w:p>
          <w:p>
            <w:pPr>
              <w:adjustRightInd w:val="0"/>
              <w:snapToGrid w:val="0"/>
              <w:spacing w:line="400" w:lineRule="exact"/>
              <w:rPr>
                <w:rFonts w:hint="eastAsia" w:ascii="仿宋" w:hAnsi="仿宋" w:eastAsia="仿宋" w:cs="仿宋"/>
                <w:b/>
                <w:bCs/>
                <w:color w:val="auto"/>
                <w:sz w:val="24"/>
                <w:szCs w:val="24"/>
                <w:u w:val="single"/>
                <w:lang w:val="en-US" w:eastAsia="zh-CN"/>
              </w:rPr>
            </w:pPr>
            <w:r>
              <w:rPr>
                <w:rFonts w:hint="eastAsia" w:ascii="仿宋" w:hAnsi="仿宋" w:eastAsia="仿宋" w:cs="仿宋"/>
                <w:b/>
                <w:bCs/>
                <w:color w:val="auto"/>
                <w:sz w:val="24"/>
                <w:szCs w:val="24"/>
                <w:u w:val="single"/>
                <w:lang w:val="en-US" w:eastAsia="zh-CN"/>
              </w:rPr>
              <w:t>注：（1）</w:t>
            </w:r>
            <w:r>
              <w:rPr>
                <w:rFonts w:hint="eastAsia" w:ascii="仿宋" w:hAnsi="仿宋" w:eastAsia="仿宋" w:cs="仿宋"/>
                <w:b/>
                <w:bCs/>
                <w:color w:val="auto"/>
                <w:sz w:val="24"/>
                <w:szCs w:val="24"/>
                <w:u w:val="single"/>
                <w:lang w:eastAsia="zh-CN"/>
              </w:rPr>
              <w:t>本项最高得分为</w:t>
            </w:r>
            <w:r>
              <w:rPr>
                <w:rFonts w:hint="eastAsia" w:ascii="仿宋" w:hAnsi="仿宋" w:eastAsia="仿宋" w:cs="仿宋"/>
                <w:b/>
                <w:bCs/>
                <w:color w:val="auto"/>
                <w:sz w:val="24"/>
                <w:szCs w:val="24"/>
                <w:u w:val="single"/>
                <w:lang w:val="en-US" w:eastAsia="zh-CN"/>
              </w:rPr>
              <w:t>5</w:t>
            </w:r>
            <w:r>
              <w:rPr>
                <w:rFonts w:hint="eastAsia" w:ascii="仿宋" w:hAnsi="仿宋" w:eastAsia="仿宋" w:cs="仿宋"/>
                <w:b/>
                <w:bCs/>
                <w:color w:val="auto"/>
                <w:sz w:val="24"/>
                <w:szCs w:val="24"/>
                <w:u w:val="single"/>
                <w:lang w:eastAsia="zh-CN"/>
              </w:rPr>
              <w:t>分，</w:t>
            </w:r>
            <w:r>
              <w:rPr>
                <w:rFonts w:hint="eastAsia" w:ascii="仿宋" w:hAnsi="仿宋" w:eastAsia="仿宋" w:cs="仿宋"/>
                <w:b/>
                <w:bCs/>
                <w:color w:val="auto"/>
                <w:sz w:val="24"/>
                <w:szCs w:val="24"/>
                <w:u w:val="single"/>
                <w:lang w:val="en-US" w:eastAsia="zh-CN"/>
              </w:rPr>
              <w:t>按最高职称得分，不重复计分。</w:t>
            </w:r>
          </w:p>
          <w:p>
            <w:pPr>
              <w:adjustRightInd w:val="0"/>
              <w:snapToGrid w:val="0"/>
              <w:spacing w:line="400" w:lineRule="exact"/>
              <w:rPr>
                <w:rFonts w:hint="eastAsia" w:ascii="Calibri" w:hAnsi="Calibri" w:eastAsia="宋体" w:cs="Times New Roman"/>
                <w:color w:val="auto"/>
                <w:kern w:val="2"/>
                <w:sz w:val="24"/>
                <w:szCs w:val="24"/>
                <w:lang w:val="en-US" w:eastAsia="zh-CN" w:bidi="ar-SA"/>
              </w:rPr>
            </w:pPr>
            <w:r>
              <w:rPr>
                <w:rFonts w:hint="eastAsia" w:ascii="仿宋" w:hAnsi="仿宋" w:eastAsia="仿宋" w:cs="仿宋"/>
                <w:b/>
                <w:bCs/>
                <w:color w:val="auto"/>
                <w:sz w:val="24"/>
                <w:szCs w:val="24"/>
                <w:u w:val="single"/>
                <w:lang w:eastAsia="zh-CN"/>
              </w:rPr>
              <w:t>（</w:t>
            </w:r>
            <w:r>
              <w:rPr>
                <w:rFonts w:hint="eastAsia" w:ascii="仿宋" w:hAnsi="仿宋" w:eastAsia="仿宋" w:cs="仿宋"/>
                <w:b/>
                <w:bCs/>
                <w:color w:val="auto"/>
                <w:sz w:val="24"/>
                <w:szCs w:val="24"/>
                <w:u w:val="single"/>
                <w:lang w:val="en-US" w:eastAsia="zh-CN"/>
              </w:rPr>
              <w:t>2）</w:t>
            </w:r>
            <w:r>
              <w:rPr>
                <w:rFonts w:hint="eastAsia" w:ascii="仿宋" w:hAnsi="仿宋" w:eastAsia="仿宋" w:cs="仿宋"/>
                <w:b/>
                <w:bCs/>
                <w:color w:val="auto"/>
                <w:kern w:val="2"/>
                <w:sz w:val="24"/>
                <w:szCs w:val="24"/>
                <w:u w:val="single"/>
                <w:lang w:val="en-US" w:eastAsia="zh-CN" w:bidi="ar-SA"/>
              </w:rPr>
              <w:t>需提供职称证复印件加盖公章，并提供人员最近（至开标当月或上月）连续三个月在本单位参保的社保证明或劳动合同，否则不得分。</w:t>
            </w:r>
          </w:p>
        </w:tc>
        <w:tc>
          <w:tcPr>
            <w:tcW w:w="853" w:type="dxa"/>
            <w:noWrap w:val="0"/>
            <w:vAlign w:val="center"/>
          </w:tcPr>
          <w:p>
            <w:pPr>
              <w:adjustRightInd w:val="0"/>
              <w:snapToGrid w:val="0"/>
              <w:spacing w:line="400" w:lineRule="exact"/>
              <w:jc w:val="center"/>
              <w:rPr>
                <w:rFonts w:hint="eastAsia" w:ascii="仿宋" w:hAnsi="仿宋" w:eastAsia="仿宋" w:cs="仿宋"/>
                <w:snapToGrid w:val="0"/>
                <w:color w:val="auto"/>
                <w:kern w:val="0"/>
                <w:sz w:val="24"/>
                <w:szCs w:val="24"/>
                <w:lang w:val="en-US" w:eastAsia="zh-CN" w:bidi="ar-SA"/>
              </w:rPr>
            </w:pPr>
            <w:r>
              <w:rPr>
                <w:rFonts w:hint="eastAsia" w:ascii="仿宋" w:hAnsi="仿宋" w:eastAsia="仿宋" w:cs="仿宋"/>
                <w:snapToGrid w:val="0"/>
                <w:color w:val="auto"/>
                <w:kern w:val="0"/>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657" w:type="dxa"/>
            <w:noWrap w:val="0"/>
            <w:vAlign w:val="center"/>
          </w:tcPr>
          <w:p>
            <w:pPr>
              <w:adjustRightInd w:val="0"/>
              <w:snapToGrid w:val="0"/>
              <w:spacing w:line="400" w:lineRule="exact"/>
              <w:jc w:val="center"/>
              <w:rPr>
                <w:rFonts w:hint="eastAsia" w:ascii="仿宋" w:hAnsi="仿宋" w:eastAsia="仿宋" w:cs="仿宋"/>
                <w:snapToGrid w:val="0"/>
                <w:color w:val="auto"/>
                <w:kern w:val="0"/>
                <w:sz w:val="24"/>
                <w:szCs w:val="24"/>
                <w:lang w:val="en-US" w:eastAsia="zh-CN"/>
              </w:rPr>
            </w:pPr>
            <w:r>
              <w:rPr>
                <w:rFonts w:hint="eastAsia" w:ascii="仿宋" w:hAnsi="仿宋" w:eastAsia="仿宋" w:cs="仿宋"/>
                <w:snapToGrid w:val="0"/>
                <w:color w:val="auto"/>
                <w:kern w:val="0"/>
                <w:sz w:val="24"/>
                <w:szCs w:val="24"/>
                <w:lang w:val="en-US" w:eastAsia="zh-CN"/>
              </w:rPr>
              <w:t>4</w:t>
            </w:r>
          </w:p>
        </w:tc>
        <w:tc>
          <w:tcPr>
            <w:tcW w:w="1324" w:type="dxa"/>
            <w:noWrap w:val="0"/>
            <w:vAlign w:val="center"/>
          </w:tcPr>
          <w:p>
            <w:pPr>
              <w:pStyle w:val="19"/>
              <w:spacing w:line="360" w:lineRule="exact"/>
              <w:ind w:firstLine="0"/>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拟派</w:t>
            </w:r>
            <w:r>
              <w:rPr>
                <w:rFonts w:hint="eastAsia" w:ascii="仿宋" w:hAnsi="仿宋" w:eastAsia="仿宋" w:cs="仿宋"/>
                <w:color w:val="auto"/>
                <w:sz w:val="24"/>
                <w:szCs w:val="24"/>
                <w:lang w:eastAsia="zh-CN"/>
              </w:rPr>
              <w:t>项目组人员（不含项目负责人）</w:t>
            </w:r>
          </w:p>
        </w:tc>
        <w:tc>
          <w:tcPr>
            <w:tcW w:w="6401" w:type="dxa"/>
            <w:noWrap w:val="0"/>
            <w:vAlign w:val="center"/>
          </w:tcPr>
          <w:p>
            <w:pPr>
              <w:pStyle w:val="19"/>
              <w:spacing w:line="360" w:lineRule="exact"/>
              <w:ind w:firstLine="0"/>
              <w:rPr>
                <w:rFonts w:hint="eastAsia" w:ascii="仿宋" w:hAnsi="仿宋" w:eastAsia="仿宋" w:cs="仿宋"/>
                <w:color w:val="auto"/>
                <w:sz w:val="24"/>
                <w:szCs w:val="24"/>
              </w:rPr>
            </w:pPr>
            <w:r>
              <w:rPr>
                <w:rFonts w:hint="eastAsia" w:ascii="仿宋" w:hAnsi="仿宋" w:eastAsia="仿宋" w:cs="仿宋"/>
                <w:color w:val="auto"/>
                <w:sz w:val="24"/>
                <w:szCs w:val="24"/>
              </w:rPr>
              <w:t>投标人拟投入的</w:t>
            </w:r>
            <w:r>
              <w:rPr>
                <w:rFonts w:hint="eastAsia" w:ascii="仿宋" w:hAnsi="仿宋" w:eastAsia="仿宋" w:cs="仿宋"/>
                <w:color w:val="auto"/>
                <w:sz w:val="24"/>
                <w:szCs w:val="24"/>
                <w:lang w:val="en-US" w:eastAsia="zh-CN"/>
              </w:rPr>
              <w:t>项目组</w:t>
            </w:r>
            <w:r>
              <w:rPr>
                <w:rFonts w:hint="eastAsia" w:ascii="仿宋" w:hAnsi="仿宋" w:eastAsia="仿宋" w:cs="仿宋"/>
                <w:color w:val="auto"/>
                <w:sz w:val="24"/>
                <w:szCs w:val="24"/>
              </w:rPr>
              <w:t>人员具有</w:t>
            </w:r>
            <w:r>
              <w:rPr>
                <w:rFonts w:hint="eastAsia" w:ascii="仿宋" w:hAnsi="仿宋" w:eastAsia="仿宋" w:cs="仿宋"/>
                <w:b/>
                <w:bCs/>
                <w:color w:val="auto"/>
                <w:sz w:val="24"/>
                <w:szCs w:val="24"/>
              </w:rPr>
              <w:t>工程师及以上职称证书</w:t>
            </w:r>
            <w:r>
              <w:rPr>
                <w:rFonts w:hint="eastAsia" w:ascii="仿宋" w:hAnsi="仿宋" w:eastAsia="仿宋" w:cs="仿宋"/>
                <w:color w:val="auto"/>
                <w:sz w:val="24"/>
                <w:szCs w:val="24"/>
              </w:rPr>
              <w:t>,持证人员≥6人得</w:t>
            </w: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rPr>
              <w:t>分，6＞持证人员≥3人得</w:t>
            </w: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分，3＞持证人员≥1人得</w:t>
            </w: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分,没有不得分。</w:t>
            </w:r>
          </w:p>
          <w:p>
            <w:pPr>
              <w:adjustRightInd w:val="0"/>
              <w:snapToGrid w:val="0"/>
              <w:spacing w:line="400" w:lineRule="exact"/>
              <w:rPr>
                <w:rFonts w:hint="eastAsia" w:ascii="仿宋" w:hAnsi="仿宋" w:eastAsia="仿宋" w:cs="仿宋"/>
                <w:b/>
                <w:bCs/>
                <w:color w:val="auto"/>
                <w:sz w:val="24"/>
                <w:szCs w:val="24"/>
                <w:u w:val="single"/>
                <w:lang w:val="en-US" w:eastAsia="zh-CN"/>
              </w:rPr>
            </w:pPr>
            <w:r>
              <w:rPr>
                <w:rFonts w:hint="eastAsia" w:ascii="仿宋" w:hAnsi="仿宋" w:eastAsia="仿宋" w:cs="仿宋"/>
                <w:b/>
                <w:bCs/>
                <w:color w:val="auto"/>
                <w:kern w:val="2"/>
                <w:sz w:val="24"/>
                <w:szCs w:val="24"/>
                <w:u w:val="single"/>
                <w:lang w:val="en-US" w:eastAsia="zh-CN" w:bidi="ar-SA"/>
              </w:rPr>
              <w:t>注：需提供职称证复印件加盖公章，并提供人员最近（至开标当月或上月）连续三个月在本单位参保的社保证明或劳动合同，否则不得分。</w:t>
            </w:r>
          </w:p>
        </w:tc>
        <w:tc>
          <w:tcPr>
            <w:tcW w:w="853" w:type="dxa"/>
            <w:noWrap w:val="0"/>
            <w:vAlign w:val="center"/>
          </w:tcPr>
          <w:p>
            <w:pPr>
              <w:adjustRightInd w:val="0"/>
              <w:snapToGrid w:val="0"/>
              <w:spacing w:line="400" w:lineRule="exact"/>
              <w:jc w:val="center"/>
              <w:rPr>
                <w:rFonts w:hint="default" w:ascii="仿宋" w:hAnsi="仿宋" w:eastAsia="仿宋" w:cs="仿宋"/>
                <w:snapToGrid w:val="0"/>
                <w:color w:val="auto"/>
                <w:kern w:val="0"/>
                <w:sz w:val="24"/>
                <w:szCs w:val="24"/>
                <w:lang w:val="en-US" w:eastAsia="zh-CN"/>
              </w:rPr>
            </w:pPr>
            <w:r>
              <w:rPr>
                <w:rFonts w:hint="eastAsia" w:ascii="仿宋" w:hAnsi="仿宋" w:eastAsia="仿宋" w:cs="仿宋"/>
                <w:snapToGrid w:val="0"/>
                <w:color w:val="auto"/>
                <w:kern w:val="0"/>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657" w:type="dxa"/>
            <w:noWrap w:val="0"/>
            <w:vAlign w:val="center"/>
          </w:tcPr>
          <w:p>
            <w:pPr>
              <w:adjustRightInd w:val="0"/>
              <w:snapToGrid w:val="0"/>
              <w:spacing w:line="400" w:lineRule="exact"/>
              <w:jc w:val="center"/>
              <w:rPr>
                <w:rFonts w:hint="eastAsia" w:ascii="仿宋" w:hAnsi="仿宋" w:eastAsia="仿宋" w:cs="仿宋"/>
                <w:snapToGrid w:val="0"/>
                <w:color w:val="auto"/>
                <w:kern w:val="0"/>
                <w:sz w:val="24"/>
                <w:szCs w:val="24"/>
                <w:lang w:val="en-US" w:eastAsia="zh-CN"/>
              </w:rPr>
            </w:pPr>
            <w:r>
              <w:rPr>
                <w:rFonts w:hint="eastAsia" w:ascii="仿宋" w:hAnsi="仿宋" w:eastAsia="仿宋" w:cs="仿宋"/>
                <w:snapToGrid w:val="0"/>
                <w:color w:val="auto"/>
                <w:kern w:val="0"/>
                <w:sz w:val="24"/>
                <w:szCs w:val="24"/>
                <w:lang w:val="en-US" w:eastAsia="zh-CN"/>
              </w:rPr>
              <w:t>5</w:t>
            </w:r>
          </w:p>
        </w:tc>
        <w:tc>
          <w:tcPr>
            <w:tcW w:w="1324" w:type="dxa"/>
            <w:noWrap w:val="0"/>
            <w:vAlign w:val="center"/>
          </w:tcPr>
          <w:p>
            <w:pPr>
              <w:pStyle w:val="19"/>
              <w:spacing w:line="360" w:lineRule="exact"/>
              <w:ind w:firstLine="0" w:firstLineChars="0"/>
              <w:jc w:val="center"/>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拟</w:t>
            </w:r>
            <w:r>
              <w:rPr>
                <w:rFonts w:hint="eastAsia" w:ascii="仿宋" w:hAnsi="仿宋" w:eastAsia="仿宋" w:cs="仿宋"/>
                <w:color w:val="auto"/>
                <w:sz w:val="24"/>
                <w:szCs w:val="24"/>
              </w:rPr>
              <w:t>投入仪器设备情况</w:t>
            </w:r>
          </w:p>
        </w:tc>
        <w:tc>
          <w:tcPr>
            <w:tcW w:w="6401" w:type="dxa"/>
            <w:noWrap w:val="0"/>
            <w:vAlign w:val="center"/>
          </w:tcPr>
          <w:p>
            <w:pPr>
              <w:pStyle w:val="19"/>
              <w:spacing w:line="360" w:lineRule="exact"/>
              <w:ind w:firstLine="0" w:firstLineChars="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rPr>
              <w:t>拟投入</w:t>
            </w:r>
            <w:r>
              <w:rPr>
                <w:rFonts w:hint="eastAsia" w:ascii="仿宋" w:hAnsi="仿宋" w:eastAsia="仿宋" w:cs="仿宋"/>
                <w:color w:val="auto"/>
                <w:sz w:val="24"/>
                <w:szCs w:val="24"/>
                <w:lang w:val="en-US" w:eastAsia="zh-CN"/>
              </w:rPr>
              <w:t>专用</w:t>
            </w:r>
            <w:r>
              <w:rPr>
                <w:rFonts w:hint="eastAsia" w:ascii="仿宋" w:hAnsi="仿宋" w:eastAsia="仿宋" w:cs="仿宋"/>
                <w:color w:val="auto"/>
                <w:sz w:val="24"/>
                <w:szCs w:val="24"/>
                <w:lang w:eastAsia="zh-CN"/>
              </w:rPr>
              <w:t>设备仪器：</w:t>
            </w:r>
            <w:r>
              <w:rPr>
                <w:rFonts w:hint="eastAsia" w:ascii="仿宋" w:hAnsi="仿宋" w:eastAsia="仿宋" w:cs="仿宋"/>
                <w:color w:val="auto"/>
                <w:sz w:val="24"/>
                <w:szCs w:val="24"/>
                <w:lang w:val="en-US" w:eastAsia="zh-CN"/>
              </w:rPr>
              <w:t>包括</w:t>
            </w:r>
            <w:r>
              <w:rPr>
                <w:rFonts w:hint="eastAsia" w:ascii="仿宋" w:hAnsi="仿宋" w:eastAsia="仿宋" w:cs="仿宋"/>
                <w:color w:val="auto"/>
                <w:sz w:val="24"/>
                <w:szCs w:val="24"/>
              </w:rPr>
              <w:t>精密水准仪（S05及以上精度的）</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地下管线探测仪</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全站仪</w:t>
            </w:r>
            <w:r>
              <w:rPr>
                <w:rFonts w:hint="eastAsia" w:ascii="仿宋" w:hAnsi="仿宋" w:eastAsia="仿宋" w:cs="仿宋"/>
                <w:color w:val="auto"/>
                <w:sz w:val="24"/>
                <w:szCs w:val="24"/>
                <w:lang w:val="en-US" w:eastAsia="zh-CN"/>
              </w:rPr>
              <w:t>、无人机、gps-rtk、测距仪、水准仪等</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每具有</w:t>
            </w:r>
            <w:r>
              <w:rPr>
                <w:rFonts w:hint="eastAsia" w:ascii="仿宋" w:hAnsi="仿宋" w:eastAsia="仿宋" w:cs="仿宋"/>
                <w:color w:val="auto"/>
                <w:sz w:val="24"/>
                <w:szCs w:val="24"/>
              </w:rPr>
              <w:t>1</w:t>
            </w:r>
            <w:r>
              <w:rPr>
                <w:rFonts w:hint="eastAsia" w:ascii="仿宋" w:hAnsi="仿宋" w:eastAsia="仿宋" w:cs="仿宋"/>
                <w:color w:val="auto"/>
                <w:sz w:val="24"/>
                <w:szCs w:val="24"/>
                <w:lang w:val="en-US" w:eastAsia="zh-CN"/>
              </w:rPr>
              <w:t>类专用设备仪器的</w:t>
            </w:r>
            <w:r>
              <w:rPr>
                <w:rFonts w:hint="eastAsia" w:ascii="仿宋" w:hAnsi="仿宋" w:eastAsia="仿宋" w:cs="仿宋"/>
                <w:color w:val="auto"/>
                <w:sz w:val="24"/>
                <w:szCs w:val="24"/>
              </w:rPr>
              <w:t>得1分，最高得</w:t>
            </w:r>
            <w:r>
              <w:rPr>
                <w:rFonts w:hint="eastAsia" w:ascii="仿宋" w:hAnsi="仿宋" w:eastAsia="仿宋" w:cs="仿宋"/>
                <w:color w:val="auto"/>
                <w:sz w:val="24"/>
                <w:szCs w:val="24"/>
                <w:lang w:val="en-US" w:eastAsia="zh-CN"/>
              </w:rPr>
              <w:t>7</w:t>
            </w:r>
            <w:r>
              <w:rPr>
                <w:rFonts w:hint="eastAsia" w:ascii="仿宋" w:hAnsi="仿宋" w:eastAsia="仿宋" w:cs="仿宋"/>
                <w:color w:val="auto"/>
                <w:sz w:val="24"/>
                <w:szCs w:val="24"/>
              </w:rPr>
              <w:t>分。</w:t>
            </w:r>
          </w:p>
          <w:p>
            <w:pPr>
              <w:pStyle w:val="19"/>
              <w:spacing w:line="360" w:lineRule="exact"/>
              <w:ind w:firstLine="0" w:firstLineChars="0"/>
              <w:rPr>
                <w:rFonts w:hint="eastAsia" w:ascii="仿宋" w:hAnsi="仿宋" w:eastAsia="仿宋" w:cs="仿宋"/>
                <w:color w:val="auto"/>
                <w:sz w:val="24"/>
                <w:szCs w:val="24"/>
                <w:lang w:eastAsia="zh-CN"/>
              </w:rPr>
            </w:pPr>
            <w:r>
              <w:rPr>
                <w:rFonts w:hint="eastAsia" w:ascii="仿宋" w:hAnsi="仿宋" w:eastAsia="仿宋" w:cs="仿宋"/>
                <w:b/>
                <w:bCs/>
                <w:color w:val="auto"/>
                <w:sz w:val="24"/>
                <w:szCs w:val="24"/>
                <w:u w:val="single"/>
                <w:lang w:val="en-US" w:eastAsia="zh-CN"/>
              </w:rPr>
              <w:t>注：需提供购买</w:t>
            </w:r>
            <w:r>
              <w:rPr>
                <w:rFonts w:hint="eastAsia" w:ascii="仿宋" w:hAnsi="仿宋" w:eastAsia="仿宋" w:cs="仿宋"/>
                <w:b/>
                <w:bCs/>
                <w:color w:val="auto"/>
                <w:sz w:val="24"/>
                <w:szCs w:val="24"/>
                <w:u w:val="single"/>
              </w:rPr>
              <w:t>发票(复印件)和仪器检定证书(复印件)</w:t>
            </w:r>
            <w:r>
              <w:rPr>
                <w:rFonts w:hint="eastAsia" w:ascii="仿宋" w:hAnsi="仿宋" w:eastAsia="仿宋" w:cs="仿宋"/>
                <w:b/>
                <w:bCs/>
                <w:color w:val="auto"/>
                <w:sz w:val="24"/>
                <w:szCs w:val="24"/>
                <w:u w:val="single"/>
                <w:lang w:eastAsia="zh-CN"/>
              </w:rPr>
              <w:t>。</w:t>
            </w:r>
          </w:p>
        </w:tc>
        <w:tc>
          <w:tcPr>
            <w:tcW w:w="853" w:type="dxa"/>
            <w:noWrap w:val="0"/>
            <w:vAlign w:val="center"/>
          </w:tcPr>
          <w:p>
            <w:pPr>
              <w:adjustRightInd w:val="0"/>
              <w:snapToGrid w:val="0"/>
              <w:spacing w:line="400" w:lineRule="exact"/>
              <w:jc w:val="center"/>
              <w:rPr>
                <w:rFonts w:hint="eastAsia" w:ascii="仿宋" w:hAnsi="仿宋" w:eastAsia="仿宋" w:cs="仿宋"/>
                <w:snapToGrid w:val="0"/>
                <w:color w:val="auto"/>
                <w:kern w:val="0"/>
                <w:sz w:val="24"/>
                <w:szCs w:val="24"/>
                <w:lang w:val="en-US" w:eastAsia="zh-CN"/>
              </w:rPr>
            </w:pPr>
            <w:r>
              <w:rPr>
                <w:rFonts w:hint="eastAsia" w:ascii="仿宋" w:hAnsi="仿宋" w:eastAsia="仿宋" w:cs="仿宋"/>
                <w:snapToGrid w:val="0"/>
                <w:color w:val="auto"/>
                <w:kern w:val="0"/>
                <w:sz w:val="24"/>
                <w:szCs w:val="24"/>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6" w:hRule="atLeast"/>
          <w:jc w:val="center"/>
        </w:trPr>
        <w:tc>
          <w:tcPr>
            <w:tcW w:w="657" w:type="dxa"/>
            <w:noWrap w:val="0"/>
            <w:vAlign w:val="center"/>
          </w:tcPr>
          <w:p>
            <w:pPr>
              <w:adjustRightInd w:val="0"/>
              <w:snapToGrid w:val="0"/>
              <w:spacing w:line="400" w:lineRule="exact"/>
              <w:jc w:val="center"/>
              <w:rPr>
                <w:rFonts w:hint="eastAsia" w:ascii="仿宋" w:hAnsi="仿宋" w:eastAsia="仿宋" w:cs="仿宋"/>
                <w:snapToGrid w:val="0"/>
                <w:color w:val="auto"/>
                <w:kern w:val="0"/>
                <w:sz w:val="24"/>
                <w:szCs w:val="24"/>
                <w:lang w:val="en-US" w:eastAsia="zh-CN"/>
              </w:rPr>
            </w:pPr>
            <w:r>
              <w:rPr>
                <w:rFonts w:hint="eastAsia" w:ascii="仿宋" w:hAnsi="仿宋" w:eastAsia="仿宋" w:cs="仿宋"/>
                <w:snapToGrid w:val="0"/>
                <w:color w:val="auto"/>
                <w:kern w:val="0"/>
                <w:sz w:val="24"/>
                <w:szCs w:val="24"/>
                <w:lang w:val="en-US" w:eastAsia="zh-CN"/>
              </w:rPr>
              <w:t>6</w:t>
            </w:r>
          </w:p>
        </w:tc>
        <w:tc>
          <w:tcPr>
            <w:tcW w:w="1324" w:type="dxa"/>
            <w:noWrap w:val="0"/>
            <w:vAlign w:val="center"/>
          </w:tcPr>
          <w:p>
            <w:pPr>
              <w:pStyle w:val="19"/>
              <w:spacing w:line="360" w:lineRule="exact"/>
              <w:ind w:firstLine="0" w:firstLineChars="0"/>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测绘服务技术方案</w:t>
            </w:r>
          </w:p>
          <w:p>
            <w:pPr>
              <w:pStyle w:val="19"/>
              <w:spacing w:line="360" w:lineRule="exact"/>
              <w:ind w:firstLine="0" w:firstLineChars="0"/>
              <w:jc w:val="center"/>
              <w:rPr>
                <w:rFonts w:hint="eastAsia" w:ascii="仿宋" w:hAnsi="仿宋" w:eastAsia="仿宋" w:cs="仿宋"/>
                <w:color w:val="auto"/>
                <w:sz w:val="24"/>
                <w:szCs w:val="24"/>
                <w:lang w:eastAsia="zh-CN"/>
              </w:rPr>
            </w:pPr>
          </w:p>
        </w:tc>
        <w:tc>
          <w:tcPr>
            <w:tcW w:w="6401" w:type="dxa"/>
            <w:noWrap w:val="0"/>
            <w:vAlign w:val="center"/>
          </w:tcPr>
          <w:p>
            <w:pPr>
              <w:pStyle w:val="19"/>
              <w:spacing w:line="360" w:lineRule="exact"/>
              <w:ind w:firstLine="0" w:firstLineChars="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eastAsia="zh-CN"/>
              </w:rPr>
              <w:t>根据服务方案涵盖内容是否全面、具体，</w:t>
            </w:r>
            <w:r>
              <w:rPr>
                <w:rFonts w:hint="eastAsia" w:ascii="仿宋" w:hAnsi="仿宋" w:eastAsia="仿宋" w:cs="仿宋"/>
                <w:color w:val="auto"/>
                <w:sz w:val="24"/>
                <w:szCs w:val="24"/>
              </w:rPr>
              <w:t>工作任务进度计划安排</w:t>
            </w:r>
            <w:r>
              <w:rPr>
                <w:rFonts w:hint="eastAsia" w:ascii="仿宋" w:hAnsi="仿宋" w:eastAsia="仿宋" w:cs="仿宋"/>
                <w:color w:val="auto"/>
                <w:sz w:val="24"/>
                <w:szCs w:val="24"/>
                <w:lang w:eastAsia="zh-CN"/>
              </w:rPr>
              <w:t>是否合理。评标委员会根据横向比较后综合评分。</w:t>
            </w:r>
            <w:r>
              <w:rPr>
                <w:rFonts w:hint="eastAsia" w:ascii="仿宋" w:hAnsi="仿宋" w:eastAsia="仿宋" w:cs="仿宋"/>
                <w:color w:val="auto"/>
                <w:sz w:val="24"/>
                <w:szCs w:val="24"/>
                <w:lang w:val="en-US" w:eastAsia="zh-CN"/>
              </w:rPr>
              <w:t>10-20分。</w:t>
            </w:r>
          </w:p>
          <w:p>
            <w:pPr>
              <w:pStyle w:val="19"/>
              <w:spacing w:line="360" w:lineRule="exact"/>
              <w:ind w:firstLine="0" w:firstLineChars="0"/>
              <w:jc w:val="left"/>
              <w:rPr>
                <w:rFonts w:hint="eastAsia" w:ascii="仿宋" w:hAnsi="仿宋" w:eastAsia="仿宋" w:cs="仿宋"/>
                <w:color w:val="auto"/>
                <w:sz w:val="24"/>
                <w:szCs w:val="24"/>
                <w:lang w:eastAsia="zh-CN"/>
              </w:rPr>
            </w:pPr>
            <w:r>
              <w:rPr>
                <w:rFonts w:hint="eastAsia" w:ascii="仿宋" w:hAnsi="仿宋" w:eastAsia="仿宋" w:cs="仿宋"/>
                <w:b/>
                <w:bCs/>
                <w:color w:val="auto"/>
                <w:sz w:val="24"/>
                <w:szCs w:val="24"/>
                <w:u w:val="single"/>
                <w:lang w:eastAsia="zh-CN"/>
              </w:rPr>
              <w:t>注：业务内容包括</w:t>
            </w:r>
            <w:r>
              <w:rPr>
                <w:rFonts w:hint="eastAsia" w:ascii="仿宋" w:hAnsi="仿宋" w:eastAsia="仿宋" w:cs="仿宋"/>
                <w:b/>
                <w:bCs/>
                <w:color w:val="auto"/>
                <w:sz w:val="24"/>
                <w:szCs w:val="24"/>
                <w:u w:val="single"/>
                <w:lang w:val="en-US" w:eastAsia="zh-CN"/>
              </w:rPr>
              <w:t>地形测量、规划放样、断面测量、地面附属物排查、地下管线测量、人防、绿地、土方测算、规划核实测量、房产预测、房产实测、地籍测绘等。</w:t>
            </w:r>
          </w:p>
        </w:tc>
        <w:tc>
          <w:tcPr>
            <w:tcW w:w="853" w:type="dxa"/>
            <w:noWrap w:val="0"/>
            <w:vAlign w:val="center"/>
          </w:tcPr>
          <w:p>
            <w:pPr>
              <w:adjustRightInd w:val="0"/>
              <w:snapToGrid w:val="0"/>
              <w:spacing w:line="400" w:lineRule="exact"/>
              <w:jc w:val="center"/>
              <w:rPr>
                <w:rFonts w:hint="default" w:ascii="仿宋" w:hAnsi="仿宋" w:eastAsia="仿宋" w:cs="仿宋"/>
                <w:snapToGrid w:val="0"/>
                <w:color w:val="auto"/>
                <w:kern w:val="0"/>
                <w:sz w:val="24"/>
                <w:szCs w:val="24"/>
                <w:lang w:val="en-US" w:eastAsia="zh-CN"/>
              </w:rPr>
            </w:pPr>
            <w:r>
              <w:rPr>
                <w:rFonts w:hint="eastAsia" w:ascii="仿宋" w:hAnsi="仿宋" w:eastAsia="仿宋" w:cs="仿宋"/>
                <w:snapToGrid w:val="0"/>
                <w:color w:val="auto"/>
                <w:kern w:val="0"/>
                <w:sz w:val="24"/>
                <w:szCs w:val="24"/>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657" w:type="dxa"/>
            <w:noWrap w:val="0"/>
            <w:vAlign w:val="center"/>
          </w:tcPr>
          <w:p>
            <w:pPr>
              <w:adjustRightInd w:val="0"/>
              <w:snapToGrid w:val="0"/>
              <w:spacing w:line="400" w:lineRule="exact"/>
              <w:jc w:val="center"/>
              <w:rPr>
                <w:rFonts w:hint="default" w:ascii="仿宋" w:hAnsi="仿宋" w:eastAsia="仿宋" w:cs="仿宋"/>
                <w:snapToGrid w:val="0"/>
                <w:color w:val="auto"/>
                <w:kern w:val="0"/>
                <w:sz w:val="24"/>
                <w:szCs w:val="24"/>
                <w:lang w:val="en-US" w:eastAsia="zh-CN"/>
              </w:rPr>
            </w:pPr>
            <w:r>
              <w:rPr>
                <w:rFonts w:hint="eastAsia" w:ascii="仿宋" w:hAnsi="仿宋" w:eastAsia="仿宋" w:cs="仿宋"/>
                <w:snapToGrid w:val="0"/>
                <w:color w:val="auto"/>
                <w:kern w:val="0"/>
                <w:sz w:val="24"/>
                <w:szCs w:val="24"/>
                <w:lang w:val="en-US" w:eastAsia="zh-CN"/>
              </w:rPr>
              <w:t>7</w:t>
            </w:r>
          </w:p>
        </w:tc>
        <w:tc>
          <w:tcPr>
            <w:tcW w:w="1324" w:type="dxa"/>
            <w:noWrap w:val="0"/>
            <w:vAlign w:val="center"/>
          </w:tcPr>
          <w:p>
            <w:pPr>
              <w:pStyle w:val="19"/>
              <w:spacing w:line="360" w:lineRule="exact"/>
              <w:ind w:firstLine="0" w:firstLineChars="0"/>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服务质量的保证措施</w:t>
            </w:r>
          </w:p>
        </w:tc>
        <w:tc>
          <w:tcPr>
            <w:tcW w:w="6401" w:type="dxa"/>
            <w:noWrap w:val="0"/>
            <w:vAlign w:val="center"/>
          </w:tcPr>
          <w:p>
            <w:pPr>
              <w:pStyle w:val="19"/>
              <w:spacing w:line="360" w:lineRule="exact"/>
              <w:ind w:firstLine="0" w:firstLineChars="0"/>
              <w:jc w:val="left"/>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u w:val="single"/>
                <w:lang w:eastAsia="zh-CN"/>
              </w:rPr>
              <w:t>根据服务质量保证措施是否到位、可操作性。</w:t>
            </w:r>
            <w:r>
              <w:rPr>
                <w:rFonts w:hint="eastAsia" w:ascii="仿宋" w:hAnsi="仿宋" w:eastAsia="仿宋" w:cs="仿宋"/>
                <w:color w:val="auto"/>
                <w:sz w:val="24"/>
                <w:szCs w:val="24"/>
                <w:lang w:eastAsia="zh-CN"/>
              </w:rPr>
              <w:t>评标委员会根据横向比较后综合评分。</w:t>
            </w:r>
            <w:r>
              <w:rPr>
                <w:rFonts w:hint="eastAsia" w:ascii="仿宋" w:hAnsi="仿宋" w:eastAsia="仿宋" w:cs="仿宋"/>
                <w:color w:val="auto"/>
                <w:sz w:val="24"/>
                <w:szCs w:val="24"/>
                <w:lang w:val="en-US" w:eastAsia="zh-CN"/>
              </w:rPr>
              <w:t>10-20分</w:t>
            </w:r>
          </w:p>
          <w:p>
            <w:pPr>
              <w:pStyle w:val="19"/>
              <w:spacing w:line="360" w:lineRule="exact"/>
              <w:ind w:firstLine="0" w:firstLineChars="0"/>
              <w:jc w:val="left"/>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u w:val="single"/>
                <w:lang w:eastAsia="zh-CN"/>
              </w:rPr>
              <w:t>注：业务内容包括</w:t>
            </w:r>
            <w:r>
              <w:rPr>
                <w:rFonts w:hint="eastAsia" w:ascii="仿宋" w:hAnsi="仿宋" w:eastAsia="仿宋" w:cs="仿宋"/>
                <w:b/>
                <w:bCs/>
                <w:color w:val="auto"/>
                <w:sz w:val="24"/>
                <w:szCs w:val="24"/>
                <w:u w:val="single"/>
                <w:lang w:val="en-US" w:eastAsia="zh-CN"/>
              </w:rPr>
              <w:t>地形测量、规划放样、断面测量、地面附属物排查、地下管线测量、人防、绿地、土方测算、规划核实测量、房产预测、房产实测、地籍测绘等。</w:t>
            </w:r>
          </w:p>
        </w:tc>
        <w:tc>
          <w:tcPr>
            <w:tcW w:w="853" w:type="dxa"/>
            <w:noWrap w:val="0"/>
            <w:vAlign w:val="center"/>
          </w:tcPr>
          <w:p>
            <w:pPr>
              <w:adjustRightInd w:val="0"/>
              <w:snapToGrid w:val="0"/>
              <w:spacing w:line="400" w:lineRule="exact"/>
              <w:jc w:val="center"/>
              <w:rPr>
                <w:rFonts w:hint="default" w:ascii="仿宋" w:hAnsi="仿宋" w:eastAsia="仿宋" w:cs="仿宋"/>
                <w:snapToGrid w:val="0"/>
                <w:color w:val="auto"/>
                <w:kern w:val="0"/>
                <w:sz w:val="24"/>
                <w:szCs w:val="24"/>
                <w:lang w:val="en-US" w:eastAsia="zh-CN"/>
              </w:rPr>
            </w:pPr>
            <w:r>
              <w:rPr>
                <w:rFonts w:hint="eastAsia" w:ascii="仿宋" w:hAnsi="仿宋" w:eastAsia="仿宋" w:cs="仿宋"/>
                <w:snapToGrid w:val="0"/>
                <w:color w:val="auto"/>
                <w:kern w:val="0"/>
                <w:sz w:val="24"/>
                <w:szCs w:val="24"/>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8" w:hRule="atLeast"/>
          <w:jc w:val="center"/>
        </w:trPr>
        <w:tc>
          <w:tcPr>
            <w:tcW w:w="657" w:type="dxa"/>
            <w:noWrap w:val="0"/>
            <w:vAlign w:val="center"/>
          </w:tcPr>
          <w:p>
            <w:pPr>
              <w:adjustRightInd w:val="0"/>
              <w:snapToGrid w:val="0"/>
              <w:spacing w:line="400" w:lineRule="exact"/>
              <w:jc w:val="center"/>
              <w:rPr>
                <w:rFonts w:hint="default" w:ascii="仿宋" w:hAnsi="仿宋" w:eastAsia="仿宋" w:cs="仿宋"/>
                <w:snapToGrid w:val="0"/>
                <w:color w:val="auto"/>
                <w:kern w:val="0"/>
                <w:sz w:val="24"/>
                <w:szCs w:val="24"/>
                <w:lang w:val="en-US" w:eastAsia="zh-CN"/>
              </w:rPr>
            </w:pPr>
            <w:r>
              <w:rPr>
                <w:rFonts w:hint="eastAsia" w:ascii="仿宋" w:hAnsi="仿宋" w:eastAsia="仿宋" w:cs="仿宋"/>
                <w:snapToGrid w:val="0"/>
                <w:color w:val="auto"/>
                <w:kern w:val="0"/>
                <w:sz w:val="24"/>
                <w:szCs w:val="24"/>
                <w:lang w:val="en-US" w:eastAsia="zh-CN"/>
              </w:rPr>
              <w:t>8</w:t>
            </w:r>
          </w:p>
        </w:tc>
        <w:tc>
          <w:tcPr>
            <w:tcW w:w="1324" w:type="dxa"/>
            <w:noWrap w:val="0"/>
            <w:vAlign w:val="center"/>
          </w:tcPr>
          <w:p>
            <w:pPr>
              <w:pStyle w:val="19"/>
              <w:spacing w:line="360" w:lineRule="exact"/>
              <w:ind w:firstLine="0" w:firstLineChars="0"/>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eastAsia="zh-CN"/>
              </w:rPr>
              <w:t>服务工期承诺</w:t>
            </w:r>
          </w:p>
        </w:tc>
        <w:tc>
          <w:tcPr>
            <w:tcW w:w="6401" w:type="dxa"/>
            <w:noWrap w:val="0"/>
            <w:vAlign w:val="center"/>
          </w:tcPr>
          <w:p>
            <w:pPr>
              <w:pStyle w:val="19"/>
              <w:spacing w:line="360" w:lineRule="exact"/>
              <w:ind w:firstLine="0" w:firstLineChars="0"/>
              <w:jc w:val="left"/>
              <w:rPr>
                <w:rFonts w:hint="default" w:ascii="仿宋" w:hAnsi="仿宋" w:eastAsia="仿宋" w:cs="仿宋"/>
                <w:b/>
                <w:bCs/>
                <w:color w:val="auto"/>
                <w:sz w:val="24"/>
                <w:szCs w:val="24"/>
                <w:u w:val="single"/>
                <w:lang w:val="en-US" w:eastAsia="zh-CN"/>
              </w:rPr>
            </w:pPr>
            <w:r>
              <w:rPr>
                <w:rFonts w:hint="eastAsia" w:ascii="仿宋" w:hAnsi="仿宋" w:eastAsia="仿宋" w:cs="仿宋"/>
                <w:b/>
                <w:bCs/>
                <w:color w:val="auto"/>
                <w:sz w:val="24"/>
                <w:szCs w:val="24"/>
                <w:u w:val="single"/>
                <w:lang w:eastAsia="zh-CN"/>
              </w:rPr>
              <w:t>承诺满足业主单位要求的服务工期的得</w:t>
            </w:r>
            <w:r>
              <w:rPr>
                <w:rFonts w:hint="eastAsia" w:ascii="仿宋" w:hAnsi="仿宋" w:eastAsia="仿宋" w:cs="仿宋"/>
                <w:b/>
                <w:bCs/>
                <w:color w:val="auto"/>
                <w:sz w:val="24"/>
                <w:szCs w:val="24"/>
                <w:u w:val="single"/>
                <w:lang w:val="en-US" w:eastAsia="zh-CN"/>
              </w:rPr>
              <w:t>0分，承诺提前1天的得5分，承诺提前2天的得8分，承诺提前3天及以上的得10分；格式自拟，需由投标人盖公章。</w:t>
            </w:r>
          </w:p>
        </w:tc>
        <w:tc>
          <w:tcPr>
            <w:tcW w:w="853" w:type="dxa"/>
            <w:noWrap w:val="0"/>
            <w:vAlign w:val="center"/>
          </w:tcPr>
          <w:p>
            <w:pPr>
              <w:adjustRightInd w:val="0"/>
              <w:snapToGrid w:val="0"/>
              <w:spacing w:line="400" w:lineRule="exact"/>
              <w:jc w:val="center"/>
              <w:rPr>
                <w:rFonts w:hint="default" w:ascii="仿宋" w:hAnsi="仿宋" w:eastAsia="仿宋" w:cs="仿宋"/>
                <w:snapToGrid w:val="0"/>
                <w:color w:val="auto"/>
                <w:kern w:val="0"/>
                <w:sz w:val="24"/>
                <w:szCs w:val="24"/>
                <w:lang w:val="en-US" w:eastAsia="zh-CN"/>
              </w:rPr>
            </w:pPr>
            <w:r>
              <w:rPr>
                <w:rFonts w:hint="eastAsia" w:ascii="仿宋" w:hAnsi="仿宋" w:eastAsia="仿宋" w:cs="仿宋"/>
                <w:snapToGrid w:val="0"/>
                <w:color w:val="auto"/>
                <w:kern w:val="0"/>
                <w:sz w:val="24"/>
                <w:szCs w:val="24"/>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657" w:type="dxa"/>
            <w:noWrap w:val="0"/>
            <w:vAlign w:val="center"/>
          </w:tcPr>
          <w:p>
            <w:pPr>
              <w:adjustRightInd w:val="0"/>
              <w:snapToGrid w:val="0"/>
              <w:spacing w:line="400" w:lineRule="exact"/>
              <w:jc w:val="center"/>
              <w:rPr>
                <w:rFonts w:hint="eastAsia" w:ascii="仿宋" w:hAnsi="仿宋" w:eastAsia="仿宋" w:cs="仿宋"/>
                <w:snapToGrid w:val="0"/>
                <w:color w:val="auto"/>
                <w:kern w:val="0"/>
                <w:sz w:val="24"/>
                <w:szCs w:val="24"/>
                <w:lang w:val="en-US" w:eastAsia="zh-CN"/>
              </w:rPr>
            </w:pPr>
          </w:p>
        </w:tc>
        <w:tc>
          <w:tcPr>
            <w:tcW w:w="7725" w:type="dxa"/>
            <w:gridSpan w:val="2"/>
            <w:noWrap w:val="0"/>
            <w:vAlign w:val="center"/>
          </w:tcPr>
          <w:p>
            <w:pPr>
              <w:pStyle w:val="19"/>
              <w:spacing w:line="360" w:lineRule="exact"/>
              <w:ind w:firstLine="0" w:firstLineChars="0"/>
              <w:jc w:val="center"/>
              <w:rPr>
                <w:rFonts w:hint="eastAsia" w:ascii="仿宋" w:hAnsi="仿宋" w:eastAsia="仿宋" w:cs="仿宋"/>
                <w:color w:val="auto"/>
                <w:sz w:val="24"/>
                <w:szCs w:val="24"/>
                <w:lang w:eastAsia="zh-CN"/>
              </w:rPr>
            </w:pPr>
            <w:r>
              <w:rPr>
                <w:rFonts w:hint="eastAsia" w:ascii="仿宋" w:hAnsi="仿宋" w:eastAsia="仿宋" w:cs="仿宋"/>
                <w:snapToGrid w:val="0"/>
                <w:color w:val="auto"/>
                <w:kern w:val="0"/>
                <w:sz w:val="24"/>
                <w:szCs w:val="24"/>
              </w:rPr>
              <w:t>合计</w:t>
            </w:r>
          </w:p>
        </w:tc>
        <w:tc>
          <w:tcPr>
            <w:tcW w:w="853" w:type="dxa"/>
            <w:noWrap w:val="0"/>
            <w:vAlign w:val="center"/>
          </w:tcPr>
          <w:p>
            <w:pPr>
              <w:adjustRightInd w:val="0"/>
              <w:snapToGrid w:val="0"/>
              <w:spacing w:line="400" w:lineRule="exact"/>
              <w:jc w:val="center"/>
              <w:rPr>
                <w:rFonts w:hint="default" w:ascii="仿宋" w:hAnsi="仿宋" w:eastAsia="仿宋" w:cs="仿宋"/>
                <w:snapToGrid w:val="0"/>
                <w:color w:val="auto"/>
                <w:kern w:val="0"/>
                <w:sz w:val="24"/>
                <w:szCs w:val="24"/>
                <w:lang w:val="en-US" w:eastAsia="zh-CN"/>
              </w:rPr>
            </w:pPr>
            <w:r>
              <w:rPr>
                <w:rFonts w:hint="eastAsia" w:ascii="仿宋" w:hAnsi="仿宋" w:eastAsia="仿宋" w:cs="仿宋"/>
                <w:snapToGrid w:val="0"/>
                <w:color w:val="auto"/>
                <w:kern w:val="0"/>
                <w:sz w:val="24"/>
                <w:szCs w:val="24"/>
                <w:lang w:val="en-US" w:eastAsia="zh-CN"/>
              </w:rPr>
              <w:t>90</w:t>
            </w:r>
          </w:p>
        </w:tc>
      </w:tr>
    </w:tbl>
    <w:p>
      <w:pPr>
        <w:numPr>
          <w:ilvl w:val="0"/>
          <w:numId w:val="32"/>
        </w:numPr>
        <w:spacing w:before="120" w:beforeLines="50" w:after="120" w:afterLines="50" w:line="460" w:lineRule="exact"/>
        <w:ind w:firstLine="560" w:firstLineChars="200"/>
        <w:rPr>
          <w:rFonts w:hint="eastAsia" w:ascii="仿宋" w:hAnsi="仿宋" w:eastAsia="仿宋" w:cs="仿宋"/>
          <w:color w:val="auto"/>
          <w:sz w:val="28"/>
          <w:szCs w:val="28"/>
          <w:lang w:val="en-US" w:eastAsia="zh-CN"/>
        </w:rPr>
      </w:pPr>
      <w:bookmarkStart w:id="13" w:name="_Toc387228779"/>
      <w:bookmarkStart w:id="14" w:name="_Toc354395141"/>
      <w:bookmarkStart w:id="15" w:name="_Toc354069742"/>
      <w:r>
        <w:rPr>
          <w:rFonts w:hint="eastAsia" w:ascii="仿宋" w:hAnsi="仿宋" w:eastAsia="仿宋" w:cs="仿宋"/>
          <w:color w:val="auto"/>
          <w:sz w:val="28"/>
          <w:szCs w:val="28"/>
          <w:lang w:val="en-US" w:eastAsia="zh-CN"/>
        </w:rPr>
        <w:t>商务报价评分（10分）</w:t>
      </w:r>
      <w:bookmarkEnd w:id="13"/>
      <w:bookmarkEnd w:id="14"/>
      <w:bookmarkEnd w:id="15"/>
    </w:p>
    <w:p>
      <w:pPr>
        <w:spacing w:before="120" w:beforeLines="50" w:after="120" w:afterLines="50" w:line="460" w:lineRule="exact"/>
        <w:ind w:firstLine="560" w:firstLineChars="200"/>
        <w:rPr>
          <w:rFonts w:hint="eastAsia" w:ascii="仿宋" w:hAnsi="仿宋" w:eastAsia="仿宋" w:cs="仿宋"/>
          <w:color w:val="auto"/>
          <w:sz w:val="28"/>
          <w:szCs w:val="28"/>
          <w:lang w:val="zh-CN" w:eastAsia="zh-CN"/>
        </w:rPr>
      </w:pPr>
      <w:bookmarkStart w:id="16" w:name="_Toc387228780"/>
      <w:bookmarkStart w:id="17" w:name="_Toc532297397"/>
      <w:r>
        <w:rPr>
          <w:rFonts w:hint="eastAsia" w:ascii="仿宋" w:hAnsi="仿宋" w:eastAsia="仿宋" w:cs="仿宋"/>
          <w:color w:val="auto"/>
          <w:sz w:val="28"/>
          <w:szCs w:val="28"/>
          <w:lang w:val="zh-CN"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val="zh-CN" w:eastAsia="zh-CN"/>
        </w:rPr>
        <w:t>投标人所报的投标费率百分数最多保留两位小数（如XX.XX%），否则其投标予以否决。</w:t>
      </w:r>
    </w:p>
    <w:p>
      <w:pPr>
        <w:spacing w:before="120" w:beforeLines="50" w:after="120" w:afterLines="50" w:line="460" w:lineRule="exact"/>
        <w:ind w:firstLine="560" w:firstLineChars="20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lang w:val="zh-CN" w:eastAsia="zh-CN"/>
        </w:rPr>
        <w:t>评标基准费率：全部有效投标费率的算术平均值作为评标基准费率（百分数四舍五入保留二位小数）。</w:t>
      </w:r>
    </w:p>
    <w:p>
      <w:pPr>
        <w:spacing w:before="120" w:beforeLines="50" w:after="120" w:afterLines="50" w:line="460" w:lineRule="exact"/>
        <w:ind w:firstLine="560" w:firstLineChars="20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val="zh-CN" w:eastAsia="zh-CN"/>
        </w:rPr>
        <w:t>设动态成本控制费率，动态成本控制费率为评标基准费率的90%（百分数四舍五入保留二位小数）。</w:t>
      </w:r>
    </w:p>
    <w:p>
      <w:pPr>
        <w:spacing w:before="120" w:beforeLines="50" w:after="120" w:afterLines="50" w:line="460" w:lineRule="exact"/>
        <w:ind w:firstLine="560" w:firstLineChars="20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val="zh-CN" w:eastAsia="zh-CN"/>
        </w:rPr>
        <w:t>出现低于动态成本控制费率报价的，剔除低于动态成本控制费率的报价后，重新计算评标基准费率，直至没有低于动态成本控制费率的报价为止。</w:t>
      </w:r>
    </w:p>
    <w:p>
      <w:pPr>
        <w:spacing w:before="120" w:beforeLines="50" w:after="120" w:afterLines="50" w:line="460" w:lineRule="exact"/>
        <w:ind w:firstLine="560" w:firstLineChars="20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val="zh-CN" w:eastAsia="zh-CN"/>
        </w:rPr>
        <w:t>最佳评标费率：没有低于动态成本控制费率的报价时的评标基准费率作为最佳评标费率。</w:t>
      </w:r>
    </w:p>
    <w:p>
      <w:pPr>
        <w:spacing w:before="120" w:beforeLines="50" w:after="120" w:afterLines="50" w:line="460" w:lineRule="exact"/>
        <w:ind w:firstLine="560" w:firstLineChars="20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w:t>
      </w: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lang w:val="zh-CN" w:eastAsia="zh-CN"/>
        </w:rPr>
        <w:t>各投标费率与最佳评标费率进行比较，按以下公式求出百分比K值：K=投标费率－最佳评标费率。</w:t>
      </w:r>
    </w:p>
    <w:p>
      <w:pPr>
        <w:spacing w:before="120" w:beforeLines="50" w:after="120" w:afterLines="50" w:line="460" w:lineRule="exact"/>
        <w:ind w:firstLine="560" w:firstLineChars="20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计算投标人商务标得分时：</w:t>
      </w:r>
    </w:p>
    <w:p>
      <w:pPr>
        <w:spacing w:before="120" w:beforeLines="50" w:after="120" w:afterLines="50" w:line="460" w:lineRule="exact"/>
        <w:ind w:firstLine="560" w:firstLineChars="20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当K值等于零时，得满分</w:t>
      </w:r>
      <w:r>
        <w:rPr>
          <w:rFonts w:hint="eastAsia" w:ascii="仿宋" w:hAnsi="仿宋" w:eastAsia="仿宋" w:cs="仿宋"/>
          <w:color w:val="auto"/>
          <w:sz w:val="28"/>
          <w:szCs w:val="28"/>
          <w:lang w:val="en-US" w:eastAsia="zh-CN"/>
        </w:rPr>
        <w:t>10</w:t>
      </w:r>
      <w:r>
        <w:rPr>
          <w:rFonts w:hint="eastAsia" w:ascii="仿宋" w:hAnsi="仿宋" w:eastAsia="仿宋" w:cs="仿宋"/>
          <w:color w:val="auto"/>
          <w:sz w:val="28"/>
          <w:szCs w:val="28"/>
          <w:lang w:val="zh-CN" w:eastAsia="zh-CN"/>
        </w:rPr>
        <w:t>分；</w:t>
      </w:r>
    </w:p>
    <w:p>
      <w:pPr>
        <w:spacing w:before="120" w:beforeLines="50" w:after="120" w:afterLines="50" w:line="460" w:lineRule="exact"/>
        <w:ind w:firstLine="560" w:firstLineChars="20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当K值大于零时，K值每相差1%，报价得分扣1.0分；</w:t>
      </w:r>
    </w:p>
    <w:p>
      <w:pPr>
        <w:spacing w:before="120" w:beforeLines="50" w:after="120" w:afterLines="50" w:line="460" w:lineRule="exact"/>
        <w:ind w:firstLine="560" w:firstLineChars="20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当K值小于零时，K值每相差1%，报价得分扣0.5分；</w:t>
      </w:r>
    </w:p>
    <w:p>
      <w:pPr>
        <w:spacing w:before="120" w:beforeLines="50" w:after="120" w:afterLines="50" w:line="460" w:lineRule="exact"/>
        <w:ind w:firstLine="560" w:firstLineChars="20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K值不为整数时以直线插入法计算；</w:t>
      </w:r>
    </w:p>
    <w:p>
      <w:pPr>
        <w:spacing w:before="120" w:beforeLines="50" w:after="120" w:afterLines="50" w:line="460" w:lineRule="exact"/>
        <w:ind w:firstLine="560" w:firstLineChars="20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百分比K值、商务标得分均小数点后面四舍五入保留二位小数。</w:t>
      </w:r>
    </w:p>
    <w:p>
      <w:pPr>
        <w:spacing w:before="120" w:beforeLines="50" w:after="120" w:afterLines="50" w:line="460" w:lineRule="exact"/>
        <w:ind w:firstLine="560" w:firstLineChars="20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lang w:val="zh-CN" w:eastAsia="zh-CN"/>
        </w:rPr>
        <w:t>所有计算过程中低于动态成本控制费率的报价，商务标得分为0分。</w:t>
      </w:r>
    </w:p>
    <w:p>
      <w:pPr>
        <w:keepNext w:val="0"/>
        <w:keepLines w:val="0"/>
        <w:pageBreakBefore w:val="0"/>
        <w:widowControl w:val="0"/>
        <w:kinsoku/>
        <w:wordWrap/>
        <w:overflowPunct/>
        <w:topLinePunct w:val="0"/>
        <w:autoSpaceDE/>
        <w:autoSpaceDN/>
        <w:bidi w:val="0"/>
        <w:snapToGrid/>
        <w:spacing w:line="360" w:lineRule="auto"/>
        <w:ind w:firstLine="560" w:firstLineChars="200"/>
        <w:textAlignment w:val="auto"/>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eastAsia="zh-CN"/>
        </w:rPr>
        <w:t>（</w:t>
      </w:r>
      <w:r>
        <w:rPr>
          <w:rFonts w:hint="eastAsia" w:ascii="仿宋" w:hAnsi="仿宋" w:eastAsia="仿宋" w:cs="仿宋"/>
          <w:color w:val="auto"/>
          <w:sz w:val="28"/>
          <w:szCs w:val="28"/>
          <w:lang w:val="en-US" w:eastAsia="zh-CN"/>
        </w:rPr>
        <w:t>8）</w:t>
      </w:r>
      <w:r>
        <w:rPr>
          <w:rFonts w:hint="eastAsia" w:ascii="仿宋" w:hAnsi="仿宋" w:eastAsia="仿宋" w:cs="仿宋"/>
          <w:color w:val="auto"/>
          <w:sz w:val="28"/>
          <w:szCs w:val="28"/>
          <w:lang w:val="zh-CN" w:eastAsia="zh-CN"/>
        </w:rPr>
        <w:t>最佳评标费率由评标委员会依据招标文件规定的方法计算确定，除计算差错外，在整个招标过程中保持不变。</w:t>
      </w:r>
    </w:p>
    <w:p>
      <w:pPr>
        <w:pStyle w:val="2"/>
        <w:keepNext w:val="0"/>
        <w:keepLines w:val="0"/>
        <w:pageBreakBefore w:val="0"/>
        <w:widowControl w:val="0"/>
        <w:kinsoku/>
        <w:wordWrap/>
        <w:overflowPunct/>
        <w:topLinePunct w:val="0"/>
        <w:autoSpaceDE/>
        <w:autoSpaceDN/>
        <w:bidi w:val="0"/>
        <w:adjustRightInd w:val="0"/>
        <w:snapToGrid/>
        <w:spacing w:beforeLines="0" w:afterLines="0" w:line="360" w:lineRule="auto"/>
        <w:jc w:val="both"/>
        <w:textAlignment w:val="auto"/>
        <w:outlineLvl w:val="1"/>
        <w:rPr>
          <w:rFonts w:hint="eastAsia" w:ascii="仿宋" w:hAnsi="仿宋" w:eastAsia="仿宋" w:cs="仿宋"/>
          <w:b/>
          <w:color w:val="auto"/>
          <w:sz w:val="30"/>
          <w:szCs w:val="30"/>
          <w:lang w:eastAsia="zh-CN"/>
        </w:rPr>
      </w:pPr>
      <w:r>
        <w:rPr>
          <w:rFonts w:hint="eastAsia" w:ascii="仿宋" w:hAnsi="仿宋" w:eastAsia="仿宋" w:cs="仿宋"/>
          <w:b/>
          <w:color w:val="auto"/>
          <w:sz w:val="30"/>
          <w:szCs w:val="30"/>
          <w:lang w:eastAsia="zh-CN"/>
        </w:rPr>
        <w:t>四、</w:t>
      </w:r>
      <w:r>
        <w:rPr>
          <w:rFonts w:hint="eastAsia" w:ascii="仿宋" w:hAnsi="仿宋" w:eastAsia="仿宋" w:cs="仿宋"/>
          <w:b/>
          <w:color w:val="auto"/>
          <w:sz w:val="30"/>
          <w:szCs w:val="30"/>
          <w:lang w:val="en-US" w:eastAsia="zh-CN"/>
        </w:rPr>
        <w:t>入围单位</w:t>
      </w:r>
      <w:r>
        <w:rPr>
          <w:rFonts w:hint="eastAsia" w:ascii="仿宋" w:hAnsi="仿宋" w:eastAsia="仿宋" w:cs="仿宋"/>
          <w:b/>
          <w:color w:val="auto"/>
          <w:sz w:val="30"/>
          <w:szCs w:val="30"/>
          <w:lang w:eastAsia="zh-CN"/>
        </w:rPr>
        <w:t>的</w:t>
      </w:r>
      <w:bookmarkEnd w:id="16"/>
      <w:bookmarkEnd w:id="17"/>
      <w:r>
        <w:rPr>
          <w:rFonts w:hint="eastAsia" w:ascii="仿宋" w:hAnsi="仿宋" w:eastAsia="仿宋" w:cs="仿宋"/>
          <w:b/>
          <w:color w:val="auto"/>
          <w:sz w:val="30"/>
          <w:szCs w:val="30"/>
          <w:lang w:eastAsia="zh-CN"/>
        </w:rPr>
        <w:t>推荐</w:t>
      </w:r>
    </w:p>
    <w:p>
      <w:pPr>
        <w:keepNext w:val="0"/>
        <w:keepLines w:val="0"/>
        <w:pageBreakBefore w:val="0"/>
        <w:widowControl w:val="0"/>
        <w:kinsoku/>
        <w:wordWrap/>
        <w:overflowPunct/>
        <w:topLinePunct w:val="0"/>
        <w:autoSpaceDE/>
        <w:autoSpaceDN/>
        <w:bidi w:val="0"/>
        <w:snapToGrid/>
        <w:spacing w:line="360" w:lineRule="auto"/>
        <w:ind w:firstLine="560" w:firstLineChars="200"/>
        <w:textAlignment w:val="auto"/>
        <w:rPr>
          <w:rFonts w:hint="default" w:ascii="仿宋" w:hAnsi="仿宋" w:eastAsia="仿宋" w:cs="仿宋"/>
          <w:color w:val="auto"/>
          <w:sz w:val="28"/>
          <w:szCs w:val="28"/>
          <w:lang w:val="en-US" w:eastAsia="zh-CN"/>
        </w:rPr>
      </w:pPr>
      <w:bookmarkStart w:id="18" w:name="_Toc354395143"/>
      <w:bookmarkStart w:id="19" w:name="_Toc354069744"/>
      <w:bookmarkStart w:id="20" w:name="_Toc387228781"/>
      <w:r>
        <w:rPr>
          <w:rFonts w:hint="eastAsia" w:ascii="仿宋" w:hAnsi="仿宋" w:eastAsia="仿宋" w:cs="仿宋"/>
          <w:color w:val="auto"/>
          <w:sz w:val="28"/>
          <w:szCs w:val="28"/>
          <w:lang w:val="en-US" w:eastAsia="zh-CN"/>
        </w:rPr>
        <w:t>标项一：</w:t>
      </w:r>
      <w:r>
        <w:rPr>
          <w:rFonts w:hint="eastAsia" w:ascii="仿宋" w:hAnsi="仿宋" w:eastAsia="仿宋" w:cs="仿宋"/>
          <w:color w:val="auto"/>
          <w:sz w:val="28"/>
          <w:szCs w:val="28"/>
          <w:lang w:val="zh-CN" w:eastAsia="zh-CN"/>
        </w:rPr>
        <w:t>评标委员会将根据招标文件和有关规定，履行评标工作职责，以评标原则和评标办法为标准，全面衡量各投标人对招标文件的响应情况。对实质上响应招标文件的投标人，以综合评分的方法，</w:t>
      </w:r>
      <w:r>
        <w:rPr>
          <w:rFonts w:hint="eastAsia" w:ascii="仿宋" w:hAnsi="仿宋" w:eastAsia="仿宋" w:cs="仿宋"/>
          <w:color w:val="auto"/>
          <w:sz w:val="28"/>
          <w:szCs w:val="28"/>
          <w:lang w:val="en-US" w:eastAsia="zh-CN"/>
        </w:rPr>
        <w:t>综合排名前5名的投标人作为标项一的入围测绘单位</w:t>
      </w:r>
      <w:r>
        <w:rPr>
          <w:rFonts w:hint="eastAsia" w:ascii="仿宋" w:hAnsi="仿宋" w:eastAsia="仿宋" w:cs="仿宋"/>
          <w:color w:val="auto"/>
          <w:sz w:val="28"/>
          <w:szCs w:val="28"/>
          <w:lang w:val="zh-CN" w:eastAsia="zh-CN"/>
        </w:rPr>
        <w:t>（得分相同的，报价低的排名在前；得分且投标报价相同的，则由评标委员会以记名投票形式确定，并形成评标意见）</w:t>
      </w:r>
      <w:r>
        <w:rPr>
          <w:rFonts w:hint="eastAsia" w:ascii="仿宋" w:hAnsi="仿宋" w:eastAsia="仿宋" w:cs="仿宋"/>
          <w:color w:val="auto"/>
          <w:sz w:val="28"/>
          <w:szCs w:val="28"/>
          <w:lang w:val="en-US" w:eastAsia="zh-CN"/>
        </w:rPr>
        <w:t>，最终实施标项一的测绘价格为入围5家单位有效报价（单价）的平均值，如入围单位不同意修正的，则失去入围资格并否决本次投标，并按排名递补入围单位。（递补入围后最终实施测绘服务的价格不予调整。）</w:t>
      </w:r>
    </w:p>
    <w:p>
      <w:pPr>
        <w:keepNext w:val="0"/>
        <w:keepLines w:val="0"/>
        <w:pageBreakBefore w:val="0"/>
        <w:widowControl w:val="0"/>
        <w:kinsoku/>
        <w:wordWrap/>
        <w:overflowPunct/>
        <w:topLinePunct w:val="0"/>
        <w:autoSpaceDE/>
        <w:autoSpaceDN/>
        <w:bidi w:val="0"/>
        <w:snapToGrid/>
        <w:spacing w:line="360" w:lineRule="auto"/>
        <w:ind w:firstLine="560" w:firstLineChars="200"/>
        <w:textAlignment w:val="auto"/>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en-US" w:eastAsia="zh-CN"/>
        </w:rPr>
        <w:t>标项二：按照标项一的综合得分排名的</w:t>
      </w:r>
      <w:r>
        <w:rPr>
          <w:rFonts w:hint="eastAsia" w:ascii="仿宋" w:hAnsi="仿宋" w:eastAsia="仿宋" w:cs="仿宋"/>
          <w:color w:val="auto"/>
          <w:sz w:val="28"/>
          <w:szCs w:val="28"/>
          <w:lang w:val="zh-CN" w:eastAsia="zh-CN"/>
        </w:rPr>
        <w:t>顺序推荐</w:t>
      </w:r>
      <w:r>
        <w:rPr>
          <w:rFonts w:hint="eastAsia" w:ascii="仿宋" w:hAnsi="仿宋" w:eastAsia="仿宋" w:cs="仿宋"/>
          <w:color w:val="auto"/>
          <w:sz w:val="28"/>
          <w:szCs w:val="28"/>
          <w:lang w:val="en-US" w:eastAsia="zh-CN"/>
        </w:rPr>
        <w:t>所有合格投标人</w:t>
      </w:r>
      <w:r>
        <w:rPr>
          <w:rFonts w:hint="eastAsia" w:ascii="仿宋" w:hAnsi="仿宋" w:eastAsia="仿宋" w:cs="仿宋"/>
          <w:color w:val="auto"/>
          <w:sz w:val="28"/>
          <w:szCs w:val="28"/>
          <w:lang w:val="zh-CN" w:eastAsia="zh-CN"/>
        </w:rPr>
        <w:t>为中标候选人（得分相同的，报价低的排名在前；得分且投标报价相同的，则由评标委员会以记名投票形式确定，并形成评标意见），提交招标人，</w:t>
      </w:r>
      <w:r>
        <w:rPr>
          <w:rFonts w:hint="eastAsia" w:ascii="仿宋" w:hAnsi="仿宋" w:eastAsia="仿宋" w:cs="仿宋"/>
          <w:color w:val="auto"/>
          <w:sz w:val="28"/>
          <w:szCs w:val="28"/>
          <w:lang w:val="en-US" w:eastAsia="zh-CN"/>
        </w:rPr>
        <w:t>其中排名前5名且未被否决的投标人为A档，其余未被否决的投标人为B档，其中A档的测绘机构仅限参与建安费5000万（含）及以上的测绘服务项目，B档的测绘服务机构仅限参与建安费5000万（不含）以下的测绘服务项目</w:t>
      </w:r>
      <w:r>
        <w:rPr>
          <w:rFonts w:hint="eastAsia" w:ascii="仿宋" w:hAnsi="仿宋" w:eastAsia="仿宋" w:cs="仿宋"/>
          <w:color w:val="auto"/>
          <w:sz w:val="28"/>
          <w:szCs w:val="28"/>
          <w:lang w:val="zh-CN" w:eastAsia="zh-CN"/>
        </w:rPr>
        <w:t>。</w:t>
      </w:r>
    </w:p>
    <w:p>
      <w:pPr>
        <w:pStyle w:val="2"/>
        <w:keepNext w:val="0"/>
        <w:keepLines w:val="0"/>
        <w:pageBreakBefore w:val="0"/>
        <w:widowControl w:val="0"/>
        <w:kinsoku/>
        <w:wordWrap/>
        <w:overflowPunct/>
        <w:topLinePunct w:val="0"/>
        <w:autoSpaceDE/>
        <w:autoSpaceDN/>
        <w:bidi w:val="0"/>
        <w:adjustRightInd w:val="0"/>
        <w:snapToGrid w:val="0"/>
        <w:spacing w:beforeLines="0" w:afterLines="0" w:line="360" w:lineRule="auto"/>
        <w:jc w:val="both"/>
        <w:textAlignment w:val="auto"/>
        <w:outlineLvl w:val="1"/>
        <w:rPr>
          <w:rFonts w:hint="eastAsia" w:ascii="仿宋" w:hAnsi="仿宋" w:eastAsia="仿宋" w:cs="仿宋"/>
          <w:b/>
          <w:color w:val="auto"/>
          <w:sz w:val="30"/>
          <w:szCs w:val="30"/>
          <w:lang w:eastAsia="zh-CN"/>
        </w:rPr>
      </w:pPr>
      <w:r>
        <w:rPr>
          <w:rFonts w:hint="eastAsia" w:ascii="仿宋" w:hAnsi="仿宋" w:eastAsia="仿宋" w:cs="仿宋"/>
          <w:b/>
          <w:color w:val="auto"/>
          <w:sz w:val="30"/>
          <w:szCs w:val="30"/>
          <w:lang w:eastAsia="zh-CN"/>
        </w:rPr>
        <w:t>五、评标报告</w:t>
      </w:r>
      <w:bookmarkEnd w:id="18"/>
      <w:bookmarkEnd w:id="19"/>
      <w:bookmarkEnd w:id="20"/>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仿宋" w:hAnsi="仿宋" w:eastAsia="仿宋" w:cs="仿宋"/>
          <w:color w:val="auto"/>
          <w:sz w:val="28"/>
          <w:szCs w:val="28"/>
          <w:highlight w:val="none"/>
          <w:lang w:val="zh-CN" w:eastAsia="zh-CN"/>
        </w:rPr>
      </w:pPr>
      <w:r>
        <w:rPr>
          <w:rFonts w:hint="eastAsia" w:ascii="仿宋" w:hAnsi="仿宋" w:eastAsia="仿宋" w:cs="仿宋"/>
          <w:color w:val="auto"/>
          <w:sz w:val="28"/>
          <w:szCs w:val="28"/>
          <w:lang w:val="zh-CN" w:eastAsia="zh-CN"/>
        </w:rPr>
        <w:t>评标委员会应根据评标情况和结果，向招标人提交评标报告。评标报告由评标委员会起草，按少数服从多数的原则通过。评标委员会全体成员应在评</w:t>
      </w:r>
      <w:r>
        <w:rPr>
          <w:rFonts w:hint="eastAsia" w:ascii="仿宋" w:hAnsi="仿宋" w:eastAsia="仿宋" w:cs="仿宋"/>
          <w:color w:val="auto"/>
          <w:sz w:val="28"/>
          <w:szCs w:val="28"/>
          <w:highlight w:val="none"/>
          <w:lang w:val="zh-CN" w:eastAsia="zh-CN"/>
        </w:rPr>
        <w:t>标报告上签字认可，评标专家如有保留意见可以在评标报告中阐明。</w:t>
      </w:r>
    </w:p>
    <w:p>
      <w:pPr>
        <w:pStyle w:val="2"/>
        <w:keepNext w:val="0"/>
        <w:keepLines w:val="0"/>
        <w:pageBreakBefore w:val="0"/>
        <w:widowControl w:val="0"/>
        <w:kinsoku/>
        <w:wordWrap/>
        <w:overflowPunct/>
        <w:topLinePunct w:val="0"/>
        <w:autoSpaceDE/>
        <w:autoSpaceDN/>
        <w:bidi w:val="0"/>
        <w:adjustRightInd w:val="0"/>
        <w:snapToGrid/>
        <w:spacing w:beforeLines="0" w:afterLines="0" w:line="360" w:lineRule="auto"/>
        <w:jc w:val="both"/>
        <w:textAlignment w:val="auto"/>
        <w:outlineLvl w:val="1"/>
        <w:rPr>
          <w:rFonts w:hint="eastAsia" w:ascii="仿宋" w:hAnsi="仿宋" w:eastAsia="仿宋" w:cs="仿宋"/>
          <w:b/>
          <w:color w:val="auto"/>
          <w:sz w:val="30"/>
          <w:szCs w:val="30"/>
          <w:highlight w:val="none"/>
          <w:lang w:val="en-US" w:eastAsia="zh-CN"/>
        </w:rPr>
      </w:pPr>
      <w:r>
        <w:rPr>
          <w:rFonts w:hint="eastAsia" w:ascii="仿宋" w:hAnsi="仿宋" w:eastAsia="仿宋" w:cs="仿宋"/>
          <w:b/>
          <w:color w:val="auto"/>
          <w:sz w:val="30"/>
          <w:szCs w:val="30"/>
          <w:highlight w:val="none"/>
          <w:lang w:val="en-US" w:eastAsia="zh-CN"/>
        </w:rPr>
        <w:t>六、其他</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在标项一的入围单位确定后，入围单位将按照招标人制定的规则确定标项一的测绘服务实施机构，具体规则以及时间招标人另行通知。</w:t>
      </w:r>
    </w:p>
    <w:p>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rPr>
          <w:rFonts w:hint="eastAsia" w:ascii="仿宋" w:hAnsi="仿宋" w:eastAsia="仿宋" w:cs="仿宋"/>
          <w:color w:val="auto"/>
        </w:rPr>
      </w:pPr>
    </w:p>
    <w:p>
      <w:pPr>
        <w:pStyle w:val="4"/>
        <w:keepNext w:val="0"/>
        <w:keepLines w:val="0"/>
        <w:pageBreakBefore w:val="0"/>
        <w:widowControl w:val="0"/>
        <w:kinsoku/>
        <w:wordWrap/>
        <w:overflowPunct/>
        <w:topLinePunct w:val="0"/>
        <w:bidi w:val="0"/>
        <w:adjustRightInd w:val="0"/>
        <w:snapToGrid w:val="0"/>
        <w:spacing w:line="360" w:lineRule="auto"/>
        <w:textAlignment w:val="auto"/>
        <w:rPr>
          <w:rFonts w:hint="eastAsia" w:ascii="仿宋" w:hAnsi="仿宋" w:eastAsia="仿宋" w:cs="仿宋"/>
          <w:b w:val="0"/>
          <w:color w:val="auto"/>
        </w:rPr>
      </w:pPr>
      <w:r>
        <w:rPr>
          <w:rFonts w:hint="eastAsia" w:ascii="仿宋" w:hAnsi="仿宋" w:eastAsia="仿宋" w:cs="仿宋"/>
          <w:bCs/>
          <w:color w:val="auto"/>
          <w:sz w:val="30"/>
          <w:szCs w:val="30"/>
        </w:rPr>
        <w:br w:type="page"/>
      </w:r>
      <w:bookmarkStart w:id="21" w:name="_Toc15362"/>
      <w:r>
        <w:rPr>
          <w:rFonts w:hint="eastAsia" w:ascii="仿宋" w:hAnsi="仿宋" w:eastAsia="仿宋" w:cs="仿宋"/>
          <w:color w:val="auto"/>
        </w:rPr>
        <w:t xml:space="preserve">第四章  </w:t>
      </w:r>
      <w:r>
        <w:rPr>
          <w:rFonts w:hint="eastAsia" w:ascii="仿宋" w:hAnsi="仿宋" w:eastAsia="仿宋" w:cs="仿宋"/>
          <w:color w:val="auto"/>
          <w:lang w:eastAsia="zh-CN"/>
        </w:rPr>
        <w:t>测绘</w:t>
      </w:r>
      <w:r>
        <w:rPr>
          <w:rFonts w:hint="eastAsia" w:ascii="仿宋" w:hAnsi="仿宋" w:eastAsia="仿宋" w:cs="仿宋"/>
          <w:color w:val="auto"/>
          <w:lang w:val="en-US" w:eastAsia="zh-CN"/>
        </w:rPr>
        <w:t>内容及</w:t>
      </w:r>
      <w:r>
        <w:rPr>
          <w:rFonts w:hint="eastAsia" w:ascii="仿宋" w:hAnsi="仿宋" w:eastAsia="仿宋" w:cs="仿宋"/>
          <w:color w:val="auto"/>
          <w:lang w:eastAsia="zh-CN"/>
        </w:rPr>
        <w:t>服务要求</w:t>
      </w:r>
      <w:bookmarkEnd w:id="21"/>
    </w:p>
    <w:p>
      <w:pPr>
        <w:keepNext w:val="0"/>
        <w:keepLines w:val="0"/>
        <w:pageBreakBefore w:val="0"/>
        <w:widowControl w:val="0"/>
        <w:kinsoku/>
        <w:wordWrap/>
        <w:overflowPunct/>
        <w:topLinePunct w:val="0"/>
        <w:autoSpaceDE/>
        <w:autoSpaceDN/>
        <w:bidi w:val="0"/>
        <w:adjustRightInd w:val="0"/>
        <w:snapToGrid w:val="0"/>
        <w:spacing w:line="360" w:lineRule="auto"/>
        <w:ind w:firstLine="420"/>
        <w:jc w:val="left"/>
        <w:textAlignment w:val="auto"/>
        <w:outlineLvl w:val="1"/>
        <w:rPr>
          <w:rFonts w:hint="eastAsia" w:ascii="仿宋" w:hAnsi="仿宋" w:eastAsia="仿宋" w:cs="仿宋"/>
          <w:color w:val="auto"/>
          <w:sz w:val="24"/>
          <w:szCs w:val="24"/>
        </w:rPr>
      </w:pPr>
      <w:r>
        <w:rPr>
          <w:rFonts w:hint="eastAsia" w:ascii="仿宋" w:hAnsi="仿宋" w:eastAsia="仿宋" w:cs="仿宋"/>
          <w:b/>
          <w:bCs/>
          <w:color w:val="auto"/>
          <w:sz w:val="24"/>
          <w:szCs w:val="24"/>
        </w:rPr>
        <w:t>一、项目基本情况</w:t>
      </w:r>
    </w:p>
    <w:p>
      <w:pPr>
        <w:keepNext w:val="0"/>
        <w:keepLines w:val="0"/>
        <w:pageBreakBefore w:val="0"/>
        <w:widowControl w:val="0"/>
        <w:kinsoku/>
        <w:wordWrap/>
        <w:overflowPunct/>
        <w:topLinePunct w:val="0"/>
        <w:autoSpaceDE/>
        <w:autoSpaceDN/>
        <w:bidi w:val="0"/>
        <w:adjustRightInd w:val="0"/>
        <w:snapToGrid w:val="0"/>
        <w:spacing w:line="360" w:lineRule="auto"/>
        <w:ind w:firstLine="42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服务</w:t>
      </w:r>
      <w:r>
        <w:rPr>
          <w:rFonts w:hint="eastAsia" w:ascii="仿宋" w:hAnsi="仿宋" w:eastAsia="仿宋" w:cs="仿宋"/>
          <w:color w:val="auto"/>
          <w:sz w:val="24"/>
          <w:szCs w:val="24"/>
          <w:lang w:eastAsia="zh-CN"/>
        </w:rPr>
        <w:t>期限</w:t>
      </w:r>
      <w:r>
        <w:rPr>
          <w:rFonts w:hint="eastAsia" w:ascii="仿宋" w:hAnsi="仿宋" w:eastAsia="仿宋" w:cs="仿宋"/>
          <w:color w:val="auto"/>
          <w:sz w:val="24"/>
          <w:szCs w:val="24"/>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20"/>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服务期限为1年（具体以合同签订的时间为准）</w:t>
      </w:r>
    </w:p>
    <w:p>
      <w:pPr>
        <w:keepNext w:val="0"/>
        <w:keepLines w:val="0"/>
        <w:pageBreakBefore w:val="0"/>
        <w:widowControl w:val="0"/>
        <w:kinsoku/>
        <w:wordWrap/>
        <w:overflowPunct/>
        <w:topLinePunct w:val="0"/>
        <w:autoSpaceDE/>
        <w:autoSpaceDN/>
        <w:bidi w:val="0"/>
        <w:adjustRightInd w:val="0"/>
        <w:snapToGrid w:val="0"/>
        <w:spacing w:line="360" w:lineRule="auto"/>
        <w:ind w:firstLine="42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2、工作范围：</w:t>
      </w:r>
    </w:p>
    <w:p>
      <w:pPr>
        <w:keepNext w:val="0"/>
        <w:keepLines w:val="0"/>
        <w:pageBreakBefore w:val="0"/>
        <w:widowControl w:val="0"/>
        <w:kinsoku/>
        <w:wordWrap/>
        <w:overflowPunct/>
        <w:topLinePunct w:val="0"/>
        <w:autoSpaceDE/>
        <w:autoSpaceDN/>
        <w:bidi w:val="0"/>
        <w:adjustRightInd w:val="0"/>
        <w:snapToGrid w:val="0"/>
        <w:spacing w:line="360" w:lineRule="auto"/>
        <w:ind w:firstLine="420"/>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包括地形测量、规划放样、断面测量、地面附属物排查、地下管线测量、人防、绿地、土方测算、规划核实测量、房产预测、房产实测、地籍测绘等。（具体测量范围及内容以招标人或建设单位的实际委托任务单为准）</w:t>
      </w:r>
    </w:p>
    <w:p>
      <w:pPr>
        <w:keepNext w:val="0"/>
        <w:keepLines w:val="0"/>
        <w:pageBreakBefore w:val="0"/>
        <w:widowControl w:val="0"/>
        <w:kinsoku/>
        <w:wordWrap/>
        <w:overflowPunct/>
        <w:topLinePunct w:val="0"/>
        <w:autoSpaceDE/>
        <w:autoSpaceDN/>
        <w:bidi w:val="0"/>
        <w:adjustRightInd w:val="0"/>
        <w:snapToGrid w:val="0"/>
        <w:spacing w:line="360" w:lineRule="auto"/>
        <w:ind w:firstLine="420"/>
        <w:jc w:val="left"/>
        <w:textAlignment w:val="auto"/>
        <w:outlineLvl w:val="1"/>
        <w:rPr>
          <w:rFonts w:hint="eastAsia" w:ascii="仿宋" w:hAnsi="仿宋" w:eastAsia="仿宋" w:cs="仿宋"/>
          <w:b/>
          <w:bCs/>
          <w:color w:val="auto"/>
          <w:sz w:val="24"/>
          <w:szCs w:val="24"/>
        </w:rPr>
      </w:pPr>
      <w:r>
        <w:rPr>
          <w:rFonts w:hint="eastAsia" w:ascii="仿宋" w:hAnsi="仿宋" w:eastAsia="仿宋" w:cs="仿宋"/>
          <w:b/>
          <w:bCs/>
          <w:color w:val="auto"/>
          <w:sz w:val="24"/>
          <w:szCs w:val="24"/>
        </w:rPr>
        <w:t>二、技术标准</w:t>
      </w:r>
    </w:p>
    <w:p>
      <w:pPr>
        <w:keepNext w:val="0"/>
        <w:keepLines w:val="0"/>
        <w:pageBreakBefore w:val="0"/>
        <w:widowControl w:val="0"/>
        <w:kinsoku/>
        <w:wordWrap/>
        <w:overflowPunct/>
        <w:topLinePunct w:val="0"/>
        <w:autoSpaceDE/>
        <w:autoSpaceDN/>
        <w:bidi w:val="0"/>
        <w:adjustRightInd w:val="0"/>
        <w:snapToGrid w:val="0"/>
        <w:spacing w:line="360" w:lineRule="auto"/>
        <w:ind w:firstLine="420"/>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《城市测量规范》（GJJT8-2011）。</w:t>
      </w:r>
    </w:p>
    <w:p>
      <w:pPr>
        <w:keepNext w:val="0"/>
        <w:keepLines w:val="0"/>
        <w:pageBreakBefore w:val="0"/>
        <w:widowControl w:val="0"/>
        <w:kinsoku/>
        <w:wordWrap/>
        <w:overflowPunct/>
        <w:topLinePunct w:val="0"/>
        <w:autoSpaceDE/>
        <w:autoSpaceDN/>
        <w:bidi w:val="0"/>
        <w:adjustRightInd w:val="0"/>
        <w:snapToGrid w:val="0"/>
        <w:spacing w:line="360" w:lineRule="auto"/>
        <w:ind w:firstLine="420"/>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《1:500、1:1000、1:2000地形图图示》（GB/T20257.1-2007）。</w:t>
      </w:r>
    </w:p>
    <w:p>
      <w:pPr>
        <w:keepNext w:val="0"/>
        <w:keepLines w:val="0"/>
        <w:pageBreakBefore w:val="0"/>
        <w:widowControl w:val="0"/>
        <w:kinsoku/>
        <w:wordWrap/>
        <w:overflowPunct/>
        <w:topLinePunct w:val="0"/>
        <w:autoSpaceDE/>
        <w:autoSpaceDN/>
        <w:bidi w:val="0"/>
        <w:adjustRightInd w:val="0"/>
        <w:snapToGrid w:val="0"/>
        <w:spacing w:line="360" w:lineRule="auto"/>
        <w:ind w:firstLine="420"/>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《工程测量规范》GB 50026-2007</w:t>
      </w:r>
    </w:p>
    <w:p>
      <w:pPr>
        <w:keepNext w:val="0"/>
        <w:keepLines w:val="0"/>
        <w:pageBreakBefore w:val="0"/>
        <w:widowControl w:val="0"/>
        <w:kinsoku/>
        <w:wordWrap/>
        <w:overflowPunct/>
        <w:topLinePunct w:val="0"/>
        <w:autoSpaceDE/>
        <w:autoSpaceDN/>
        <w:bidi w:val="0"/>
        <w:adjustRightInd w:val="0"/>
        <w:snapToGrid w:val="0"/>
        <w:spacing w:line="360" w:lineRule="auto"/>
        <w:ind w:firstLine="420"/>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《国家三、四等水准测量规范》GB12898-2009</w:t>
      </w:r>
    </w:p>
    <w:p>
      <w:pPr>
        <w:keepNext w:val="0"/>
        <w:keepLines w:val="0"/>
        <w:pageBreakBefore w:val="0"/>
        <w:widowControl w:val="0"/>
        <w:kinsoku/>
        <w:wordWrap/>
        <w:overflowPunct/>
        <w:topLinePunct w:val="0"/>
        <w:autoSpaceDE/>
        <w:autoSpaceDN/>
        <w:bidi w:val="0"/>
        <w:adjustRightInd w:val="0"/>
        <w:snapToGrid w:val="0"/>
        <w:spacing w:line="360" w:lineRule="auto"/>
        <w:ind w:firstLine="420"/>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《全球定位系统（GPS）测量规范》</w:t>
      </w:r>
    </w:p>
    <w:p>
      <w:pPr>
        <w:keepNext w:val="0"/>
        <w:keepLines w:val="0"/>
        <w:pageBreakBefore w:val="0"/>
        <w:widowControl w:val="0"/>
        <w:kinsoku/>
        <w:wordWrap/>
        <w:overflowPunct/>
        <w:topLinePunct w:val="0"/>
        <w:autoSpaceDE/>
        <w:autoSpaceDN/>
        <w:bidi w:val="0"/>
        <w:adjustRightInd w:val="0"/>
        <w:snapToGrid w:val="0"/>
        <w:spacing w:line="360" w:lineRule="auto"/>
        <w:ind w:firstLine="420"/>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《全球定位系统城市测量技术规程》</w:t>
      </w:r>
    </w:p>
    <w:p>
      <w:pPr>
        <w:keepNext w:val="0"/>
        <w:keepLines w:val="0"/>
        <w:pageBreakBefore w:val="0"/>
        <w:widowControl w:val="0"/>
        <w:kinsoku/>
        <w:wordWrap/>
        <w:overflowPunct/>
        <w:topLinePunct w:val="0"/>
        <w:autoSpaceDE/>
        <w:autoSpaceDN/>
        <w:bidi w:val="0"/>
        <w:adjustRightInd w:val="0"/>
        <w:snapToGrid w:val="0"/>
        <w:spacing w:line="360" w:lineRule="auto"/>
        <w:ind w:firstLine="420"/>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《浙江省GPS-RTK测量技术规定》</w:t>
      </w:r>
    </w:p>
    <w:p>
      <w:pPr>
        <w:keepNext w:val="0"/>
        <w:keepLines w:val="0"/>
        <w:pageBreakBefore w:val="0"/>
        <w:widowControl w:val="0"/>
        <w:kinsoku/>
        <w:wordWrap/>
        <w:overflowPunct/>
        <w:topLinePunct w:val="0"/>
        <w:autoSpaceDE/>
        <w:autoSpaceDN/>
        <w:bidi w:val="0"/>
        <w:adjustRightInd w:val="0"/>
        <w:snapToGrid w:val="0"/>
        <w:spacing w:line="360" w:lineRule="auto"/>
        <w:ind w:firstLine="420"/>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《土地利用现状分类》</w:t>
      </w:r>
    </w:p>
    <w:p>
      <w:pPr>
        <w:keepNext w:val="0"/>
        <w:keepLines w:val="0"/>
        <w:pageBreakBefore w:val="0"/>
        <w:widowControl w:val="0"/>
        <w:kinsoku/>
        <w:wordWrap/>
        <w:overflowPunct/>
        <w:topLinePunct w:val="0"/>
        <w:autoSpaceDE/>
        <w:autoSpaceDN/>
        <w:bidi w:val="0"/>
        <w:adjustRightInd w:val="0"/>
        <w:snapToGrid w:val="0"/>
        <w:spacing w:line="360" w:lineRule="auto"/>
        <w:ind w:firstLine="420"/>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《测绘成果质量检查与验收》GB/T 24356-2009</w:t>
      </w:r>
    </w:p>
    <w:p>
      <w:pPr>
        <w:keepNext w:val="0"/>
        <w:keepLines w:val="0"/>
        <w:pageBreakBefore w:val="0"/>
        <w:widowControl w:val="0"/>
        <w:kinsoku/>
        <w:wordWrap/>
        <w:overflowPunct/>
        <w:topLinePunct w:val="0"/>
        <w:autoSpaceDE/>
        <w:autoSpaceDN/>
        <w:bidi w:val="0"/>
        <w:adjustRightInd w:val="0"/>
        <w:snapToGrid w:val="0"/>
        <w:spacing w:line="360" w:lineRule="auto"/>
        <w:ind w:firstLine="420"/>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如遇新规范、新标准，须按最新的标准或规范执行。</w:t>
      </w:r>
    </w:p>
    <w:p>
      <w:pPr>
        <w:keepNext w:val="0"/>
        <w:keepLines w:val="0"/>
        <w:pageBreakBefore w:val="0"/>
        <w:widowControl w:val="0"/>
        <w:kinsoku/>
        <w:wordWrap/>
        <w:overflowPunct/>
        <w:topLinePunct w:val="0"/>
        <w:autoSpaceDE/>
        <w:autoSpaceDN/>
        <w:bidi w:val="0"/>
        <w:adjustRightInd w:val="0"/>
        <w:snapToGrid w:val="0"/>
        <w:spacing w:line="360" w:lineRule="auto"/>
        <w:ind w:firstLine="420"/>
        <w:jc w:val="left"/>
        <w:textAlignment w:val="auto"/>
        <w:outlineLvl w:val="1"/>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三</w:t>
      </w:r>
      <w:r>
        <w:rPr>
          <w:rFonts w:hint="eastAsia" w:ascii="仿宋" w:hAnsi="仿宋" w:eastAsia="仿宋" w:cs="仿宋"/>
          <w:b/>
          <w:bCs/>
          <w:color w:val="auto"/>
          <w:sz w:val="24"/>
          <w:szCs w:val="24"/>
        </w:rPr>
        <w:t>、测绘成果版权及使用</w:t>
      </w:r>
    </w:p>
    <w:p>
      <w:pPr>
        <w:keepNext w:val="0"/>
        <w:keepLines w:val="0"/>
        <w:pageBreakBefore w:val="0"/>
        <w:widowControl w:val="0"/>
        <w:kinsoku/>
        <w:wordWrap/>
        <w:overflowPunct/>
        <w:topLinePunct w:val="0"/>
        <w:autoSpaceDE/>
        <w:autoSpaceDN/>
        <w:bidi w:val="0"/>
        <w:adjustRightInd w:val="0"/>
        <w:snapToGrid w:val="0"/>
        <w:spacing w:line="360" w:lineRule="auto"/>
        <w:ind w:firstLine="420"/>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测绘成果所有权和使用权均属于项目建设单位，测绘单位不得以任何借口留存，未经建设单位允许，任何单位和个人不得转让和使用本项目的测绘成果，否则测绘单位须承担由此产生的一切法律和经济责任。</w:t>
      </w:r>
    </w:p>
    <w:p>
      <w:pPr>
        <w:keepNext w:val="0"/>
        <w:keepLines w:val="0"/>
        <w:pageBreakBefore w:val="0"/>
        <w:widowControl w:val="0"/>
        <w:kinsoku/>
        <w:wordWrap/>
        <w:overflowPunct/>
        <w:topLinePunct w:val="0"/>
        <w:autoSpaceDE/>
        <w:autoSpaceDN/>
        <w:bidi w:val="0"/>
        <w:adjustRightInd w:val="0"/>
        <w:snapToGrid w:val="0"/>
        <w:spacing w:line="360" w:lineRule="auto"/>
        <w:ind w:firstLine="420"/>
        <w:jc w:val="left"/>
        <w:textAlignment w:val="auto"/>
        <w:outlineLvl w:val="1"/>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四</w:t>
      </w:r>
      <w:r>
        <w:rPr>
          <w:rFonts w:hint="eastAsia" w:ascii="仿宋" w:hAnsi="仿宋" w:eastAsia="仿宋" w:cs="仿宋"/>
          <w:b/>
          <w:bCs/>
          <w:color w:val="auto"/>
          <w:sz w:val="24"/>
          <w:szCs w:val="24"/>
        </w:rPr>
        <w:t>、测绘成果交付时间</w:t>
      </w:r>
    </w:p>
    <w:p>
      <w:pPr>
        <w:keepNext w:val="0"/>
        <w:keepLines w:val="0"/>
        <w:pageBreakBefore w:val="0"/>
        <w:widowControl w:val="0"/>
        <w:kinsoku/>
        <w:wordWrap/>
        <w:overflowPunct/>
        <w:topLinePunct w:val="0"/>
        <w:autoSpaceDE/>
        <w:autoSpaceDN/>
        <w:bidi w:val="0"/>
        <w:adjustRightInd w:val="0"/>
        <w:snapToGrid w:val="0"/>
        <w:spacing w:line="360" w:lineRule="auto"/>
        <w:ind w:firstLine="420"/>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须在建设单位</w:t>
      </w:r>
      <w:r>
        <w:rPr>
          <w:rFonts w:hint="eastAsia" w:ascii="仿宋" w:hAnsi="仿宋" w:eastAsia="仿宋" w:cs="仿宋"/>
          <w:color w:val="auto"/>
          <w:sz w:val="24"/>
          <w:szCs w:val="24"/>
          <w:lang w:eastAsia="zh-CN"/>
        </w:rPr>
        <w:t>下达</w:t>
      </w:r>
      <w:r>
        <w:rPr>
          <w:rFonts w:hint="eastAsia" w:ascii="仿宋" w:hAnsi="仿宋" w:eastAsia="仿宋" w:cs="仿宋"/>
          <w:color w:val="auto"/>
          <w:sz w:val="24"/>
          <w:szCs w:val="24"/>
          <w:lang w:val="en-US" w:eastAsia="zh-CN"/>
        </w:rPr>
        <w:t>委托测绘任务</w:t>
      </w:r>
      <w:r>
        <w:rPr>
          <w:rFonts w:hint="eastAsia" w:ascii="仿宋" w:hAnsi="仿宋" w:eastAsia="仿宋" w:cs="仿宋"/>
          <w:color w:val="auto"/>
          <w:sz w:val="24"/>
          <w:szCs w:val="24"/>
          <w:lang w:eastAsia="zh-CN"/>
        </w:rPr>
        <w:t>之日起</w:t>
      </w:r>
      <w:r>
        <w:rPr>
          <w:rFonts w:hint="eastAsia" w:ascii="仿宋" w:hAnsi="仿宋" w:eastAsia="仿宋" w:cs="仿宋"/>
          <w:color w:val="auto"/>
          <w:sz w:val="24"/>
          <w:szCs w:val="24"/>
          <w:lang w:val="en-US" w:eastAsia="zh-CN"/>
        </w:rPr>
        <w:t>7日内（建设单位有特别要求的除外）完成测绘任务并按要求出具书面测绘成果。</w:t>
      </w:r>
    </w:p>
    <w:p>
      <w:pPr>
        <w:keepNext w:val="0"/>
        <w:keepLines w:val="0"/>
        <w:pageBreakBefore w:val="0"/>
        <w:widowControl w:val="0"/>
        <w:kinsoku/>
        <w:wordWrap/>
        <w:overflowPunct/>
        <w:topLinePunct w:val="0"/>
        <w:autoSpaceDE/>
        <w:autoSpaceDN/>
        <w:bidi w:val="0"/>
        <w:adjustRightInd w:val="0"/>
        <w:snapToGrid w:val="0"/>
        <w:spacing w:line="360" w:lineRule="auto"/>
        <w:ind w:firstLine="420"/>
        <w:jc w:val="left"/>
        <w:textAlignment w:val="auto"/>
        <w:outlineLvl w:val="1"/>
        <w:rPr>
          <w:rFonts w:hint="default" w:ascii="仿宋" w:hAnsi="仿宋" w:eastAsia="仿宋" w:cs="仿宋"/>
          <w:b/>
          <w:bCs/>
          <w:color w:val="auto"/>
          <w:sz w:val="24"/>
          <w:szCs w:val="24"/>
          <w:lang w:val="en-US"/>
        </w:rPr>
      </w:pPr>
      <w:r>
        <w:rPr>
          <w:rFonts w:hint="eastAsia" w:ascii="仿宋" w:hAnsi="仿宋" w:eastAsia="仿宋" w:cs="仿宋"/>
          <w:b/>
          <w:bCs/>
          <w:color w:val="auto"/>
          <w:sz w:val="24"/>
          <w:szCs w:val="24"/>
          <w:lang w:val="en-US" w:eastAsia="zh-CN"/>
        </w:rPr>
        <w:t>五</w:t>
      </w:r>
      <w:r>
        <w:rPr>
          <w:rFonts w:hint="eastAsia" w:ascii="仿宋" w:hAnsi="仿宋" w:eastAsia="仿宋" w:cs="仿宋"/>
          <w:b/>
          <w:bCs/>
          <w:color w:val="auto"/>
          <w:sz w:val="24"/>
          <w:szCs w:val="24"/>
        </w:rPr>
        <w:t>、</w:t>
      </w:r>
      <w:r>
        <w:rPr>
          <w:rFonts w:hint="eastAsia" w:ascii="仿宋" w:hAnsi="仿宋" w:eastAsia="仿宋" w:cs="仿宋"/>
          <w:b/>
          <w:bCs/>
          <w:color w:val="auto"/>
          <w:sz w:val="24"/>
          <w:szCs w:val="24"/>
          <w:lang w:val="en-US" w:eastAsia="zh-CN"/>
        </w:rPr>
        <w:t>投标报价要求及测绘业务收费基准价</w:t>
      </w:r>
    </w:p>
    <w:p>
      <w:pPr>
        <w:keepNext w:val="0"/>
        <w:keepLines w:val="0"/>
        <w:pageBreakBefore w:val="0"/>
        <w:widowControl w:val="0"/>
        <w:kinsoku/>
        <w:wordWrap/>
        <w:overflowPunct/>
        <w:topLinePunct w:val="0"/>
        <w:autoSpaceDE/>
        <w:autoSpaceDN/>
        <w:bidi w:val="0"/>
        <w:adjustRightInd w:val="0"/>
        <w:snapToGrid w:val="0"/>
        <w:spacing w:line="360" w:lineRule="auto"/>
        <w:ind w:firstLine="420"/>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为了便于投标报价和费用结算，招标人统一规定了本次标项二测绘业务收费基准价和最高限价（详见下表）。</w:t>
      </w:r>
    </w:p>
    <w:p>
      <w:pPr>
        <w:pStyle w:val="45"/>
        <w:jc w:val="center"/>
        <w:rPr>
          <w:rFonts w:hint="eastAsia" w:ascii="仿宋" w:hAnsi="仿宋" w:cs="仿宋"/>
          <w:b/>
          <w:bCs/>
          <w:color w:val="auto"/>
          <w:sz w:val="24"/>
          <w:szCs w:val="24"/>
          <w:lang w:val="en-US" w:eastAsia="zh-CN"/>
        </w:rPr>
      </w:pPr>
    </w:p>
    <w:p>
      <w:pPr>
        <w:pStyle w:val="45"/>
        <w:jc w:val="center"/>
        <w:rPr>
          <w:rFonts w:hint="default"/>
          <w:b/>
          <w:bCs/>
          <w:color w:val="auto"/>
          <w:u w:val="single"/>
          <w:lang w:val="en-US" w:eastAsia="zh-CN"/>
        </w:rPr>
      </w:pPr>
      <w:r>
        <w:rPr>
          <w:rFonts w:hint="eastAsia" w:ascii="仿宋" w:hAnsi="仿宋" w:cs="仿宋"/>
          <w:b/>
          <w:bCs/>
          <w:color w:val="auto"/>
          <w:sz w:val="24"/>
          <w:szCs w:val="24"/>
          <w:lang w:val="en-US" w:eastAsia="zh-CN"/>
        </w:rPr>
        <w:t>测绘业务收费基准价一览表</w:t>
      </w:r>
    </w:p>
    <w:tbl>
      <w:tblPr>
        <w:tblStyle w:val="64"/>
        <w:tblW w:w="92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83"/>
        <w:gridCol w:w="2759"/>
        <w:gridCol w:w="1775"/>
        <w:gridCol w:w="24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2283" w:type="dxa"/>
            <w:noWrap w:val="0"/>
            <w:vAlign w:val="center"/>
          </w:tcPr>
          <w:p>
            <w:pPr>
              <w:numPr>
                <w:ilvl w:val="0"/>
                <w:numId w:val="0"/>
              </w:numPr>
              <w:spacing w:line="400" w:lineRule="exact"/>
              <w:jc w:val="center"/>
              <w:rPr>
                <w:rFonts w:hint="eastAsia" w:ascii="仿宋" w:hAnsi="仿宋" w:eastAsia="仿宋" w:cs="仿宋"/>
                <w:b/>
                <w:bCs/>
                <w:color w:val="auto"/>
                <w:spacing w:val="0"/>
                <w:szCs w:val="21"/>
                <w:highlight w:val="none"/>
                <w:shd w:val="clear" w:color="auto" w:fill="auto"/>
                <w:vertAlign w:val="baseline"/>
                <w:lang w:val="en-US" w:eastAsia="zh-CN"/>
              </w:rPr>
            </w:pPr>
            <w:r>
              <w:rPr>
                <w:rFonts w:hint="eastAsia" w:ascii="仿宋" w:hAnsi="仿宋" w:eastAsia="仿宋" w:cs="仿宋"/>
                <w:b/>
                <w:bCs/>
                <w:color w:val="auto"/>
                <w:spacing w:val="0"/>
                <w:szCs w:val="21"/>
                <w:highlight w:val="none"/>
                <w:shd w:val="clear" w:color="auto" w:fill="auto"/>
                <w:vertAlign w:val="baseline"/>
                <w:lang w:val="en-US" w:eastAsia="zh-CN"/>
              </w:rPr>
              <w:t>项目</w:t>
            </w:r>
          </w:p>
        </w:tc>
        <w:tc>
          <w:tcPr>
            <w:tcW w:w="2759" w:type="dxa"/>
            <w:noWrap w:val="0"/>
            <w:vAlign w:val="center"/>
          </w:tcPr>
          <w:p>
            <w:pPr>
              <w:numPr>
                <w:ilvl w:val="0"/>
                <w:numId w:val="0"/>
              </w:numPr>
              <w:spacing w:line="400" w:lineRule="exact"/>
              <w:jc w:val="center"/>
              <w:rPr>
                <w:rFonts w:hint="eastAsia" w:ascii="仿宋" w:hAnsi="仿宋" w:eastAsia="仿宋" w:cs="仿宋"/>
                <w:b/>
                <w:bCs/>
                <w:color w:val="auto"/>
                <w:spacing w:val="0"/>
                <w:szCs w:val="21"/>
                <w:highlight w:val="none"/>
                <w:shd w:val="clear" w:color="auto" w:fill="auto"/>
                <w:vertAlign w:val="baseline"/>
                <w:lang w:val="en-US" w:eastAsia="zh-CN"/>
              </w:rPr>
            </w:pPr>
            <w:r>
              <w:rPr>
                <w:rFonts w:hint="eastAsia" w:ascii="仿宋" w:hAnsi="仿宋" w:eastAsia="仿宋" w:cs="仿宋"/>
                <w:b/>
                <w:bCs/>
                <w:color w:val="auto"/>
                <w:spacing w:val="0"/>
                <w:szCs w:val="21"/>
                <w:highlight w:val="none"/>
                <w:shd w:val="clear" w:color="auto" w:fill="auto"/>
                <w:vertAlign w:val="baseline"/>
                <w:lang w:val="en-US" w:eastAsia="zh-CN"/>
              </w:rPr>
              <w:t>标准</w:t>
            </w:r>
          </w:p>
        </w:tc>
        <w:tc>
          <w:tcPr>
            <w:tcW w:w="1775" w:type="dxa"/>
            <w:noWrap w:val="0"/>
            <w:vAlign w:val="center"/>
          </w:tcPr>
          <w:p>
            <w:pPr>
              <w:numPr>
                <w:ilvl w:val="0"/>
                <w:numId w:val="0"/>
              </w:numPr>
              <w:spacing w:line="400" w:lineRule="exact"/>
              <w:jc w:val="center"/>
              <w:rPr>
                <w:rFonts w:hint="eastAsia" w:ascii="仿宋" w:hAnsi="仿宋" w:eastAsia="仿宋" w:cs="仿宋"/>
                <w:b/>
                <w:bCs/>
                <w:color w:val="auto"/>
                <w:spacing w:val="0"/>
                <w:szCs w:val="21"/>
                <w:highlight w:val="none"/>
                <w:shd w:val="clear" w:color="auto" w:fill="auto"/>
                <w:vertAlign w:val="baseline"/>
                <w:lang w:val="en-US" w:eastAsia="zh-CN"/>
              </w:rPr>
            </w:pPr>
            <w:r>
              <w:rPr>
                <w:rFonts w:hint="eastAsia" w:ascii="仿宋" w:hAnsi="仿宋" w:eastAsia="仿宋" w:cs="仿宋"/>
                <w:b/>
                <w:bCs/>
                <w:color w:val="auto"/>
                <w:spacing w:val="0"/>
                <w:szCs w:val="21"/>
                <w:highlight w:val="none"/>
                <w:shd w:val="clear" w:color="auto" w:fill="auto"/>
                <w:vertAlign w:val="baseline"/>
                <w:lang w:val="en-US" w:eastAsia="zh-CN"/>
              </w:rPr>
              <w:t>基准单价</w:t>
            </w:r>
          </w:p>
        </w:tc>
        <w:tc>
          <w:tcPr>
            <w:tcW w:w="2461" w:type="dxa"/>
            <w:noWrap w:val="0"/>
            <w:vAlign w:val="center"/>
          </w:tcPr>
          <w:p>
            <w:pPr>
              <w:numPr>
                <w:ilvl w:val="0"/>
                <w:numId w:val="0"/>
              </w:numPr>
              <w:spacing w:line="400" w:lineRule="exact"/>
              <w:jc w:val="center"/>
              <w:rPr>
                <w:rFonts w:hint="default" w:ascii="仿宋" w:hAnsi="仿宋" w:eastAsia="仿宋" w:cs="仿宋"/>
                <w:b/>
                <w:bCs/>
                <w:color w:val="auto"/>
                <w:spacing w:val="0"/>
                <w:szCs w:val="21"/>
                <w:highlight w:val="none"/>
                <w:shd w:val="clear" w:color="auto" w:fill="auto"/>
                <w:vertAlign w:val="baseline"/>
                <w:lang w:val="en-US" w:eastAsia="zh-CN"/>
              </w:rPr>
            </w:pPr>
            <w:r>
              <w:rPr>
                <w:rFonts w:hint="eastAsia" w:ascii="仿宋" w:hAnsi="仿宋" w:eastAsia="仿宋" w:cs="仿宋"/>
                <w:b/>
                <w:bCs/>
                <w:color w:val="auto"/>
                <w:spacing w:val="0"/>
                <w:szCs w:val="21"/>
                <w:highlight w:val="none"/>
                <w:shd w:val="clear" w:color="auto" w:fill="auto"/>
                <w:vertAlign w:val="baseline"/>
                <w:lang w:val="en-US" w:eastAsia="zh-CN"/>
              </w:rPr>
              <w:t>最高限价（首次）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2283" w:type="dxa"/>
            <w:vMerge w:val="restart"/>
            <w:noWrap w:val="0"/>
            <w:vAlign w:val="center"/>
          </w:tcPr>
          <w:p>
            <w:pPr>
              <w:numPr>
                <w:ilvl w:val="0"/>
                <w:numId w:val="0"/>
              </w:numPr>
              <w:spacing w:line="400" w:lineRule="exact"/>
              <w:jc w:val="center"/>
              <w:rPr>
                <w:rFonts w:hint="eastAsia" w:ascii="仿宋" w:hAnsi="仿宋" w:eastAsia="仿宋" w:cs="仿宋"/>
                <w:color w:val="auto"/>
                <w:spacing w:val="0"/>
                <w:szCs w:val="21"/>
                <w:highlight w:val="none"/>
                <w:shd w:val="clear" w:color="auto" w:fill="auto"/>
                <w:vertAlign w:val="baseline"/>
                <w:lang w:eastAsia="zh-CN"/>
              </w:rPr>
            </w:pPr>
            <w:r>
              <w:rPr>
                <w:rFonts w:hint="eastAsia" w:ascii="仿宋" w:hAnsi="仿宋" w:eastAsia="仿宋" w:cs="仿宋"/>
                <w:color w:val="auto"/>
                <w:szCs w:val="21"/>
                <w:highlight w:val="none"/>
              </w:rPr>
              <w:t>地形土方测绘（满足土方测量及土石方量计算要求，比例1:500）</w:t>
            </w:r>
          </w:p>
        </w:tc>
        <w:tc>
          <w:tcPr>
            <w:tcW w:w="2759" w:type="dxa"/>
            <w:noWrap w:val="0"/>
            <w:vAlign w:val="center"/>
          </w:tcPr>
          <w:p>
            <w:pPr>
              <w:numPr>
                <w:ilvl w:val="0"/>
                <w:numId w:val="0"/>
              </w:numPr>
              <w:spacing w:line="400" w:lineRule="exact"/>
              <w:jc w:val="center"/>
              <w:rPr>
                <w:rFonts w:hint="eastAsia" w:ascii="仿宋" w:hAnsi="仿宋" w:eastAsia="仿宋" w:cs="仿宋"/>
                <w:color w:val="auto"/>
                <w:spacing w:val="0"/>
                <w:szCs w:val="21"/>
                <w:highlight w:val="none"/>
                <w:shd w:val="clear" w:color="auto" w:fill="auto"/>
                <w:vertAlign w:val="baseline"/>
                <w:lang w:eastAsia="zh-CN"/>
              </w:rPr>
            </w:pPr>
            <w:r>
              <w:rPr>
                <w:rFonts w:hint="eastAsia" w:ascii="仿宋" w:hAnsi="仿宋" w:eastAsia="仿宋" w:cs="仿宋"/>
                <w:color w:val="auto"/>
                <w:szCs w:val="21"/>
                <w:highlight w:val="none"/>
              </w:rPr>
              <w:t>①占地面积10亩以下（含）</w:t>
            </w:r>
          </w:p>
        </w:tc>
        <w:tc>
          <w:tcPr>
            <w:tcW w:w="1775" w:type="dxa"/>
            <w:noWrap w:val="0"/>
            <w:vAlign w:val="center"/>
          </w:tcPr>
          <w:p>
            <w:pPr>
              <w:numPr>
                <w:ilvl w:val="0"/>
                <w:numId w:val="0"/>
              </w:numPr>
              <w:spacing w:line="400" w:lineRule="exact"/>
              <w:jc w:val="center"/>
              <w:rPr>
                <w:rFonts w:hint="default" w:ascii="仿宋" w:hAnsi="仿宋" w:eastAsia="仿宋" w:cs="仿宋"/>
                <w:color w:val="auto"/>
                <w:spacing w:val="0"/>
                <w:szCs w:val="21"/>
                <w:highlight w:val="none"/>
                <w:shd w:val="clear" w:color="auto" w:fill="auto"/>
                <w:vertAlign w:val="baseline"/>
                <w:lang w:val="en-US" w:eastAsia="zh-CN"/>
              </w:rPr>
            </w:pPr>
            <w:r>
              <w:rPr>
                <w:rFonts w:hint="eastAsia" w:ascii="仿宋" w:hAnsi="仿宋" w:eastAsia="仿宋" w:cs="仿宋"/>
                <w:color w:val="auto"/>
                <w:spacing w:val="0"/>
                <w:szCs w:val="21"/>
                <w:highlight w:val="none"/>
                <w:shd w:val="clear" w:color="auto" w:fill="auto"/>
                <w:vertAlign w:val="baseline"/>
                <w:lang w:val="en-US" w:eastAsia="zh-CN"/>
              </w:rPr>
              <w:t>0.30</w:t>
            </w:r>
          </w:p>
        </w:tc>
        <w:tc>
          <w:tcPr>
            <w:tcW w:w="2461" w:type="dxa"/>
            <w:noWrap w:val="0"/>
            <w:vAlign w:val="center"/>
          </w:tcPr>
          <w:p>
            <w:pPr>
              <w:numPr>
                <w:ilvl w:val="0"/>
                <w:numId w:val="0"/>
              </w:numPr>
              <w:spacing w:line="400" w:lineRule="exact"/>
              <w:jc w:val="center"/>
              <w:rPr>
                <w:rFonts w:hint="default" w:ascii="仿宋" w:hAnsi="仿宋" w:eastAsia="仿宋" w:cs="仿宋"/>
                <w:color w:val="auto"/>
                <w:szCs w:val="21"/>
                <w:highlight w:val="none"/>
                <w:lang w:val="en-US" w:eastAsia="zh-CN"/>
              </w:rPr>
            </w:pPr>
            <w:r>
              <w:rPr>
                <w:rFonts w:hint="eastAsia" w:ascii="仿宋" w:hAnsi="仿宋" w:eastAsia="仿宋" w:cs="仿宋"/>
                <w:color w:val="auto"/>
                <w:szCs w:val="21"/>
                <w:highlight w:val="no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2283" w:type="dxa"/>
            <w:vMerge w:val="continue"/>
            <w:noWrap w:val="0"/>
            <w:vAlign w:val="center"/>
          </w:tcPr>
          <w:p>
            <w:pPr>
              <w:numPr>
                <w:ilvl w:val="0"/>
                <w:numId w:val="0"/>
              </w:numPr>
              <w:spacing w:line="400" w:lineRule="exact"/>
              <w:jc w:val="center"/>
              <w:rPr>
                <w:rFonts w:hint="eastAsia" w:ascii="仿宋" w:hAnsi="仿宋" w:eastAsia="仿宋" w:cs="仿宋"/>
                <w:color w:val="auto"/>
                <w:spacing w:val="0"/>
                <w:szCs w:val="21"/>
                <w:highlight w:val="none"/>
                <w:shd w:val="clear" w:color="auto" w:fill="auto"/>
                <w:vertAlign w:val="baseline"/>
                <w:lang w:eastAsia="zh-CN"/>
              </w:rPr>
            </w:pPr>
          </w:p>
        </w:tc>
        <w:tc>
          <w:tcPr>
            <w:tcW w:w="2759" w:type="dxa"/>
            <w:noWrap w:val="0"/>
            <w:vAlign w:val="center"/>
          </w:tcPr>
          <w:p>
            <w:pPr>
              <w:numPr>
                <w:ilvl w:val="0"/>
                <w:numId w:val="0"/>
              </w:numPr>
              <w:spacing w:line="400" w:lineRule="exact"/>
              <w:jc w:val="center"/>
              <w:rPr>
                <w:rFonts w:hint="eastAsia" w:ascii="仿宋" w:hAnsi="仿宋" w:eastAsia="仿宋" w:cs="仿宋"/>
                <w:color w:val="auto"/>
                <w:spacing w:val="0"/>
                <w:szCs w:val="21"/>
                <w:highlight w:val="none"/>
                <w:shd w:val="clear" w:color="auto" w:fill="auto"/>
                <w:vertAlign w:val="baseline"/>
                <w:lang w:eastAsia="zh-CN"/>
              </w:rPr>
            </w:pPr>
            <w:r>
              <w:rPr>
                <w:rFonts w:hint="eastAsia" w:ascii="仿宋" w:hAnsi="仿宋" w:eastAsia="仿宋" w:cs="仿宋"/>
                <w:color w:val="auto"/>
                <w:szCs w:val="21"/>
                <w:highlight w:val="none"/>
              </w:rPr>
              <w:t>②占地面积10-100亩（含）</w:t>
            </w:r>
          </w:p>
        </w:tc>
        <w:tc>
          <w:tcPr>
            <w:tcW w:w="1775" w:type="dxa"/>
            <w:noWrap w:val="0"/>
            <w:vAlign w:val="center"/>
          </w:tcPr>
          <w:p>
            <w:pPr>
              <w:numPr>
                <w:ilvl w:val="0"/>
                <w:numId w:val="0"/>
              </w:numPr>
              <w:spacing w:line="400" w:lineRule="exact"/>
              <w:jc w:val="center"/>
              <w:rPr>
                <w:rFonts w:hint="default" w:ascii="仿宋" w:hAnsi="仿宋" w:eastAsia="仿宋" w:cs="仿宋"/>
                <w:color w:val="auto"/>
                <w:spacing w:val="0"/>
                <w:szCs w:val="21"/>
                <w:highlight w:val="none"/>
                <w:shd w:val="clear" w:color="auto" w:fill="auto"/>
                <w:vertAlign w:val="baseline"/>
                <w:lang w:val="en-US" w:eastAsia="zh-CN"/>
              </w:rPr>
            </w:pPr>
            <w:r>
              <w:rPr>
                <w:rFonts w:hint="eastAsia" w:ascii="仿宋" w:hAnsi="仿宋" w:eastAsia="仿宋" w:cs="仿宋"/>
                <w:color w:val="auto"/>
                <w:spacing w:val="0"/>
                <w:szCs w:val="21"/>
                <w:highlight w:val="none"/>
                <w:shd w:val="clear" w:color="auto" w:fill="auto"/>
                <w:vertAlign w:val="baseline"/>
                <w:lang w:val="en-US" w:eastAsia="zh-CN"/>
              </w:rPr>
              <w:t>0.27</w:t>
            </w:r>
          </w:p>
        </w:tc>
        <w:tc>
          <w:tcPr>
            <w:tcW w:w="2461" w:type="dxa"/>
            <w:noWrap w:val="0"/>
            <w:vAlign w:val="center"/>
          </w:tcPr>
          <w:p>
            <w:pPr>
              <w:numPr>
                <w:ilvl w:val="0"/>
                <w:numId w:val="0"/>
              </w:numPr>
              <w:spacing w:line="40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283" w:type="dxa"/>
            <w:vMerge w:val="continue"/>
            <w:noWrap w:val="0"/>
            <w:vAlign w:val="center"/>
          </w:tcPr>
          <w:p>
            <w:pPr>
              <w:numPr>
                <w:ilvl w:val="0"/>
                <w:numId w:val="0"/>
              </w:numPr>
              <w:spacing w:line="400" w:lineRule="exact"/>
              <w:jc w:val="center"/>
              <w:rPr>
                <w:rFonts w:hint="eastAsia" w:ascii="仿宋" w:hAnsi="仿宋" w:eastAsia="仿宋" w:cs="仿宋"/>
                <w:color w:val="auto"/>
                <w:spacing w:val="0"/>
                <w:szCs w:val="21"/>
                <w:highlight w:val="none"/>
                <w:shd w:val="clear" w:color="auto" w:fill="auto"/>
                <w:vertAlign w:val="baseline"/>
                <w:lang w:eastAsia="zh-CN"/>
              </w:rPr>
            </w:pPr>
          </w:p>
        </w:tc>
        <w:tc>
          <w:tcPr>
            <w:tcW w:w="2759" w:type="dxa"/>
            <w:noWrap w:val="0"/>
            <w:vAlign w:val="center"/>
          </w:tcPr>
          <w:p>
            <w:pPr>
              <w:numPr>
                <w:ilvl w:val="0"/>
                <w:numId w:val="0"/>
              </w:numPr>
              <w:spacing w:line="400" w:lineRule="exact"/>
              <w:jc w:val="center"/>
              <w:rPr>
                <w:rFonts w:hint="eastAsia" w:ascii="仿宋" w:hAnsi="仿宋" w:eastAsia="仿宋" w:cs="仿宋"/>
                <w:color w:val="auto"/>
                <w:spacing w:val="0"/>
                <w:szCs w:val="21"/>
                <w:highlight w:val="none"/>
                <w:shd w:val="clear" w:color="auto" w:fill="auto"/>
                <w:vertAlign w:val="baseline"/>
                <w:lang w:eastAsia="zh-CN"/>
              </w:rPr>
            </w:pPr>
            <w:r>
              <w:rPr>
                <w:rFonts w:hint="eastAsia" w:ascii="仿宋" w:hAnsi="仿宋" w:eastAsia="仿宋" w:cs="仿宋"/>
                <w:color w:val="auto"/>
                <w:szCs w:val="21"/>
                <w:highlight w:val="none"/>
              </w:rPr>
              <w:t>③占地面积100亩以上</w:t>
            </w:r>
          </w:p>
        </w:tc>
        <w:tc>
          <w:tcPr>
            <w:tcW w:w="1775" w:type="dxa"/>
            <w:noWrap w:val="0"/>
            <w:vAlign w:val="center"/>
          </w:tcPr>
          <w:p>
            <w:pPr>
              <w:numPr>
                <w:ilvl w:val="0"/>
                <w:numId w:val="0"/>
              </w:numPr>
              <w:spacing w:line="400" w:lineRule="exact"/>
              <w:jc w:val="center"/>
              <w:rPr>
                <w:rFonts w:hint="default" w:ascii="仿宋" w:hAnsi="仿宋" w:eastAsia="仿宋" w:cs="仿宋"/>
                <w:color w:val="auto"/>
                <w:spacing w:val="0"/>
                <w:szCs w:val="21"/>
                <w:highlight w:val="none"/>
                <w:shd w:val="clear" w:color="auto" w:fill="auto"/>
                <w:vertAlign w:val="baseline"/>
                <w:lang w:val="en-US" w:eastAsia="zh-CN"/>
              </w:rPr>
            </w:pPr>
            <w:r>
              <w:rPr>
                <w:rFonts w:hint="eastAsia" w:ascii="仿宋" w:hAnsi="仿宋" w:eastAsia="仿宋" w:cs="仿宋"/>
                <w:color w:val="auto"/>
                <w:spacing w:val="0"/>
                <w:szCs w:val="21"/>
                <w:highlight w:val="none"/>
                <w:shd w:val="clear" w:color="auto" w:fill="auto"/>
                <w:vertAlign w:val="baseline"/>
                <w:lang w:val="en-US" w:eastAsia="zh-CN"/>
              </w:rPr>
              <w:t>0.22</w:t>
            </w:r>
          </w:p>
        </w:tc>
        <w:tc>
          <w:tcPr>
            <w:tcW w:w="2461" w:type="dxa"/>
            <w:noWrap w:val="0"/>
            <w:vAlign w:val="center"/>
          </w:tcPr>
          <w:p>
            <w:pPr>
              <w:numPr>
                <w:ilvl w:val="0"/>
                <w:numId w:val="0"/>
              </w:numPr>
              <w:spacing w:line="40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283" w:type="dxa"/>
            <w:noWrap w:val="0"/>
            <w:vAlign w:val="center"/>
          </w:tcPr>
          <w:p>
            <w:pPr>
              <w:numPr>
                <w:ilvl w:val="0"/>
                <w:numId w:val="0"/>
              </w:numPr>
              <w:spacing w:line="400" w:lineRule="exact"/>
              <w:jc w:val="center"/>
              <w:rPr>
                <w:rFonts w:hint="default" w:ascii="仿宋" w:hAnsi="仿宋" w:eastAsia="仿宋" w:cs="仿宋"/>
                <w:color w:val="auto"/>
                <w:spacing w:val="0"/>
                <w:szCs w:val="21"/>
                <w:highlight w:val="none"/>
                <w:shd w:val="clear" w:color="auto" w:fill="auto"/>
                <w:vertAlign w:val="baseline"/>
                <w:lang w:val="en-US" w:eastAsia="zh-CN"/>
              </w:rPr>
            </w:pPr>
            <w:r>
              <w:rPr>
                <w:rFonts w:hint="eastAsia" w:ascii="仿宋" w:hAnsi="仿宋" w:eastAsia="仿宋" w:cs="仿宋"/>
                <w:color w:val="auto"/>
                <w:spacing w:val="0"/>
                <w:szCs w:val="21"/>
                <w:highlight w:val="none"/>
                <w:shd w:val="clear" w:color="auto" w:fill="auto"/>
                <w:vertAlign w:val="baseline"/>
                <w:lang w:val="en-US" w:eastAsia="zh-CN"/>
              </w:rPr>
              <w:t>绿地预测</w:t>
            </w:r>
          </w:p>
        </w:tc>
        <w:tc>
          <w:tcPr>
            <w:tcW w:w="2759" w:type="dxa"/>
            <w:noWrap w:val="0"/>
            <w:vAlign w:val="center"/>
          </w:tcPr>
          <w:p>
            <w:pPr>
              <w:numPr>
                <w:ilvl w:val="0"/>
                <w:numId w:val="0"/>
              </w:numPr>
              <w:spacing w:line="400" w:lineRule="exact"/>
              <w:jc w:val="center"/>
              <w:rPr>
                <w:rFonts w:hint="eastAsia" w:ascii="仿宋" w:hAnsi="仿宋" w:eastAsia="仿宋" w:cs="仿宋"/>
                <w:color w:val="auto"/>
                <w:szCs w:val="21"/>
                <w:highlight w:val="none"/>
              </w:rPr>
            </w:pPr>
            <w:r>
              <w:rPr>
                <w:rFonts w:hint="eastAsia" w:ascii="仿宋" w:hAnsi="仿宋" w:eastAsia="仿宋" w:cs="仿宋"/>
                <w:color w:val="auto"/>
                <w:spacing w:val="0"/>
                <w:szCs w:val="21"/>
                <w:highlight w:val="none"/>
                <w:shd w:val="clear" w:color="auto" w:fill="auto"/>
                <w:lang w:val="en-US" w:eastAsia="zh-CN"/>
              </w:rPr>
              <w:t>/</w:t>
            </w:r>
          </w:p>
        </w:tc>
        <w:tc>
          <w:tcPr>
            <w:tcW w:w="1775" w:type="dxa"/>
            <w:noWrap w:val="0"/>
            <w:vAlign w:val="center"/>
          </w:tcPr>
          <w:p>
            <w:pPr>
              <w:numPr>
                <w:ilvl w:val="0"/>
                <w:numId w:val="0"/>
              </w:numPr>
              <w:spacing w:line="400" w:lineRule="exact"/>
              <w:ind w:left="0" w:leftChars="0" w:firstLine="0" w:firstLineChars="0"/>
              <w:jc w:val="center"/>
              <w:rPr>
                <w:rFonts w:hint="eastAsia" w:ascii="仿宋" w:hAnsi="仿宋" w:eastAsia="仿宋" w:cs="仿宋"/>
                <w:color w:val="auto"/>
                <w:spacing w:val="0"/>
                <w:kern w:val="2"/>
                <w:sz w:val="21"/>
                <w:szCs w:val="21"/>
                <w:highlight w:val="none"/>
                <w:shd w:val="clear" w:color="auto" w:fill="auto"/>
                <w:lang w:val="en-US" w:eastAsia="zh-CN" w:bidi="ar-SA"/>
              </w:rPr>
            </w:pPr>
            <w:r>
              <w:rPr>
                <w:rFonts w:hint="eastAsia" w:ascii="仿宋" w:hAnsi="仿宋" w:eastAsia="仿宋" w:cs="仿宋"/>
                <w:color w:val="auto"/>
                <w:spacing w:val="0"/>
                <w:szCs w:val="21"/>
                <w:highlight w:val="none"/>
                <w:shd w:val="clear" w:color="auto" w:fill="auto"/>
                <w:lang w:val="en-US" w:eastAsia="zh-CN"/>
              </w:rPr>
              <w:t>0.3</w:t>
            </w:r>
          </w:p>
        </w:tc>
        <w:tc>
          <w:tcPr>
            <w:tcW w:w="2461" w:type="dxa"/>
            <w:noWrap w:val="0"/>
            <w:vAlign w:val="center"/>
          </w:tcPr>
          <w:p>
            <w:pPr>
              <w:numPr>
                <w:ilvl w:val="0"/>
                <w:numId w:val="0"/>
              </w:numPr>
              <w:spacing w:line="400" w:lineRule="exact"/>
              <w:ind w:left="0" w:leftChars="0" w:firstLine="0" w:firstLineChars="0"/>
              <w:jc w:val="center"/>
              <w:rPr>
                <w:rFonts w:hint="eastAsia" w:ascii="仿宋" w:hAnsi="仿宋" w:eastAsia="仿宋" w:cs="仿宋"/>
                <w:color w:val="auto"/>
                <w:spacing w:val="0"/>
                <w:kern w:val="2"/>
                <w:sz w:val="21"/>
                <w:szCs w:val="21"/>
                <w:highlight w:val="none"/>
                <w:shd w:val="clear" w:color="auto" w:fill="auto"/>
                <w:lang w:val="en-US" w:eastAsia="zh-CN" w:bidi="ar-SA"/>
              </w:rPr>
            </w:pPr>
            <w:r>
              <w:rPr>
                <w:rFonts w:hint="eastAsia" w:ascii="仿宋" w:hAnsi="仿宋" w:eastAsia="仿宋" w:cs="仿宋"/>
                <w:color w:val="auto"/>
                <w:szCs w:val="21"/>
                <w:highlight w:val="no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283" w:type="dxa"/>
            <w:vMerge w:val="restart"/>
            <w:noWrap w:val="0"/>
            <w:vAlign w:val="center"/>
          </w:tcPr>
          <w:p>
            <w:pPr>
              <w:numPr>
                <w:ilvl w:val="0"/>
                <w:numId w:val="0"/>
              </w:numPr>
              <w:spacing w:line="400" w:lineRule="exact"/>
              <w:jc w:val="center"/>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房产</w:t>
            </w:r>
            <w:r>
              <w:rPr>
                <w:rFonts w:hint="eastAsia" w:ascii="仿宋" w:hAnsi="仿宋" w:eastAsia="仿宋" w:cs="仿宋"/>
                <w:color w:val="auto"/>
                <w:spacing w:val="0"/>
                <w:szCs w:val="21"/>
                <w:highlight w:val="none"/>
                <w:shd w:val="clear" w:color="auto" w:fill="auto"/>
                <w:vertAlign w:val="baseline"/>
                <w:lang w:val="en-US" w:eastAsia="zh-CN"/>
              </w:rPr>
              <w:t>预测</w:t>
            </w:r>
          </w:p>
        </w:tc>
        <w:tc>
          <w:tcPr>
            <w:tcW w:w="2759" w:type="dxa"/>
            <w:noWrap w:val="0"/>
            <w:vAlign w:val="center"/>
          </w:tcPr>
          <w:p>
            <w:pPr>
              <w:numPr>
                <w:ilvl w:val="0"/>
                <w:numId w:val="0"/>
              </w:numPr>
              <w:spacing w:line="400" w:lineRule="exact"/>
              <w:ind w:left="0" w:leftChars="0" w:firstLine="0" w:firstLineChars="0"/>
              <w:jc w:val="center"/>
              <w:rPr>
                <w:rFonts w:hint="eastAsia" w:ascii="仿宋" w:hAnsi="仿宋" w:eastAsia="仿宋" w:cs="仿宋"/>
                <w:color w:val="auto"/>
                <w:spacing w:val="0"/>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住宅</w:t>
            </w:r>
          </w:p>
        </w:tc>
        <w:tc>
          <w:tcPr>
            <w:tcW w:w="1775" w:type="dxa"/>
            <w:noWrap w:val="0"/>
            <w:vAlign w:val="center"/>
          </w:tcPr>
          <w:p>
            <w:pPr>
              <w:numPr>
                <w:ilvl w:val="0"/>
                <w:numId w:val="0"/>
              </w:numPr>
              <w:spacing w:line="400" w:lineRule="exact"/>
              <w:ind w:left="0" w:leftChars="0" w:firstLine="0" w:firstLineChars="0"/>
              <w:jc w:val="center"/>
              <w:rPr>
                <w:rFonts w:hint="default" w:ascii="仿宋" w:hAnsi="仿宋" w:eastAsia="仿宋" w:cs="仿宋"/>
                <w:color w:val="auto"/>
                <w:spacing w:val="0"/>
                <w:szCs w:val="21"/>
                <w:highlight w:val="none"/>
                <w:shd w:val="clear" w:color="auto" w:fill="auto"/>
                <w:lang w:val="en-US" w:eastAsia="zh-CN"/>
              </w:rPr>
            </w:pPr>
            <w:r>
              <w:rPr>
                <w:rFonts w:hint="eastAsia" w:ascii="仿宋" w:hAnsi="仿宋" w:eastAsia="仿宋" w:cs="仿宋"/>
                <w:color w:val="auto"/>
                <w:spacing w:val="0"/>
                <w:szCs w:val="21"/>
                <w:highlight w:val="none"/>
                <w:shd w:val="clear" w:color="auto" w:fill="auto"/>
                <w:lang w:val="en-US" w:eastAsia="zh-CN"/>
              </w:rPr>
              <w:t>0.25</w:t>
            </w:r>
          </w:p>
        </w:tc>
        <w:tc>
          <w:tcPr>
            <w:tcW w:w="2461" w:type="dxa"/>
            <w:noWrap w:val="0"/>
            <w:vAlign w:val="center"/>
          </w:tcPr>
          <w:p>
            <w:pPr>
              <w:numPr>
                <w:ilvl w:val="0"/>
                <w:numId w:val="0"/>
              </w:numPr>
              <w:spacing w:line="400" w:lineRule="exact"/>
              <w:ind w:left="0" w:leftChars="0" w:firstLine="0" w:firstLineChars="0"/>
              <w:jc w:val="center"/>
              <w:rPr>
                <w:rFonts w:hint="default" w:ascii="仿宋" w:hAnsi="仿宋" w:eastAsia="仿宋" w:cs="仿宋"/>
                <w:color w:val="auto"/>
                <w:szCs w:val="21"/>
                <w:highlight w:val="none"/>
                <w:lang w:val="en-US" w:eastAsia="zh-CN"/>
              </w:rPr>
            </w:pPr>
            <w:r>
              <w:rPr>
                <w:rFonts w:hint="eastAsia" w:ascii="仿宋" w:hAnsi="仿宋" w:eastAsia="仿宋" w:cs="仿宋"/>
                <w:color w:val="auto"/>
                <w:szCs w:val="21"/>
                <w:highlight w:val="none"/>
                <w:lang w:val="en-US" w:eastAsia="zh-CN"/>
              </w:rPr>
              <w:t>80%（按浙价服2013-86）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283" w:type="dxa"/>
            <w:vMerge w:val="continue"/>
            <w:noWrap w:val="0"/>
            <w:vAlign w:val="center"/>
          </w:tcPr>
          <w:p>
            <w:pPr>
              <w:numPr>
                <w:ilvl w:val="0"/>
                <w:numId w:val="0"/>
              </w:numPr>
              <w:spacing w:line="400" w:lineRule="exact"/>
              <w:jc w:val="center"/>
              <w:rPr>
                <w:rFonts w:hint="eastAsia" w:ascii="仿宋" w:hAnsi="仿宋" w:eastAsia="仿宋" w:cs="仿宋"/>
                <w:color w:val="auto"/>
                <w:sz w:val="21"/>
                <w:szCs w:val="21"/>
                <w:highlight w:val="none"/>
                <w:shd w:val="clear" w:color="auto" w:fill="auto"/>
                <w:lang w:val="en-US" w:eastAsia="zh-CN"/>
              </w:rPr>
            </w:pPr>
          </w:p>
        </w:tc>
        <w:tc>
          <w:tcPr>
            <w:tcW w:w="2759" w:type="dxa"/>
            <w:noWrap w:val="0"/>
            <w:vAlign w:val="center"/>
          </w:tcPr>
          <w:p>
            <w:pPr>
              <w:numPr>
                <w:ilvl w:val="0"/>
                <w:numId w:val="0"/>
              </w:numPr>
              <w:spacing w:line="400" w:lineRule="exact"/>
              <w:ind w:left="0" w:leftChars="0" w:firstLine="0" w:firstLineChars="0"/>
              <w:jc w:val="center"/>
              <w:rPr>
                <w:rFonts w:hint="eastAsia" w:ascii="仿宋" w:hAnsi="仿宋" w:eastAsia="仿宋" w:cs="仿宋"/>
                <w:color w:val="auto"/>
                <w:spacing w:val="0"/>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非住宅</w:t>
            </w:r>
          </w:p>
        </w:tc>
        <w:tc>
          <w:tcPr>
            <w:tcW w:w="1775" w:type="dxa"/>
            <w:noWrap w:val="0"/>
            <w:vAlign w:val="center"/>
          </w:tcPr>
          <w:p>
            <w:pPr>
              <w:numPr>
                <w:ilvl w:val="0"/>
                <w:numId w:val="0"/>
              </w:numPr>
              <w:spacing w:line="400" w:lineRule="exact"/>
              <w:ind w:left="0" w:leftChars="0" w:firstLine="0" w:firstLineChars="0"/>
              <w:jc w:val="center"/>
              <w:rPr>
                <w:rFonts w:hint="default" w:ascii="仿宋" w:hAnsi="仿宋" w:eastAsia="仿宋" w:cs="仿宋"/>
                <w:color w:val="auto"/>
                <w:spacing w:val="0"/>
                <w:szCs w:val="21"/>
                <w:highlight w:val="none"/>
                <w:shd w:val="clear" w:color="auto" w:fill="auto"/>
                <w:lang w:val="en-US" w:eastAsia="zh-CN"/>
              </w:rPr>
            </w:pPr>
            <w:r>
              <w:rPr>
                <w:rFonts w:hint="eastAsia" w:ascii="仿宋" w:hAnsi="仿宋" w:eastAsia="仿宋" w:cs="仿宋"/>
                <w:color w:val="auto"/>
                <w:spacing w:val="0"/>
                <w:szCs w:val="21"/>
                <w:highlight w:val="none"/>
                <w:shd w:val="clear" w:color="auto" w:fill="auto"/>
                <w:lang w:val="en-US" w:eastAsia="zh-CN"/>
              </w:rPr>
              <w:t>0.4</w:t>
            </w:r>
          </w:p>
        </w:tc>
        <w:tc>
          <w:tcPr>
            <w:tcW w:w="2461" w:type="dxa"/>
            <w:noWrap w:val="0"/>
            <w:vAlign w:val="center"/>
          </w:tcPr>
          <w:p>
            <w:pPr>
              <w:numPr>
                <w:ilvl w:val="0"/>
                <w:numId w:val="0"/>
              </w:numPr>
              <w:spacing w:line="400" w:lineRule="exact"/>
              <w:ind w:left="0" w:leftChars="0" w:firstLine="0" w:firstLineChars="0"/>
              <w:jc w:val="center"/>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lang w:val="en-US" w:eastAsia="zh-CN"/>
              </w:rPr>
              <w:t>80%（按浙价服2013-86）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283" w:type="dxa"/>
            <w:vMerge w:val="restart"/>
            <w:noWrap w:val="0"/>
            <w:vAlign w:val="center"/>
          </w:tcPr>
          <w:p>
            <w:pPr>
              <w:numPr>
                <w:ilvl w:val="0"/>
                <w:numId w:val="0"/>
              </w:numPr>
              <w:spacing w:line="400" w:lineRule="exact"/>
              <w:jc w:val="center"/>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房产实测</w:t>
            </w:r>
          </w:p>
        </w:tc>
        <w:tc>
          <w:tcPr>
            <w:tcW w:w="2759" w:type="dxa"/>
            <w:noWrap w:val="0"/>
            <w:vAlign w:val="center"/>
          </w:tcPr>
          <w:p>
            <w:pPr>
              <w:numPr>
                <w:ilvl w:val="0"/>
                <w:numId w:val="0"/>
              </w:numPr>
              <w:spacing w:line="400" w:lineRule="exact"/>
              <w:ind w:left="0" w:leftChars="0" w:firstLine="0" w:firstLineChars="0"/>
              <w:jc w:val="center"/>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住宅</w:t>
            </w:r>
          </w:p>
        </w:tc>
        <w:tc>
          <w:tcPr>
            <w:tcW w:w="1775" w:type="dxa"/>
            <w:noWrap w:val="0"/>
            <w:vAlign w:val="center"/>
          </w:tcPr>
          <w:p>
            <w:pPr>
              <w:numPr>
                <w:ilvl w:val="0"/>
                <w:numId w:val="0"/>
              </w:numPr>
              <w:spacing w:line="400" w:lineRule="exact"/>
              <w:ind w:left="0" w:leftChars="0" w:firstLine="0" w:firstLineChars="0"/>
              <w:jc w:val="center"/>
              <w:rPr>
                <w:rFonts w:hint="default" w:ascii="仿宋" w:hAnsi="仿宋" w:eastAsia="仿宋" w:cs="仿宋"/>
                <w:color w:val="auto"/>
                <w:spacing w:val="0"/>
                <w:szCs w:val="21"/>
                <w:highlight w:val="none"/>
                <w:shd w:val="clear" w:color="auto" w:fill="auto"/>
                <w:lang w:val="en-US" w:eastAsia="zh-CN"/>
              </w:rPr>
            </w:pPr>
            <w:r>
              <w:rPr>
                <w:rFonts w:hint="eastAsia" w:ascii="仿宋" w:hAnsi="仿宋" w:eastAsia="仿宋" w:cs="仿宋"/>
                <w:color w:val="auto"/>
                <w:spacing w:val="0"/>
                <w:szCs w:val="21"/>
                <w:highlight w:val="none"/>
                <w:shd w:val="clear" w:color="auto" w:fill="auto"/>
                <w:lang w:val="en-US" w:eastAsia="zh-CN"/>
              </w:rPr>
              <w:t>0.65</w:t>
            </w:r>
          </w:p>
        </w:tc>
        <w:tc>
          <w:tcPr>
            <w:tcW w:w="2461" w:type="dxa"/>
            <w:noWrap w:val="0"/>
            <w:vAlign w:val="center"/>
          </w:tcPr>
          <w:p>
            <w:pPr>
              <w:numPr>
                <w:ilvl w:val="0"/>
                <w:numId w:val="0"/>
              </w:numPr>
              <w:spacing w:line="400" w:lineRule="exact"/>
              <w:ind w:left="0" w:leftChars="0" w:firstLine="0" w:firstLineChars="0"/>
              <w:jc w:val="center"/>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lang w:val="en-US" w:eastAsia="zh-CN"/>
              </w:rPr>
              <w:t>80%（按浙价服2013-86）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283" w:type="dxa"/>
            <w:vMerge w:val="continue"/>
            <w:noWrap w:val="0"/>
            <w:vAlign w:val="center"/>
          </w:tcPr>
          <w:p>
            <w:pPr>
              <w:numPr>
                <w:ilvl w:val="0"/>
                <w:numId w:val="0"/>
              </w:numPr>
              <w:spacing w:line="400" w:lineRule="exact"/>
              <w:jc w:val="center"/>
              <w:rPr>
                <w:rFonts w:hint="eastAsia" w:ascii="仿宋" w:hAnsi="仿宋" w:eastAsia="仿宋" w:cs="仿宋"/>
                <w:color w:val="auto"/>
                <w:sz w:val="21"/>
                <w:szCs w:val="21"/>
                <w:highlight w:val="none"/>
                <w:shd w:val="clear" w:color="auto" w:fill="auto"/>
                <w:lang w:val="en-US" w:eastAsia="zh-CN"/>
              </w:rPr>
            </w:pPr>
          </w:p>
        </w:tc>
        <w:tc>
          <w:tcPr>
            <w:tcW w:w="2759" w:type="dxa"/>
            <w:noWrap w:val="0"/>
            <w:vAlign w:val="center"/>
          </w:tcPr>
          <w:p>
            <w:pPr>
              <w:numPr>
                <w:ilvl w:val="0"/>
                <w:numId w:val="0"/>
              </w:numPr>
              <w:spacing w:line="400" w:lineRule="exact"/>
              <w:ind w:left="0" w:leftChars="0" w:firstLine="0" w:firstLineChars="0"/>
              <w:jc w:val="center"/>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非住宅</w:t>
            </w:r>
          </w:p>
        </w:tc>
        <w:tc>
          <w:tcPr>
            <w:tcW w:w="1775" w:type="dxa"/>
            <w:noWrap w:val="0"/>
            <w:vAlign w:val="center"/>
          </w:tcPr>
          <w:p>
            <w:pPr>
              <w:numPr>
                <w:ilvl w:val="0"/>
                <w:numId w:val="0"/>
              </w:numPr>
              <w:spacing w:line="400" w:lineRule="exact"/>
              <w:ind w:left="0" w:leftChars="0" w:firstLine="0" w:firstLineChars="0"/>
              <w:jc w:val="center"/>
              <w:rPr>
                <w:rFonts w:hint="default" w:ascii="仿宋" w:hAnsi="仿宋" w:eastAsia="仿宋" w:cs="仿宋"/>
                <w:color w:val="auto"/>
                <w:spacing w:val="0"/>
                <w:szCs w:val="21"/>
                <w:highlight w:val="none"/>
                <w:shd w:val="clear" w:color="auto" w:fill="auto"/>
                <w:lang w:val="en-US" w:eastAsia="zh-CN"/>
              </w:rPr>
            </w:pPr>
            <w:r>
              <w:rPr>
                <w:rFonts w:hint="eastAsia" w:ascii="仿宋" w:hAnsi="仿宋" w:eastAsia="仿宋" w:cs="仿宋"/>
                <w:color w:val="auto"/>
                <w:spacing w:val="0"/>
                <w:szCs w:val="21"/>
                <w:highlight w:val="none"/>
                <w:shd w:val="clear" w:color="auto" w:fill="auto"/>
                <w:lang w:val="en-US" w:eastAsia="zh-CN"/>
              </w:rPr>
              <w:t>1</w:t>
            </w:r>
          </w:p>
        </w:tc>
        <w:tc>
          <w:tcPr>
            <w:tcW w:w="2461" w:type="dxa"/>
            <w:noWrap w:val="0"/>
            <w:vAlign w:val="center"/>
          </w:tcPr>
          <w:p>
            <w:pPr>
              <w:numPr>
                <w:ilvl w:val="0"/>
                <w:numId w:val="0"/>
              </w:numPr>
              <w:spacing w:line="400" w:lineRule="exact"/>
              <w:ind w:left="0" w:leftChars="0" w:firstLine="0" w:firstLineChars="0"/>
              <w:jc w:val="center"/>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lang w:val="en-US" w:eastAsia="zh-CN"/>
              </w:rPr>
              <w:t>80%（按浙价服2013-86）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283" w:type="dxa"/>
            <w:noWrap w:val="0"/>
            <w:vAlign w:val="center"/>
          </w:tcPr>
          <w:p>
            <w:pPr>
              <w:numPr>
                <w:ilvl w:val="0"/>
                <w:numId w:val="0"/>
              </w:numPr>
              <w:spacing w:line="400" w:lineRule="exact"/>
              <w:jc w:val="center"/>
              <w:rPr>
                <w:rFonts w:hint="default"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地籍测绘</w:t>
            </w:r>
          </w:p>
        </w:tc>
        <w:tc>
          <w:tcPr>
            <w:tcW w:w="2759" w:type="dxa"/>
            <w:noWrap w:val="0"/>
            <w:vAlign w:val="center"/>
          </w:tcPr>
          <w:p>
            <w:pPr>
              <w:numPr>
                <w:ilvl w:val="0"/>
                <w:numId w:val="0"/>
              </w:numPr>
              <w:spacing w:line="400" w:lineRule="exact"/>
              <w:ind w:left="0" w:leftChars="0" w:firstLine="0" w:firstLineChars="0"/>
              <w:jc w:val="center"/>
              <w:rPr>
                <w:rFonts w:hint="default"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w:t>
            </w:r>
          </w:p>
        </w:tc>
        <w:tc>
          <w:tcPr>
            <w:tcW w:w="1775" w:type="dxa"/>
            <w:noWrap w:val="0"/>
            <w:vAlign w:val="center"/>
          </w:tcPr>
          <w:p>
            <w:pPr>
              <w:numPr>
                <w:ilvl w:val="0"/>
                <w:numId w:val="0"/>
              </w:numPr>
              <w:spacing w:line="400" w:lineRule="exact"/>
              <w:ind w:left="0" w:leftChars="0" w:firstLine="0" w:firstLineChars="0"/>
              <w:jc w:val="center"/>
              <w:rPr>
                <w:rFonts w:hint="default" w:ascii="仿宋" w:hAnsi="仿宋" w:eastAsia="仿宋" w:cs="仿宋"/>
                <w:color w:val="auto"/>
                <w:spacing w:val="0"/>
                <w:szCs w:val="21"/>
                <w:highlight w:val="none"/>
                <w:shd w:val="clear" w:color="auto" w:fill="auto"/>
                <w:lang w:val="en-US" w:eastAsia="zh-CN"/>
              </w:rPr>
            </w:pPr>
            <w:r>
              <w:rPr>
                <w:rFonts w:hint="eastAsia" w:ascii="仿宋" w:hAnsi="仿宋" w:eastAsia="仿宋" w:cs="仿宋"/>
                <w:color w:val="auto"/>
                <w:spacing w:val="0"/>
                <w:szCs w:val="21"/>
                <w:highlight w:val="none"/>
                <w:shd w:val="clear" w:color="auto" w:fill="auto"/>
                <w:lang w:val="en-US" w:eastAsia="zh-CN"/>
              </w:rPr>
              <w:t>0.45</w:t>
            </w:r>
          </w:p>
        </w:tc>
        <w:tc>
          <w:tcPr>
            <w:tcW w:w="2461" w:type="dxa"/>
            <w:noWrap w:val="0"/>
            <w:vAlign w:val="center"/>
          </w:tcPr>
          <w:p>
            <w:pPr>
              <w:numPr>
                <w:ilvl w:val="0"/>
                <w:numId w:val="0"/>
              </w:numPr>
              <w:spacing w:line="400" w:lineRule="exact"/>
              <w:ind w:left="0" w:leftChars="0" w:firstLine="0" w:firstLineChars="0"/>
              <w:jc w:val="center"/>
              <w:rPr>
                <w:rFonts w:hint="default" w:ascii="仿宋" w:hAnsi="仿宋" w:eastAsia="仿宋" w:cs="仿宋"/>
                <w:color w:val="auto"/>
                <w:szCs w:val="21"/>
                <w:highlight w:val="none"/>
                <w:lang w:val="en-US" w:eastAsia="zh-CN"/>
              </w:rPr>
            </w:pPr>
            <w:r>
              <w:rPr>
                <w:rFonts w:hint="eastAsia" w:ascii="仿宋" w:hAnsi="仿宋" w:eastAsia="仿宋" w:cs="仿宋"/>
                <w:color w:val="auto"/>
                <w:szCs w:val="21"/>
                <w:highlight w:val="none"/>
                <w:lang w:val="en-US" w:eastAsia="zh-CN"/>
              </w:rPr>
              <w:t>70%（按财建2019-17）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283" w:type="dxa"/>
            <w:noWrap w:val="0"/>
            <w:vAlign w:val="center"/>
          </w:tcPr>
          <w:p>
            <w:pPr>
              <w:numPr>
                <w:ilvl w:val="0"/>
                <w:numId w:val="0"/>
              </w:numPr>
              <w:spacing w:line="400" w:lineRule="exact"/>
              <w:jc w:val="center"/>
              <w:rPr>
                <w:rFonts w:hint="eastAsia" w:ascii="仿宋" w:hAnsi="仿宋" w:eastAsia="仿宋" w:cs="仿宋"/>
                <w:color w:val="auto"/>
                <w:spacing w:val="0"/>
                <w:szCs w:val="21"/>
                <w:highlight w:val="none"/>
                <w:shd w:val="clear" w:color="auto" w:fill="auto"/>
                <w:vertAlign w:val="baseline"/>
                <w:lang w:eastAsia="zh-CN"/>
              </w:rPr>
            </w:pPr>
            <w:r>
              <w:rPr>
                <w:rFonts w:hint="eastAsia" w:ascii="仿宋" w:hAnsi="仿宋" w:eastAsia="仿宋" w:cs="仿宋"/>
                <w:color w:val="auto"/>
                <w:spacing w:val="0"/>
                <w:szCs w:val="21"/>
                <w:highlight w:val="none"/>
                <w:shd w:val="clear" w:color="auto" w:fill="auto"/>
              </w:rPr>
              <w:t>定桩放样</w:t>
            </w:r>
          </w:p>
        </w:tc>
        <w:tc>
          <w:tcPr>
            <w:tcW w:w="2759" w:type="dxa"/>
            <w:noWrap w:val="0"/>
            <w:vAlign w:val="center"/>
          </w:tcPr>
          <w:p>
            <w:pPr>
              <w:numPr>
                <w:ilvl w:val="0"/>
                <w:numId w:val="0"/>
              </w:numPr>
              <w:spacing w:line="400" w:lineRule="exact"/>
              <w:jc w:val="center"/>
              <w:rPr>
                <w:rFonts w:hint="default" w:ascii="仿宋" w:hAnsi="仿宋" w:eastAsia="仿宋" w:cs="仿宋"/>
                <w:color w:val="auto"/>
                <w:spacing w:val="0"/>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w:t>
            </w:r>
          </w:p>
        </w:tc>
        <w:tc>
          <w:tcPr>
            <w:tcW w:w="1775" w:type="dxa"/>
            <w:noWrap w:val="0"/>
            <w:vAlign w:val="center"/>
          </w:tcPr>
          <w:p>
            <w:pPr>
              <w:numPr>
                <w:ilvl w:val="0"/>
                <w:numId w:val="0"/>
              </w:numPr>
              <w:spacing w:line="400" w:lineRule="exact"/>
              <w:jc w:val="center"/>
              <w:rPr>
                <w:rFonts w:hint="default" w:ascii="仿宋" w:hAnsi="仿宋" w:eastAsia="仿宋" w:cs="仿宋"/>
                <w:color w:val="auto"/>
                <w:spacing w:val="0"/>
                <w:szCs w:val="21"/>
                <w:highlight w:val="none"/>
                <w:shd w:val="clear" w:color="auto" w:fill="auto"/>
                <w:lang w:val="en-US" w:eastAsia="zh-CN"/>
              </w:rPr>
            </w:pPr>
            <w:r>
              <w:rPr>
                <w:rFonts w:hint="eastAsia" w:ascii="仿宋" w:hAnsi="仿宋" w:eastAsia="仿宋" w:cs="仿宋"/>
                <w:color w:val="auto"/>
                <w:spacing w:val="0"/>
                <w:szCs w:val="21"/>
                <w:highlight w:val="none"/>
                <w:shd w:val="clear" w:color="auto" w:fill="auto"/>
                <w:lang w:val="en-US" w:eastAsia="zh-CN"/>
              </w:rPr>
              <w:t>300元/桩位</w:t>
            </w:r>
          </w:p>
        </w:tc>
        <w:tc>
          <w:tcPr>
            <w:tcW w:w="2461" w:type="dxa"/>
            <w:noWrap w:val="0"/>
            <w:vAlign w:val="center"/>
          </w:tcPr>
          <w:p>
            <w:pPr>
              <w:numPr>
                <w:ilvl w:val="0"/>
                <w:numId w:val="0"/>
              </w:numPr>
              <w:spacing w:line="400" w:lineRule="exact"/>
              <w:jc w:val="center"/>
              <w:rPr>
                <w:rFonts w:hint="eastAsia" w:ascii="仿宋" w:hAnsi="仿宋" w:eastAsia="仿宋" w:cs="仿宋"/>
                <w:color w:val="auto"/>
                <w:spacing w:val="0"/>
                <w:szCs w:val="21"/>
                <w:highlight w:val="none"/>
                <w:shd w:val="clear" w:color="auto" w:fill="auto"/>
              </w:rPr>
            </w:pPr>
            <w:r>
              <w:rPr>
                <w:rFonts w:hint="eastAsia" w:ascii="仿宋" w:hAnsi="仿宋" w:eastAsia="仿宋" w:cs="仿宋"/>
                <w:color w:val="auto"/>
                <w:szCs w:val="21"/>
                <w:highlight w:val="none"/>
                <w:lang w:val="en-US" w:eastAsia="zh-CN"/>
              </w:rPr>
              <w:t>70%（按财建2019-17）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283" w:type="dxa"/>
            <w:noWrap w:val="0"/>
            <w:vAlign w:val="center"/>
          </w:tcPr>
          <w:p>
            <w:pPr>
              <w:numPr>
                <w:ilvl w:val="0"/>
                <w:numId w:val="0"/>
              </w:numPr>
              <w:spacing w:line="400" w:lineRule="exact"/>
              <w:jc w:val="center"/>
              <w:rPr>
                <w:rFonts w:hint="default" w:ascii="仿宋" w:hAnsi="仿宋" w:eastAsia="仿宋" w:cs="仿宋"/>
                <w:color w:val="auto"/>
                <w:spacing w:val="0"/>
                <w:szCs w:val="21"/>
                <w:highlight w:val="none"/>
                <w:shd w:val="clear" w:color="auto" w:fill="auto"/>
                <w:lang w:val="en-US" w:eastAsia="zh-CN"/>
              </w:rPr>
            </w:pPr>
            <w:r>
              <w:rPr>
                <w:rFonts w:hint="eastAsia" w:ascii="仿宋" w:hAnsi="仿宋" w:eastAsia="仿宋" w:cs="仿宋"/>
                <w:color w:val="auto"/>
                <w:szCs w:val="21"/>
                <w:highlight w:val="none"/>
              </w:rPr>
              <w:t>控制点放样</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lang w:val="en-US" w:eastAsia="zh-CN"/>
              </w:rPr>
              <w:t>高程）</w:t>
            </w:r>
          </w:p>
        </w:tc>
        <w:tc>
          <w:tcPr>
            <w:tcW w:w="2759" w:type="dxa"/>
            <w:noWrap w:val="0"/>
            <w:vAlign w:val="center"/>
          </w:tcPr>
          <w:p>
            <w:pPr>
              <w:numPr>
                <w:ilvl w:val="0"/>
                <w:numId w:val="0"/>
              </w:numPr>
              <w:spacing w:line="400" w:lineRule="exact"/>
              <w:jc w:val="center"/>
              <w:rPr>
                <w:rFonts w:hint="eastAsia" w:ascii="仿宋" w:hAnsi="仿宋" w:eastAsia="仿宋" w:cs="仿宋"/>
                <w:color w:val="auto"/>
                <w:spacing w:val="0"/>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w:t>
            </w:r>
          </w:p>
        </w:tc>
        <w:tc>
          <w:tcPr>
            <w:tcW w:w="1775" w:type="dxa"/>
            <w:noWrap w:val="0"/>
            <w:vAlign w:val="center"/>
          </w:tcPr>
          <w:p>
            <w:pPr>
              <w:numPr>
                <w:ilvl w:val="0"/>
                <w:numId w:val="0"/>
              </w:numPr>
              <w:spacing w:line="400" w:lineRule="exact"/>
              <w:ind w:left="0" w:leftChars="0" w:firstLine="0" w:firstLineChars="0"/>
              <w:jc w:val="center"/>
              <w:rPr>
                <w:rFonts w:hint="eastAsia" w:ascii="仿宋" w:hAnsi="仿宋" w:eastAsia="仿宋" w:cs="仿宋"/>
                <w:color w:val="auto"/>
                <w:spacing w:val="0"/>
                <w:szCs w:val="21"/>
                <w:highlight w:val="none"/>
                <w:shd w:val="clear" w:color="auto" w:fill="auto"/>
              </w:rPr>
            </w:pPr>
            <w:r>
              <w:rPr>
                <w:rFonts w:hint="eastAsia" w:ascii="仿宋" w:hAnsi="仿宋" w:eastAsia="仿宋" w:cs="仿宋"/>
                <w:color w:val="auto"/>
                <w:spacing w:val="0"/>
                <w:szCs w:val="21"/>
                <w:highlight w:val="none"/>
                <w:shd w:val="clear" w:color="auto" w:fill="auto"/>
                <w:lang w:val="en-US" w:eastAsia="zh-CN"/>
              </w:rPr>
              <w:t>100元/点位</w:t>
            </w:r>
          </w:p>
        </w:tc>
        <w:tc>
          <w:tcPr>
            <w:tcW w:w="2461" w:type="dxa"/>
            <w:noWrap w:val="0"/>
            <w:vAlign w:val="center"/>
          </w:tcPr>
          <w:p>
            <w:pPr>
              <w:numPr>
                <w:ilvl w:val="0"/>
                <w:numId w:val="0"/>
              </w:numPr>
              <w:spacing w:line="400" w:lineRule="exact"/>
              <w:ind w:left="0" w:leftChars="0" w:firstLine="0" w:firstLineChars="0"/>
              <w:jc w:val="center"/>
              <w:rPr>
                <w:rFonts w:hint="eastAsia" w:ascii="仿宋" w:hAnsi="仿宋" w:eastAsia="仿宋" w:cs="仿宋"/>
                <w:color w:val="auto"/>
                <w:spacing w:val="0"/>
                <w:szCs w:val="21"/>
                <w:highlight w:val="none"/>
                <w:shd w:val="clear" w:color="auto" w:fill="auto"/>
              </w:rPr>
            </w:pPr>
            <w:r>
              <w:rPr>
                <w:rFonts w:hint="eastAsia" w:ascii="仿宋" w:hAnsi="仿宋" w:eastAsia="仿宋" w:cs="仿宋"/>
                <w:color w:val="auto"/>
                <w:szCs w:val="21"/>
                <w:highlight w:val="none"/>
                <w:lang w:val="en-US" w:eastAsia="zh-CN"/>
              </w:rPr>
              <w:t>70%（按财建2019-17）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283" w:type="dxa"/>
            <w:noWrap w:val="0"/>
            <w:vAlign w:val="center"/>
          </w:tcPr>
          <w:p>
            <w:pPr>
              <w:numPr>
                <w:ilvl w:val="0"/>
                <w:numId w:val="0"/>
              </w:numPr>
              <w:spacing w:line="400" w:lineRule="exact"/>
              <w:ind w:left="0" w:leftChars="0" w:firstLine="0" w:firstLineChars="0"/>
              <w:jc w:val="center"/>
              <w:rPr>
                <w:rFonts w:hint="eastAsia" w:ascii="仿宋" w:hAnsi="仿宋" w:eastAsia="仿宋" w:cs="仿宋"/>
                <w:color w:val="auto"/>
                <w:spacing w:val="0"/>
                <w:kern w:val="2"/>
                <w:sz w:val="21"/>
                <w:szCs w:val="21"/>
                <w:highlight w:val="none"/>
                <w:shd w:val="clear" w:color="auto" w:fill="auto"/>
                <w:lang w:val="en-US" w:eastAsia="zh-CN" w:bidi="ar-SA"/>
              </w:rPr>
            </w:pPr>
            <w:r>
              <w:rPr>
                <w:rFonts w:hint="eastAsia" w:ascii="仿宋" w:hAnsi="仿宋" w:eastAsia="仿宋" w:cs="仿宋"/>
                <w:color w:val="auto"/>
                <w:szCs w:val="21"/>
                <w:highlight w:val="none"/>
              </w:rPr>
              <w:t>控制点放样</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lang w:val="en-US" w:eastAsia="zh-CN"/>
              </w:rPr>
              <w:t>平面）</w:t>
            </w:r>
          </w:p>
        </w:tc>
        <w:tc>
          <w:tcPr>
            <w:tcW w:w="2759" w:type="dxa"/>
            <w:noWrap w:val="0"/>
            <w:vAlign w:val="center"/>
          </w:tcPr>
          <w:p>
            <w:pPr>
              <w:numPr>
                <w:ilvl w:val="0"/>
                <w:numId w:val="0"/>
              </w:numPr>
              <w:spacing w:line="400" w:lineRule="exact"/>
              <w:ind w:left="0" w:leftChars="0" w:firstLine="0" w:firstLineChars="0"/>
              <w:jc w:val="center"/>
              <w:rPr>
                <w:rFonts w:hint="eastAsia" w:ascii="仿宋" w:hAnsi="仿宋" w:eastAsia="仿宋" w:cs="仿宋"/>
                <w:color w:val="auto"/>
                <w:spacing w:val="0"/>
                <w:kern w:val="2"/>
                <w:sz w:val="21"/>
                <w:szCs w:val="21"/>
                <w:highlight w:val="none"/>
                <w:shd w:val="clear" w:color="auto" w:fill="auto"/>
                <w:lang w:val="en-US" w:eastAsia="zh-CN" w:bidi="ar-SA"/>
              </w:rPr>
            </w:pPr>
            <w:r>
              <w:rPr>
                <w:rFonts w:hint="eastAsia" w:ascii="仿宋" w:hAnsi="仿宋" w:eastAsia="仿宋" w:cs="仿宋"/>
                <w:color w:val="auto"/>
                <w:sz w:val="21"/>
                <w:szCs w:val="21"/>
                <w:highlight w:val="none"/>
                <w:shd w:val="clear" w:color="auto" w:fill="auto"/>
                <w:lang w:val="en-US" w:eastAsia="zh-CN"/>
              </w:rPr>
              <w:t>\</w:t>
            </w:r>
          </w:p>
        </w:tc>
        <w:tc>
          <w:tcPr>
            <w:tcW w:w="1775" w:type="dxa"/>
            <w:noWrap w:val="0"/>
            <w:vAlign w:val="center"/>
          </w:tcPr>
          <w:p>
            <w:pPr>
              <w:numPr>
                <w:ilvl w:val="0"/>
                <w:numId w:val="0"/>
              </w:numPr>
              <w:spacing w:line="400" w:lineRule="exact"/>
              <w:ind w:left="0" w:leftChars="0" w:firstLine="0" w:firstLineChars="0"/>
              <w:jc w:val="center"/>
              <w:rPr>
                <w:rFonts w:hint="eastAsia" w:ascii="仿宋" w:hAnsi="仿宋" w:eastAsia="仿宋" w:cs="仿宋"/>
                <w:color w:val="auto"/>
                <w:spacing w:val="0"/>
                <w:kern w:val="2"/>
                <w:sz w:val="21"/>
                <w:szCs w:val="21"/>
                <w:highlight w:val="none"/>
                <w:shd w:val="clear" w:color="auto" w:fill="auto"/>
                <w:lang w:val="en-US" w:eastAsia="zh-CN" w:bidi="ar-SA"/>
              </w:rPr>
            </w:pPr>
            <w:r>
              <w:rPr>
                <w:rFonts w:hint="eastAsia" w:ascii="仿宋" w:hAnsi="仿宋" w:eastAsia="仿宋" w:cs="仿宋"/>
                <w:color w:val="auto"/>
                <w:spacing w:val="0"/>
                <w:szCs w:val="21"/>
                <w:highlight w:val="none"/>
                <w:shd w:val="clear" w:color="auto" w:fill="auto"/>
                <w:lang w:val="en-US" w:eastAsia="zh-CN"/>
              </w:rPr>
              <w:t>500元/点位</w:t>
            </w:r>
          </w:p>
        </w:tc>
        <w:tc>
          <w:tcPr>
            <w:tcW w:w="2461" w:type="dxa"/>
            <w:noWrap w:val="0"/>
            <w:vAlign w:val="center"/>
          </w:tcPr>
          <w:p>
            <w:pPr>
              <w:numPr>
                <w:ilvl w:val="0"/>
                <w:numId w:val="0"/>
              </w:numPr>
              <w:spacing w:line="400" w:lineRule="exact"/>
              <w:ind w:left="0" w:leftChars="0" w:firstLine="0" w:firstLineChars="0"/>
              <w:jc w:val="center"/>
              <w:rPr>
                <w:rFonts w:hint="eastAsia" w:ascii="仿宋" w:hAnsi="仿宋" w:eastAsia="仿宋" w:cs="仿宋"/>
                <w:color w:val="auto"/>
                <w:spacing w:val="0"/>
                <w:kern w:val="2"/>
                <w:sz w:val="21"/>
                <w:szCs w:val="21"/>
                <w:highlight w:val="none"/>
                <w:shd w:val="clear" w:color="auto" w:fill="auto"/>
                <w:lang w:val="en-US" w:eastAsia="zh-CN" w:bidi="ar-SA"/>
              </w:rPr>
            </w:pPr>
            <w:r>
              <w:rPr>
                <w:rFonts w:hint="eastAsia" w:ascii="仿宋" w:hAnsi="仿宋" w:eastAsia="仿宋" w:cs="仿宋"/>
                <w:color w:val="auto"/>
                <w:szCs w:val="21"/>
                <w:highlight w:val="none"/>
                <w:lang w:val="en-US" w:eastAsia="zh-CN"/>
              </w:rPr>
              <w:t>70%（按财建2019-17）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2283" w:type="dxa"/>
            <w:noWrap w:val="0"/>
            <w:vAlign w:val="center"/>
          </w:tcPr>
          <w:p>
            <w:pPr>
              <w:numPr>
                <w:ilvl w:val="0"/>
                <w:numId w:val="0"/>
              </w:numPr>
              <w:spacing w:line="400" w:lineRule="exact"/>
              <w:jc w:val="center"/>
              <w:rPr>
                <w:rFonts w:hint="eastAsia" w:ascii="仿宋" w:hAnsi="仿宋" w:eastAsia="仿宋" w:cs="仿宋"/>
                <w:color w:val="auto"/>
                <w:spacing w:val="0"/>
                <w:szCs w:val="21"/>
                <w:highlight w:val="none"/>
                <w:shd w:val="clear" w:color="auto" w:fill="auto"/>
                <w:lang w:eastAsia="zh-CN"/>
              </w:rPr>
            </w:pPr>
            <w:r>
              <w:rPr>
                <w:rFonts w:hint="eastAsia" w:ascii="仿宋" w:hAnsi="仿宋" w:eastAsia="仿宋" w:cs="仿宋"/>
                <w:color w:val="auto"/>
                <w:spacing w:val="0"/>
                <w:szCs w:val="21"/>
                <w:highlight w:val="none"/>
                <w:shd w:val="clear" w:color="auto" w:fill="auto"/>
              </w:rPr>
              <w:t>道路断面测绘</w:t>
            </w:r>
          </w:p>
        </w:tc>
        <w:tc>
          <w:tcPr>
            <w:tcW w:w="2759" w:type="dxa"/>
            <w:noWrap w:val="0"/>
            <w:vAlign w:val="center"/>
          </w:tcPr>
          <w:p>
            <w:pPr>
              <w:numPr>
                <w:ilvl w:val="0"/>
                <w:numId w:val="0"/>
              </w:numPr>
              <w:spacing w:line="400" w:lineRule="exact"/>
              <w:jc w:val="center"/>
              <w:rPr>
                <w:rFonts w:hint="eastAsia" w:ascii="仿宋" w:hAnsi="仿宋" w:eastAsia="仿宋" w:cs="仿宋"/>
                <w:color w:val="auto"/>
                <w:spacing w:val="0"/>
                <w:szCs w:val="21"/>
                <w:highlight w:val="none"/>
                <w:shd w:val="clear" w:color="auto" w:fill="auto"/>
              </w:rPr>
            </w:pPr>
            <w:r>
              <w:rPr>
                <w:rFonts w:hint="eastAsia" w:ascii="仿宋" w:hAnsi="仿宋" w:eastAsia="仿宋" w:cs="仿宋"/>
                <w:color w:val="auto"/>
                <w:spacing w:val="0"/>
                <w:szCs w:val="21"/>
                <w:highlight w:val="none"/>
                <w:shd w:val="clear" w:color="auto" w:fill="auto"/>
              </w:rPr>
              <w:t>断面测量</w:t>
            </w:r>
          </w:p>
        </w:tc>
        <w:tc>
          <w:tcPr>
            <w:tcW w:w="1775" w:type="dxa"/>
            <w:noWrap w:val="0"/>
            <w:vAlign w:val="center"/>
          </w:tcPr>
          <w:p>
            <w:pPr>
              <w:numPr>
                <w:ilvl w:val="0"/>
                <w:numId w:val="0"/>
              </w:numPr>
              <w:spacing w:line="400" w:lineRule="exact"/>
              <w:jc w:val="center"/>
              <w:rPr>
                <w:rFonts w:hint="default" w:ascii="仿宋" w:hAnsi="仿宋" w:eastAsia="仿宋" w:cs="仿宋"/>
                <w:color w:val="auto"/>
                <w:spacing w:val="0"/>
                <w:szCs w:val="21"/>
                <w:highlight w:val="none"/>
                <w:shd w:val="clear" w:color="auto" w:fill="auto"/>
                <w:lang w:val="en-US" w:eastAsia="zh-CN"/>
              </w:rPr>
            </w:pPr>
            <w:r>
              <w:rPr>
                <w:rFonts w:hint="eastAsia" w:ascii="仿宋" w:hAnsi="仿宋" w:eastAsia="仿宋" w:cs="仿宋"/>
                <w:color w:val="auto"/>
                <w:spacing w:val="0"/>
                <w:szCs w:val="21"/>
                <w:highlight w:val="none"/>
                <w:shd w:val="clear" w:color="auto" w:fill="auto"/>
                <w:lang w:val="en-US" w:eastAsia="zh-CN"/>
              </w:rPr>
              <w:t>2400元/km，不足1km的按1600元</w:t>
            </w:r>
          </w:p>
        </w:tc>
        <w:tc>
          <w:tcPr>
            <w:tcW w:w="2461" w:type="dxa"/>
            <w:noWrap w:val="0"/>
            <w:vAlign w:val="center"/>
          </w:tcPr>
          <w:p>
            <w:pPr>
              <w:numPr>
                <w:ilvl w:val="0"/>
                <w:numId w:val="0"/>
              </w:numPr>
              <w:spacing w:line="400" w:lineRule="exact"/>
              <w:jc w:val="center"/>
              <w:rPr>
                <w:rFonts w:hint="eastAsia" w:ascii="仿宋" w:hAnsi="仿宋" w:eastAsia="仿宋" w:cs="仿宋"/>
                <w:color w:val="auto"/>
                <w:spacing w:val="0"/>
                <w:szCs w:val="21"/>
                <w:highlight w:val="none"/>
                <w:shd w:val="clear" w:color="auto" w:fill="auto"/>
              </w:rPr>
            </w:pPr>
            <w:r>
              <w:rPr>
                <w:rFonts w:hint="eastAsia" w:ascii="仿宋" w:hAnsi="仿宋" w:eastAsia="仿宋" w:cs="仿宋"/>
                <w:color w:val="auto"/>
                <w:szCs w:val="21"/>
                <w:highlight w:val="none"/>
                <w:lang w:val="en-US" w:eastAsia="zh-CN"/>
              </w:rPr>
              <w:t>70%（按财建2019-17）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2283" w:type="dxa"/>
            <w:noWrap w:val="0"/>
            <w:vAlign w:val="center"/>
          </w:tcPr>
          <w:p>
            <w:pPr>
              <w:numPr>
                <w:ilvl w:val="0"/>
                <w:numId w:val="0"/>
              </w:numPr>
              <w:spacing w:line="400" w:lineRule="exact"/>
              <w:jc w:val="center"/>
              <w:rPr>
                <w:rFonts w:hint="eastAsia" w:ascii="仿宋" w:hAnsi="仿宋" w:eastAsia="仿宋" w:cs="仿宋"/>
                <w:color w:val="auto"/>
                <w:spacing w:val="0"/>
                <w:szCs w:val="21"/>
                <w:highlight w:val="none"/>
                <w:shd w:val="clear" w:color="auto" w:fill="auto"/>
              </w:rPr>
            </w:pPr>
            <w:r>
              <w:rPr>
                <w:rFonts w:hint="eastAsia" w:ascii="仿宋" w:hAnsi="仿宋" w:eastAsia="仿宋" w:cs="仿宋"/>
                <w:color w:val="auto"/>
                <w:spacing w:val="0"/>
                <w:szCs w:val="21"/>
                <w:highlight w:val="none"/>
                <w:shd w:val="clear" w:color="auto" w:fill="auto"/>
                <w:lang w:eastAsia="zh-CN"/>
              </w:rPr>
              <w:t>地下</w:t>
            </w:r>
            <w:r>
              <w:rPr>
                <w:rFonts w:hint="eastAsia" w:ascii="仿宋" w:hAnsi="仿宋" w:eastAsia="仿宋" w:cs="仿宋"/>
                <w:color w:val="auto"/>
                <w:spacing w:val="0"/>
                <w:szCs w:val="21"/>
                <w:highlight w:val="none"/>
                <w:shd w:val="clear" w:color="auto" w:fill="auto"/>
              </w:rPr>
              <w:t>管线</w:t>
            </w:r>
            <w:r>
              <w:rPr>
                <w:rFonts w:hint="eastAsia" w:ascii="仿宋" w:hAnsi="仿宋" w:eastAsia="仿宋" w:cs="仿宋"/>
                <w:color w:val="auto"/>
                <w:spacing w:val="0"/>
                <w:szCs w:val="21"/>
                <w:highlight w:val="none"/>
                <w:shd w:val="clear" w:color="auto" w:fill="auto"/>
                <w:lang w:eastAsia="zh-CN"/>
              </w:rPr>
              <w:t>探测</w:t>
            </w:r>
          </w:p>
        </w:tc>
        <w:tc>
          <w:tcPr>
            <w:tcW w:w="2759" w:type="dxa"/>
            <w:noWrap w:val="0"/>
            <w:vAlign w:val="center"/>
          </w:tcPr>
          <w:p>
            <w:pPr>
              <w:numPr>
                <w:ilvl w:val="0"/>
                <w:numId w:val="0"/>
              </w:numPr>
              <w:spacing w:line="400" w:lineRule="exact"/>
              <w:jc w:val="center"/>
              <w:rPr>
                <w:rFonts w:hint="eastAsia" w:ascii="仿宋" w:hAnsi="仿宋" w:eastAsia="仿宋" w:cs="仿宋"/>
                <w:color w:val="auto"/>
                <w:spacing w:val="0"/>
                <w:szCs w:val="21"/>
                <w:highlight w:val="none"/>
                <w:shd w:val="clear" w:color="auto" w:fill="auto"/>
              </w:rPr>
            </w:pPr>
            <w:r>
              <w:rPr>
                <w:rFonts w:hint="eastAsia" w:ascii="仿宋" w:hAnsi="仿宋" w:eastAsia="仿宋" w:cs="仿宋"/>
                <w:color w:val="auto"/>
                <w:sz w:val="21"/>
                <w:szCs w:val="21"/>
                <w:highlight w:val="none"/>
                <w:shd w:val="clear" w:color="auto" w:fill="auto"/>
                <w:lang w:val="en-US" w:eastAsia="zh-CN"/>
              </w:rPr>
              <w:t>\</w:t>
            </w:r>
          </w:p>
        </w:tc>
        <w:tc>
          <w:tcPr>
            <w:tcW w:w="1775" w:type="dxa"/>
            <w:noWrap w:val="0"/>
            <w:vAlign w:val="center"/>
          </w:tcPr>
          <w:p>
            <w:pPr>
              <w:numPr>
                <w:ilvl w:val="0"/>
                <w:numId w:val="0"/>
              </w:numPr>
              <w:spacing w:line="400" w:lineRule="exact"/>
              <w:jc w:val="center"/>
              <w:rPr>
                <w:rFonts w:hint="eastAsia" w:ascii="仿宋" w:hAnsi="仿宋" w:eastAsia="仿宋" w:cs="仿宋"/>
                <w:color w:val="auto"/>
                <w:spacing w:val="0"/>
                <w:szCs w:val="21"/>
                <w:highlight w:val="none"/>
                <w:shd w:val="clear" w:color="auto" w:fill="auto"/>
              </w:rPr>
            </w:pPr>
            <w:r>
              <w:rPr>
                <w:rFonts w:hint="eastAsia" w:ascii="仿宋" w:hAnsi="仿宋" w:eastAsia="仿宋" w:cs="仿宋"/>
                <w:color w:val="auto"/>
                <w:spacing w:val="0"/>
                <w:szCs w:val="21"/>
                <w:highlight w:val="none"/>
                <w:shd w:val="clear" w:color="auto" w:fill="auto"/>
                <w:lang w:val="en-US" w:eastAsia="zh-CN"/>
              </w:rPr>
              <w:t>4500元/km，不足1km的按1km</w:t>
            </w:r>
          </w:p>
        </w:tc>
        <w:tc>
          <w:tcPr>
            <w:tcW w:w="2461" w:type="dxa"/>
            <w:noWrap w:val="0"/>
            <w:vAlign w:val="center"/>
          </w:tcPr>
          <w:p>
            <w:pPr>
              <w:numPr>
                <w:ilvl w:val="0"/>
                <w:numId w:val="0"/>
              </w:numPr>
              <w:spacing w:line="400" w:lineRule="exact"/>
              <w:jc w:val="center"/>
              <w:rPr>
                <w:rFonts w:hint="eastAsia" w:ascii="仿宋" w:hAnsi="仿宋" w:eastAsia="仿宋" w:cs="仿宋"/>
                <w:color w:val="auto"/>
                <w:spacing w:val="0"/>
                <w:szCs w:val="21"/>
                <w:highlight w:val="none"/>
                <w:shd w:val="clear" w:color="auto" w:fill="auto"/>
                <w:lang w:val="en-US" w:eastAsia="zh-CN"/>
              </w:rPr>
            </w:pPr>
            <w:r>
              <w:rPr>
                <w:rFonts w:hint="eastAsia" w:ascii="仿宋" w:hAnsi="仿宋" w:eastAsia="仿宋" w:cs="仿宋"/>
                <w:color w:val="auto"/>
                <w:szCs w:val="21"/>
                <w:highlight w:val="none"/>
                <w:lang w:val="en-US" w:eastAsia="zh-CN"/>
              </w:rPr>
              <w:t>70%（按财建2019-17）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283" w:type="dxa"/>
            <w:noWrap w:val="0"/>
            <w:vAlign w:val="center"/>
          </w:tcPr>
          <w:p>
            <w:pPr>
              <w:numPr>
                <w:ilvl w:val="0"/>
                <w:numId w:val="0"/>
              </w:numPr>
              <w:spacing w:line="400" w:lineRule="exact"/>
              <w:jc w:val="center"/>
              <w:rPr>
                <w:rFonts w:hint="default"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规划核实测量</w:t>
            </w:r>
          </w:p>
        </w:tc>
        <w:tc>
          <w:tcPr>
            <w:tcW w:w="2759" w:type="dxa"/>
            <w:noWrap w:val="0"/>
            <w:vAlign w:val="center"/>
          </w:tcPr>
          <w:p>
            <w:pPr>
              <w:numPr>
                <w:ilvl w:val="0"/>
                <w:numId w:val="0"/>
              </w:numPr>
              <w:spacing w:line="400" w:lineRule="exact"/>
              <w:ind w:left="0" w:leftChars="0" w:firstLine="0" w:firstLineChars="0"/>
              <w:jc w:val="center"/>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w:t>
            </w:r>
          </w:p>
        </w:tc>
        <w:tc>
          <w:tcPr>
            <w:tcW w:w="1775" w:type="dxa"/>
            <w:noWrap w:val="0"/>
            <w:vAlign w:val="center"/>
          </w:tcPr>
          <w:p>
            <w:pPr>
              <w:numPr>
                <w:ilvl w:val="0"/>
                <w:numId w:val="0"/>
              </w:numPr>
              <w:spacing w:line="400" w:lineRule="exact"/>
              <w:jc w:val="center"/>
              <w:rPr>
                <w:rFonts w:hint="default"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2.03</w:t>
            </w:r>
          </w:p>
        </w:tc>
        <w:tc>
          <w:tcPr>
            <w:tcW w:w="2461" w:type="dxa"/>
            <w:noWrap w:val="0"/>
            <w:vAlign w:val="center"/>
          </w:tcPr>
          <w:p>
            <w:pPr>
              <w:numPr>
                <w:ilvl w:val="0"/>
                <w:numId w:val="0"/>
              </w:numPr>
              <w:spacing w:line="400" w:lineRule="exact"/>
              <w:jc w:val="center"/>
              <w:rPr>
                <w:rFonts w:hint="eastAsia" w:ascii="仿宋" w:hAnsi="仿宋" w:eastAsia="仿宋" w:cs="仿宋"/>
                <w:color w:val="auto"/>
                <w:spacing w:val="0"/>
                <w:szCs w:val="21"/>
                <w:highlight w:val="none"/>
                <w:shd w:val="clear" w:color="auto" w:fill="auto"/>
                <w:lang w:val="en-US" w:eastAsia="zh-CN"/>
              </w:rPr>
            </w:pPr>
            <w:r>
              <w:rPr>
                <w:rFonts w:hint="eastAsia" w:ascii="仿宋" w:hAnsi="仿宋" w:eastAsia="仿宋" w:cs="仿宋"/>
                <w:color w:val="auto"/>
                <w:szCs w:val="21"/>
                <w:highlight w:val="none"/>
                <w:lang w:val="en-US" w:eastAsia="zh-CN"/>
              </w:rPr>
              <w:t>70%（按财建2019-17）</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240" w:firstLineChars="100"/>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注：如涉及到市国土局等有关单位下载法定土地类别、查档案和到街道、村办理地界确认盖章、多次施工交桩等所产生的一切费用的。</w:t>
      </w:r>
    </w:p>
    <w:p>
      <w:pPr>
        <w:keepNext w:val="0"/>
        <w:keepLines w:val="0"/>
        <w:pageBreakBefore w:val="0"/>
        <w:widowControl w:val="0"/>
        <w:kinsoku/>
        <w:wordWrap/>
        <w:overflowPunct/>
        <w:topLinePunct w:val="0"/>
        <w:autoSpaceDE/>
        <w:autoSpaceDN/>
        <w:bidi w:val="0"/>
        <w:adjustRightInd w:val="0"/>
        <w:snapToGrid w:val="0"/>
        <w:spacing w:line="360" w:lineRule="auto"/>
        <w:ind w:firstLine="420"/>
        <w:jc w:val="left"/>
        <w:textAlignment w:val="auto"/>
        <w:outlineLvl w:val="1"/>
        <w:rPr>
          <w:rFonts w:hint="default" w:ascii="仿宋" w:hAnsi="仿宋" w:eastAsia="仿宋" w:cs="仿宋"/>
          <w:b/>
          <w:bCs/>
          <w:color w:val="auto"/>
          <w:sz w:val="24"/>
          <w:szCs w:val="24"/>
          <w:lang w:val="en-US"/>
        </w:rPr>
      </w:pPr>
      <w:r>
        <w:rPr>
          <w:rFonts w:hint="eastAsia" w:ascii="仿宋" w:hAnsi="仿宋" w:eastAsia="仿宋" w:cs="仿宋"/>
          <w:b/>
          <w:bCs/>
          <w:color w:val="auto"/>
          <w:sz w:val="24"/>
          <w:szCs w:val="24"/>
          <w:lang w:val="en-US" w:eastAsia="zh-CN"/>
        </w:rPr>
        <w:t>六</w:t>
      </w:r>
      <w:r>
        <w:rPr>
          <w:rFonts w:hint="eastAsia" w:ascii="仿宋" w:hAnsi="仿宋" w:eastAsia="仿宋" w:cs="仿宋"/>
          <w:b/>
          <w:bCs/>
          <w:color w:val="auto"/>
          <w:sz w:val="24"/>
          <w:szCs w:val="24"/>
        </w:rPr>
        <w:t>、</w:t>
      </w:r>
      <w:r>
        <w:rPr>
          <w:rFonts w:hint="eastAsia" w:ascii="仿宋" w:hAnsi="仿宋" w:eastAsia="仿宋" w:cs="仿宋"/>
          <w:b/>
          <w:bCs/>
          <w:color w:val="auto"/>
          <w:sz w:val="24"/>
          <w:szCs w:val="24"/>
          <w:lang w:val="en-US" w:eastAsia="zh-CN"/>
        </w:rPr>
        <w:t>测绘服务费用核定（结算）</w:t>
      </w:r>
    </w:p>
    <w:p>
      <w:pPr>
        <w:keepNext w:val="0"/>
        <w:keepLines w:val="0"/>
        <w:pageBreakBefore w:val="0"/>
        <w:widowControl w:val="0"/>
        <w:kinsoku/>
        <w:wordWrap/>
        <w:overflowPunct/>
        <w:topLinePunct w:val="0"/>
        <w:autoSpaceDE/>
        <w:autoSpaceDN/>
        <w:bidi w:val="0"/>
        <w:adjustRightInd w:val="0"/>
        <w:snapToGrid w:val="0"/>
        <w:spacing w:line="360" w:lineRule="auto"/>
        <w:ind w:firstLine="420"/>
        <w:jc w:val="left"/>
        <w:textAlignment w:val="auto"/>
        <w:rPr>
          <w:rFonts w:hint="eastAsia" w:ascii="仿宋" w:hAnsi="仿宋" w:eastAsia="仿宋" w:cs="仿宋"/>
          <w:b w:val="0"/>
          <w:bCs w:val="0"/>
          <w:i w:val="0"/>
          <w:color w:val="auto"/>
          <w:sz w:val="24"/>
          <w:szCs w:val="24"/>
          <w:u w:val="none"/>
          <w:lang w:val="en-US" w:eastAsia="zh-CN"/>
        </w:rPr>
      </w:pPr>
      <w:r>
        <w:rPr>
          <w:rFonts w:hint="eastAsia" w:ascii="仿宋" w:hAnsi="仿宋" w:eastAsia="仿宋" w:cs="仿宋"/>
          <w:color w:val="auto"/>
          <w:sz w:val="24"/>
          <w:szCs w:val="24"/>
          <w:lang w:val="en-US" w:eastAsia="zh-CN"/>
        </w:rPr>
        <w:t>按建设单位的测绘任务单结算服务费用，根据成交费率、实际测绘工作量、测绘业务收费基准价计算费用，即</w:t>
      </w:r>
      <w:r>
        <w:rPr>
          <w:rFonts w:hint="eastAsia" w:ascii="仿宋" w:hAnsi="仿宋" w:eastAsia="仿宋" w:cs="仿宋"/>
          <w:b/>
          <w:bCs/>
          <w:color w:val="auto"/>
          <w:sz w:val="24"/>
          <w:szCs w:val="24"/>
          <w:u w:val="single"/>
          <w:lang w:val="en-US" w:eastAsia="zh-CN"/>
        </w:rPr>
        <w:t>结算服务费用（测绘费用）=</w:t>
      </w:r>
      <m:oMath>
        <m:r>
          <m:rPr>
            <m:sty m:val="b"/>
          </m:rPr>
          <w:rPr>
            <w:rFonts w:hint="eastAsia" w:ascii="Cambria Math" w:hAnsi="Cambria Math" w:eastAsia="仿宋" w:cs="仿宋"/>
            <w:color w:val="auto"/>
            <w:sz w:val="24"/>
            <w:szCs w:val="24"/>
            <w:u w:val="single"/>
            <w:lang w:val="en-US" w:eastAsia="zh-CN"/>
          </w:rPr>
          <m:t>Σ</m:t>
        </m:r>
        <m:d>
          <m:dPr>
            <m:ctrlPr>
              <w:rPr>
                <w:rFonts w:hint="eastAsia" w:ascii="Cambria Math" w:hAnsi="Cambria Math" w:eastAsia="仿宋" w:cs="仿宋"/>
                <w:b/>
                <w:bCs/>
                <w:i w:val="0"/>
                <w:iCs/>
                <w:color w:val="auto"/>
                <w:sz w:val="24"/>
                <w:szCs w:val="24"/>
                <w:u w:val="single"/>
                <w:lang w:val="en-US"/>
              </w:rPr>
            </m:ctrlPr>
          </m:dPr>
          <m:e>
            <m:r>
              <m:rPr>
                <m:sty m:val="b"/>
              </m:rPr>
              <w:rPr>
                <w:rFonts w:hint="eastAsia" w:ascii="Cambria Math" w:hAnsi="Cambria Math" w:eastAsia="仿宋" w:cs="仿宋"/>
                <w:color w:val="auto"/>
                <w:sz w:val="24"/>
                <w:szCs w:val="24"/>
                <w:u w:val="single"/>
                <w:lang w:val="en-US" w:eastAsia="zh-CN"/>
              </w:rPr>
              <m:t>实际测绘工作量</m:t>
            </m:r>
            <m:r>
              <m:rPr>
                <m:sty m:val="b"/>
              </m:rPr>
              <w:rPr>
                <w:rFonts w:hint="eastAsia" w:ascii="Cambria Math" w:hAnsi="Cambria Math" w:eastAsia="仿宋" w:cs="仿宋"/>
                <w:color w:val="auto"/>
                <w:sz w:val="24"/>
                <w:szCs w:val="24"/>
                <w:u w:val="single"/>
                <w:lang w:val="en-US"/>
              </w:rPr>
              <m:t>×</m:t>
            </m:r>
            <m:r>
              <m:rPr>
                <m:sty m:val="b"/>
              </m:rPr>
              <w:rPr>
                <w:rFonts w:hint="eastAsia" w:ascii="Cambria Math" w:hAnsi="Cambria Math" w:eastAsia="仿宋" w:cs="仿宋"/>
                <w:color w:val="auto"/>
                <w:sz w:val="24"/>
                <w:szCs w:val="24"/>
                <w:u w:val="single"/>
                <w:lang w:val="en-US" w:eastAsia="zh-CN"/>
              </w:rPr>
              <m:t>测绘业务收费基准价</m:t>
            </m:r>
            <m:ctrlPr>
              <w:rPr>
                <w:rFonts w:hint="eastAsia" w:ascii="Cambria Math" w:hAnsi="Cambria Math" w:eastAsia="仿宋" w:cs="仿宋"/>
                <w:b/>
                <w:bCs/>
                <w:i w:val="0"/>
                <w:iCs/>
                <w:color w:val="auto"/>
                <w:sz w:val="24"/>
                <w:szCs w:val="24"/>
                <w:u w:val="single"/>
                <w:lang w:val="en-US"/>
              </w:rPr>
            </m:ctrlPr>
          </m:e>
        </m:d>
        <m:r>
          <m:rPr>
            <m:sty m:val="bi"/>
          </m:rPr>
          <w:rPr>
            <w:rFonts w:hint="eastAsia" w:ascii="Cambria Math" w:hAnsi="Cambria Math" w:eastAsia="仿宋" w:cs="仿宋"/>
            <w:color w:val="auto"/>
            <w:sz w:val="24"/>
            <w:szCs w:val="24"/>
            <w:u w:val="single"/>
            <w:lang w:val="en-US"/>
          </w:rPr>
          <m:t>×</m:t>
        </m:r>
      </m:oMath>
      <w:r>
        <w:rPr>
          <w:rFonts w:hint="eastAsia" w:ascii="仿宋" w:hAnsi="仿宋" w:eastAsia="仿宋" w:cs="仿宋"/>
          <w:b/>
          <w:bCs/>
          <w:i w:val="0"/>
          <w:color w:val="auto"/>
          <w:sz w:val="24"/>
          <w:szCs w:val="24"/>
          <w:u w:val="single"/>
          <w:lang w:val="en-US" w:eastAsia="zh-CN"/>
        </w:rPr>
        <w:t>成交费率</w:t>
      </w:r>
      <w:r>
        <w:rPr>
          <w:rFonts w:hint="eastAsia" w:ascii="仿宋" w:hAnsi="仿宋" w:eastAsia="仿宋" w:cs="仿宋"/>
          <w:b w:val="0"/>
          <w:bCs w:val="0"/>
          <w:i w:val="0"/>
          <w:color w:val="auto"/>
          <w:sz w:val="24"/>
          <w:szCs w:val="24"/>
          <w:u w:val="none"/>
          <w:lang w:val="en-US" w:eastAsia="zh-CN"/>
        </w:rPr>
        <w:t>。测绘服务费用支付，根据合同约定。</w:t>
      </w:r>
    </w:p>
    <w:p>
      <w:pPr>
        <w:keepNext w:val="0"/>
        <w:keepLines w:val="0"/>
        <w:pageBreakBefore w:val="0"/>
        <w:widowControl w:val="0"/>
        <w:kinsoku/>
        <w:wordWrap/>
        <w:overflowPunct/>
        <w:topLinePunct w:val="0"/>
        <w:autoSpaceDE/>
        <w:autoSpaceDN/>
        <w:bidi w:val="0"/>
        <w:adjustRightInd w:val="0"/>
        <w:snapToGrid w:val="0"/>
        <w:spacing w:line="360" w:lineRule="auto"/>
        <w:ind w:firstLine="420"/>
        <w:jc w:val="left"/>
        <w:textAlignment w:val="auto"/>
        <w:outlineLvl w:val="1"/>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七、其他约定</w:t>
      </w:r>
    </w:p>
    <w:p>
      <w:pPr>
        <w:keepNext w:val="0"/>
        <w:keepLines w:val="0"/>
        <w:pageBreakBefore w:val="0"/>
        <w:widowControl w:val="0"/>
        <w:kinsoku/>
        <w:wordWrap/>
        <w:overflowPunct/>
        <w:topLinePunct w:val="0"/>
        <w:autoSpaceDE/>
        <w:autoSpaceDN/>
        <w:bidi w:val="0"/>
        <w:adjustRightInd w:val="0"/>
        <w:snapToGrid w:val="0"/>
        <w:spacing w:line="360" w:lineRule="auto"/>
        <w:ind w:firstLine="420"/>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1、关于城投集团围棋公园项目（标段一、二）、高铁新城GT-05-27地块项目经市场询价后并经内部专家组确认价格清单以及最高限价如下</w:t>
      </w:r>
      <w:bookmarkStart w:id="27" w:name="_GoBack"/>
      <w:bookmarkEnd w:id="27"/>
      <w:r>
        <w:rPr>
          <w:rFonts w:hint="eastAsia" w:ascii="仿宋" w:hAnsi="仿宋" w:eastAsia="仿宋" w:cs="仿宋"/>
          <w:color w:val="auto"/>
          <w:sz w:val="24"/>
          <w:szCs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20"/>
        <w:jc w:val="left"/>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1.1高铁新城GT-05-27地块</w:t>
      </w:r>
    </w:p>
    <w:tbl>
      <w:tblPr>
        <w:tblStyle w:val="64"/>
        <w:tblW w:w="93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58"/>
        <w:gridCol w:w="3000"/>
        <w:gridCol w:w="1259"/>
        <w:gridCol w:w="2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2558" w:type="dxa"/>
            <w:noWrap w:val="0"/>
            <w:vAlign w:val="center"/>
          </w:tcPr>
          <w:p>
            <w:pPr>
              <w:numPr>
                <w:ilvl w:val="0"/>
                <w:numId w:val="0"/>
              </w:numPr>
              <w:spacing w:line="400" w:lineRule="exact"/>
              <w:jc w:val="center"/>
              <w:rPr>
                <w:rFonts w:hint="eastAsia" w:ascii="宋体" w:hAnsi="宋体" w:eastAsia="宋体" w:cs="宋体"/>
                <w:b/>
                <w:bCs/>
                <w:color w:val="auto"/>
                <w:spacing w:val="0"/>
                <w:sz w:val="24"/>
                <w:szCs w:val="24"/>
                <w:highlight w:val="none"/>
                <w:shd w:val="clear" w:color="auto" w:fill="auto"/>
                <w:vertAlign w:val="baseline"/>
                <w:lang w:val="en-US" w:eastAsia="zh-CN"/>
              </w:rPr>
            </w:pPr>
            <w:bookmarkStart w:id="22" w:name="_Toc20662"/>
            <w:r>
              <w:rPr>
                <w:rFonts w:hint="eastAsia" w:ascii="宋体" w:hAnsi="宋体" w:eastAsia="宋体" w:cs="宋体"/>
                <w:b/>
                <w:bCs/>
                <w:color w:val="auto"/>
                <w:spacing w:val="0"/>
                <w:sz w:val="24"/>
                <w:szCs w:val="24"/>
                <w:highlight w:val="none"/>
                <w:shd w:val="clear" w:color="auto" w:fill="auto"/>
                <w:vertAlign w:val="baseline"/>
                <w:lang w:val="en-US" w:eastAsia="zh-CN"/>
              </w:rPr>
              <w:t>项目</w:t>
            </w:r>
          </w:p>
        </w:tc>
        <w:tc>
          <w:tcPr>
            <w:tcW w:w="3000" w:type="dxa"/>
            <w:noWrap w:val="0"/>
            <w:vAlign w:val="center"/>
          </w:tcPr>
          <w:p>
            <w:pPr>
              <w:numPr>
                <w:ilvl w:val="0"/>
                <w:numId w:val="0"/>
              </w:numPr>
              <w:spacing w:line="400" w:lineRule="exact"/>
              <w:jc w:val="center"/>
              <w:rPr>
                <w:rFonts w:hint="eastAsia" w:ascii="宋体" w:hAnsi="宋体" w:eastAsia="宋体" w:cs="宋体"/>
                <w:b/>
                <w:bCs/>
                <w:color w:val="auto"/>
                <w:spacing w:val="0"/>
                <w:sz w:val="24"/>
                <w:szCs w:val="24"/>
                <w:highlight w:val="none"/>
                <w:shd w:val="clear" w:color="auto" w:fill="auto"/>
                <w:vertAlign w:val="baseline"/>
                <w:lang w:val="en-US" w:eastAsia="zh-CN"/>
              </w:rPr>
            </w:pPr>
            <w:r>
              <w:rPr>
                <w:rFonts w:hint="eastAsia" w:ascii="宋体" w:hAnsi="宋体" w:eastAsia="宋体" w:cs="宋体"/>
                <w:b/>
                <w:bCs/>
                <w:color w:val="auto"/>
                <w:spacing w:val="0"/>
                <w:sz w:val="24"/>
                <w:szCs w:val="24"/>
                <w:highlight w:val="none"/>
                <w:shd w:val="clear" w:color="auto" w:fill="auto"/>
                <w:vertAlign w:val="baseline"/>
                <w:lang w:val="en-US" w:eastAsia="zh-CN"/>
              </w:rPr>
              <w:t>标准</w:t>
            </w:r>
          </w:p>
        </w:tc>
        <w:tc>
          <w:tcPr>
            <w:tcW w:w="1259" w:type="dxa"/>
            <w:noWrap w:val="0"/>
            <w:vAlign w:val="center"/>
          </w:tcPr>
          <w:p>
            <w:pPr>
              <w:numPr>
                <w:ilvl w:val="0"/>
                <w:numId w:val="0"/>
              </w:numPr>
              <w:spacing w:line="400" w:lineRule="exact"/>
              <w:jc w:val="center"/>
              <w:rPr>
                <w:rFonts w:hint="eastAsia" w:ascii="宋体" w:hAnsi="宋体" w:eastAsia="宋体" w:cs="宋体"/>
                <w:b/>
                <w:bCs/>
                <w:color w:val="auto"/>
                <w:spacing w:val="0"/>
                <w:sz w:val="24"/>
                <w:szCs w:val="24"/>
                <w:highlight w:val="none"/>
                <w:shd w:val="clear" w:color="auto" w:fill="auto"/>
                <w:vertAlign w:val="baseline"/>
                <w:lang w:val="en-US" w:eastAsia="zh-CN"/>
              </w:rPr>
            </w:pPr>
            <w:r>
              <w:rPr>
                <w:rFonts w:hint="eastAsia" w:ascii="宋体" w:hAnsi="宋体" w:eastAsia="宋体" w:cs="宋体"/>
                <w:b/>
                <w:bCs/>
                <w:color w:val="auto"/>
                <w:spacing w:val="0"/>
                <w:sz w:val="24"/>
                <w:szCs w:val="24"/>
                <w:highlight w:val="none"/>
                <w:shd w:val="clear" w:color="auto" w:fill="auto"/>
                <w:vertAlign w:val="baseline"/>
                <w:lang w:val="en-US" w:eastAsia="zh-CN"/>
              </w:rPr>
              <w:t>工程量</w:t>
            </w:r>
          </w:p>
        </w:tc>
        <w:tc>
          <w:tcPr>
            <w:tcW w:w="2497" w:type="dxa"/>
            <w:noWrap w:val="0"/>
            <w:vAlign w:val="center"/>
          </w:tcPr>
          <w:p>
            <w:pPr>
              <w:numPr>
                <w:ilvl w:val="0"/>
                <w:numId w:val="0"/>
              </w:numPr>
              <w:spacing w:line="400" w:lineRule="exact"/>
              <w:jc w:val="center"/>
              <w:rPr>
                <w:rFonts w:hint="eastAsia" w:ascii="宋体" w:hAnsi="宋体" w:eastAsia="宋体" w:cs="宋体"/>
                <w:b/>
                <w:bCs/>
                <w:color w:val="auto"/>
                <w:spacing w:val="0"/>
                <w:sz w:val="24"/>
                <w:szCs w:val="24"/>
                <w:highlight w:val="none"/>
                <w:shd w:val="clear" w:color="auto" w:fill="auto"/>
                <w:vertAlign w:val="baseline"/>
                <w:lang w:val="en-US" w:eastAsia="zh-CN"/>
              </w:rPr>
            </w:pPr>
            <w:r>
              <w:rPr>
                <w:rFonts w:hint="eastAsia" w:ascii="宋体" w:hAnsi="宋体" w:eastAsia="宋体" w:cs="宋体"/>
                <w:b/>
                <w:bCs/>
                <w:color w:val="auto"/>
                <w:spacing w:val="0"/>
                <w:sz w:val="24"/>
                <w:szCs w:val="24"/>
                <w:highlight w:val="none"/>
                <w:shd w:val="clear" w:color="auto" w:fill="auto"/>
                <w:vertAlign w:val="baseline"/>
                <w:lang w:val="en-US" w:eastAsia="zh-CN"/>
              </w:rPr>
              <w:t>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2558" w:type="dxa"/>
            <w:vMerge w:val="restart"/>
            <w:noWrap w:val="0"/>
            <w:vAlign w:val="center"/>
          </w:tcPr>
          <w:p>
            <w:pPr>
              <w:numPr>
                <w:ilvl w:val="0"/>
                <w:numId w:val="0"/>
              </w:numPr>
              <w:spacing w:line="400" w:lineRule="exact"/>
              <w:jc w:val="center"/>
              <w:rPr>
                <w:rFonts w:hint="eastAsia" w:ascii="宋体" w:hAnsi="宋体" w:eastAsia="宋体" w:cs="宋体"/>
                <w:color w:val="auto"/>
                <w:spacing w:val="0"/>
                <w:sz w:val="24"/>
                <w:szCs w:val="24"/>
                <w:highlight w:val="none"/>
                <w:shd w:val="clear" w:color="auto" w:fill="auto"/>
                <w:vertAlign w:val="baseline"/>
                <w:lang w:eastAsia="zh-CN"/>
              </w:rPr>
            </w:pPr>
            <w:r>
              <w:rPr>
                <w:rFonts w:hint="eastAsia" w:ascii="宋体" w:hAnsi="宋体" w:eastAsia="宋体" w:cs="宋体"/>
                <w:color w:val="auto"/>
                <w:sz w:val="24"/>
                <w:szCs w:val="24"/>
                <w:highlight w:val="none"/>
              </w:rPr>
              <w:t>地形土方测绘（满足土方测量及土石方量计算要求，比例1:500）</w:t>
            </w:r>
          </w:p>
        </w:tc>
        <w:tc>
          <w:tcPr>
            <w:tcW w:w="3000" w:type="dxa"/>
            <w:noWrap w:val="0"/>
            <w:vAlign w:val="center"/>
          </w:tcPr>
          <w:p>
            <w:pPr>
              <w:numPr>
                <w:ilvl w:val="0"/>
                <w:numId w:val="0"/>
              </w:numPr>
              <w:spacing w:line="400" w:lineRule="exact"/>
              <w:jc w:val="center"/>
              <w:rPr>
                <w:rFonts w:hint="eastAsia" w:ascii="宋体" w:hAnsi="宋体" w:eastAsia="宋体" w:cs="宋体"/>
                <w:color w:val="auto"/>
                <w:spacing w:val="0"/>
                <w:sz w:val="24"/>
                <w:szCs w:val="24"/>
                <w:highlight w:val="none"/>
                <w:shd w:val="clear" w:color="auto" w:fill="auto"/>
                <w:vertAlign w:val="baseline"/>
                <w:lang w:eastAsia="zh-CN"/>
              </w:rPr>
            </w:pPr>
            <w:r>
              <w:rPr>
                <w:rFonts w:hint="eastAsia" w:ascii="宋体" w:hAnsi="宋体" w:eastAsia="宋体" w:cs="宋体"/>
                <w:color w:val="auto"/>
                <w:sz w:val="24"/>
                <w:szCs w:val="24"/>
                <w:highlight w:val="none"/>
              </w:rPr>
              <w:t>①占地面积10亩以下（含）</w:t>
            </w:r>
          </w:p>
        </w:tc>
        <w:tc>
          <w:tcPr>
            <w:tcW w:w="1259" w:type="dxa"/>
            <w:noWrap w:val="0"/>
            <w:vAlign w:val="center"/>
          </w:tcPr>
          <w:p>
            <w:pPr>
              <w:numPr>
                <w:ilvl w:val="0"/>
                <w:numId w:val="0"/>
              </w:numPr>
              <w:spacing w:line="400" w:lineRule="exact"/>
              <w:ind w:left="0" w:leftChars="0" w:firstLine="0" w:firstLineChars="0"/>
              <w:jc w:val="center"/>
              <w:rPr>
                <w:rFonts w:hint="default" w:ascii="宋体" w:hAnsi="宋体" w:eastAsia="宋体" w:cs="宋体"/>
                <w:color w:val="auto"/>
                <w:spacing w:val="0"/>
                <w:w w:val="100"/>
                <w:position w:val="0"/>
                <w:sz w:val="24"/>
                <w:szCs w:val="24"/>
                <w:lang w:val="en-US" w:eastAsia="zh-CN"/>
              </w:rPr>
            </w:pPr>
            <w:r>
              <w:rPr>
                <w:rFonts w:hint="eastAsia" w:ascii="宋体" w:hAnsi="宋体" w:cs="宋体"/>
                <w:color w:val="auto"/>
                <w:spacing w:val="0"/>
                <w:w w:val="100"/>
                <w:position w:val="0"/>
                <w:sz w:val="24"/>
                <w:szCs w:val="24"/>
                <w:lang w:val="en-US" w:eastAsia="zh-CN"/>
              </w:rPr>
              <w:t>/</w:t>
            </w:r>
          </w:p>
        </w:tc>
        <w:tc>
          <w:tcPr>
            <w:tcW w:w="2497" w:type="dxa"/>
            <w:noWrap w:val="0"/>
            <w:vAlign w:val="center"/>
          </w:tcPr>
          <w:p>
            <w:pPr>
              <w:numPr>
                <w:ilvl w:val="0"/>
                <w:numId w:val="0"/>
              </w:numPr>
              <w:spacing w:line="40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2558" w:type="dxa"/>
            <w:vMerge w:val="continue"/>
            <w:noWrap w:val="0"/>
            <w:vAlign w:val="center"/>
          </w:tcPr>
          <w:p>
            <w:pPr>
              <w:numPr>
                <w:ilvl w:val="0"/>
                <w:numId w:val="0"/>
              </w:numPr>
              <w:spacing w:line="400" w:lineRule="exact"/>
              <w:jc w:val="center"/>
              <w:rPr>
                <w:rFonts w:hint="eastAsia" w:ascii="宋体" w:hAnsi="宋体" w:eastAsia="宋体" w:cs="宋体"/>
                <w:color w:val="auto"/>
                <w:spacing w:val="0"/>
                <w:sz w:val="24"/>
                <w:szCs w:val="24"/>
                <w:highlight w:val="none"/>
                <w:shd w:val="clear" w:color="auto" w:fill="auto"/>
                <w:vertAlign w:val="baseline"/>
                <w:lang w:eastAsia="zh-CN"/>
              </w:rPr>
            </w:pPr>
          </w:p>
        </w:tc>
        <w:tc>
          <w:tcPr>
            <w:tcW w:w="3000" w:type="dxa"/>
            <w:noWrap w:val="0"/>
            <w:vAlign w:val="center"/>
          </w:tcPr>
          <w:p>
            <w:pPr>
              <w:numPr>
                <w:ilvl w:val="0"/>
                <w:numId w:val="0"/>
              </w:numPr>
              <w:spacing w:line="400" w:lineRule="exact"/>
              <w:jc w:val="center"/>
              <w:rPr>
                <w:rFonts w:hint="eastAsia" w:ascii="宋体" w:hAnsi="宋体" w:eastAsia="宋体" w:cs="宋体"/>
                <w:color w:val="auto"/>
                <w:spacing w:val="0"/>
                <w:sz w:val="24"/>
                <w:szCs w:val="24"/>
                <w:highlight w:val="none"/>
                <w:shd w:val="clear" w:color="auto" w:fill="auto"/>
                <w:vertAlign w:val="baseline"/>
                <w:lang w:eastAsia="zh-CN"/>
              </w:rPr>
            </w:pPr>
            <w:r>
              <w:rPr>
                <w:rFonts w:hint="eastAsia" w:ascii="宋体" w:hAnsi="宋体" w:eastAsia="宋体" w:cs="宋体"/>
                <w:color w:val="auto"/>
                <w:sz w:val="24"/>
                <w:szCs w:val="24"/>
                <w:highlight w:val="none"/>
              </w:rPr>
              <w:t>②占地面积10-100亩（含）</w:t>
            </w:r>
          </w:p>
        </w:tc>
        <w:tc>
          <w:tcPr>
            <w:tcW w:w="1259" w:type="dxa"/>
            <w:noWrap w:val="0"/>
            <w:vAlign w:val="center"/>
          </w:tcPr>
          <w:p>
            <w:pPr>
              <w:numPr>
                <w:ilvl w:val="0"/>
                <w:numId w:val="0"/>
              </w:numPr>
              <w:spacing w:line="400" w:lineRule="exact"/>
              <w:ind w:left="0" w:leftChars="0" w:firstLine="0" w:firstLineChars="0"/>
              <w:jc w:val="center"/>
              <w:rPr>
                <w:rFonts w:hint="default" w:ascii="宋体" w:hAnsi="宋体" w:eastAsia="宋体" w:cs="宋体"/>
                <w:color w:val="auto"/>
                <w:spacing w:val="0"/>
                <w:w w:val="100"/>
                <w:position w:val="0"/>
                <w:sz w:val="24"/>
                <w:szCs w:val="24"/>
                <w:lang w:val="en-US" w:eastAsia="zh-CN"/>
              </w:rPr>
            </w:pPr>
            <w:r>
              <w:rPr>
                <w:rFonts w:hint="eastAsia" w:ascii="宋体" w:hAnsi="宋体" w:cs="宋体"/>
                <w:color w:val="auto"/>
                <w:spacing w:val="0"/>
                <w:w w:val="100"/>
                <w:position w:val="0"/>
                <w:sz w:val="24"/>
                <w:szCs w:val="24"/>
                <w:lang w:val="en-US" w:eastAsia="zh-CN"/>
              </w:rPr>
              <w:t>/</w:t>
            </w:r>
          </w:p>
        </w:tc>
        <w:tc>
          <w:tcPr>
            <w:tcW w:w="2497" w:type="dxa"/>
            <w:noWrap w:val="0"/>
            <w:vAlign w:val="center"/>
          </w:tcPr>
          <w:p>
            <w:pPr>
              <w:numPr>
                <w:ilvl w:val="0"/>
                <w:numId w:val="0"/>
              </w:numPr>
              <w:spacing w:line="40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vMerge w:val="continue"/>
            <w:noWrap w:val="0"/>
            <w:vAlign w:val="center"/>
          </w:tcPr>
          <w:p>
            <w:pPr>
              <w:numPr>
                <w:ilvl w:val="0"/>
                <w:numId w:val="0"/>
              </w:numPr>
              <w:spacing w:line="400" w:lineRule="exact"/>
              <w:jc w:val="center"/>
              <w:rPr>
                <w:rFonts w:hint="eastAsia" w:ascii="宋体" w:hAnsi="宋体" w:eastAsia="宋体" w:cs="宋体"/>
                <w:color w:val="auto"/>
                <w:spacing w:val="0"/>
                <w:sz w:val="24"/>
                <w:szCs w:val="24"/>
                <w:highlight w:val="none"/>
                <w:shd w:val="clear" w:color="auto" w:fill="auto"/>
                <w:vertAlign w:val="baseline"/>
                <w:lang w:eastAsia="zh-CN"/>
              </w:rPr>
            </w:pPr>
          </w:p>
        </w:tc>
        <w:tc>
          <w:tcPr>
            <w:tcW w:w="3000" w:type="dxa"/>
            <w:noWrap w:val="0"/>
            <w:vAlign w:val="center"/>
          </w:tcPr>
          <w:p>
            <w:pPr>
              <w:numPr>
                <w:ilvl w:val="0"/>
                <w:numId w:val="0"/>
              </w:numPr>
              <w:spacing w:line="400" w:lineRule="exact"/>
              <w:jc w:val="center"/>
              <w:rPr>
                <w:rFonts w:hint="eastAsia" w:ascii="宋体" w:hAnsi="宋体" w:eastAsia="宋体" w:cs="宋体"/>
                <w:color w:val="auto"/>
                <w:spacing w:val="0"/>
                <w:sz w:val="24"/>
                <w:szCs w:val="24"/>
                <w:highlight w:val="none"/>
                <w:shd w:val="clear" w:color="auto" w:fill="auto"/>
                <w:vertAlign w:val="baseline"/>
                <w:lang w:eastAsia="zh-CN"/>
              </w:rPr>
            </w:pPr>
            <w:r>
              <w:rPr>
                <w:rFonts w:hint="eastAsia" w:ascii="宋体" w:hAnsi="宋体" w:eastAsia="宋体" w:cs="宋体"/>
                <w:color w:val="auto"/>
                <w:sz w:val="24"/>
                <w:szCs w:val="24"/>
                <w:highlight w:val="none"/>
              </w:rPr>
              <w:t>③占地面积100亩以上</w:t>
            </w:r>
          </w:p>
        </w:tc>
        <w:tc>
          <w:tcPr>
            <w:tcW w:w="1259"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w w:val="100"/>
                <w:position w:val="0"/>
                <w:sz w:val="24"/>
                <w:szCs w:val="24"/>
                <w:lang w:val="en-US" w:eastAsia="zh-CN"/>
              </w:rPr>
            </w:pPr>
            <w:r>
              <w:rPr>
                <w:rFonts w:hint="eastAsia" w:ascii="宋体" w:hAnsi="宋体" w:eastAsia="宋体" w:cs="宋体"/>
                <w:color w:val="auto"/>
                <w:spacing w:val="0"/>
                <w:w w:val="100"/>
                <w:position w:val="0"/>
                <w:sz w:val="24"/>
                <w:szCs w:val="24"/>
                <w:lang w:val="en-US" w:eastAsia="zh-CN"/>
              </w:rPr>
              <w:t>54666</w:t>
            </w:r>
          </w:p>
        </w:tc>
        <w:tc>
          <w:tcPr>
            <w:tcW w:w="2497" w:type="dxa"/>
            <w:noWrap w:val="0"/>
            <w:vAlign w:val="center"/>
          </w:tcPr>
          <w:p>
            <w:pPr>
              <w:numPr>
                <w:ilvl w:val="0"/>
                <w:numId w:val="0"/>
              </w:numPr>
              <w:spacing w:line="40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noWrap w:val="0"/>
            <w:vAlign w:val="center"/>
          </w:tcPr>
          <w:p>
            <w:pPr>
              <w:numPr>
                <w:ilvl w:val="0"/>
                <w:numId w:val="0"/>
              </w:numPr>
              <w:spacing w:line="400" w:lineRule="exact"/>
              <w:jc w:val="center"/>
              <w:rPr>
                <w:rFonts w:hint="eastAsia" w:ascii="宋体" w:hAnsi="宋体" w:eastAsia="宋体" w:cs="宋体"/>
                <w:color w:val="auto"/>
                <w:spacing w:val="0"/>
                <w:sz w:val="24"/>
                <w:szCs w:val="24"/>
                <w:highlight w:val="none"/>
                <w:shd w:val="clear" w:color="auto" w:fill="auto"/>
                <w:vertAlign w:val="baseline"/>
                <w:lang w:val="en-US" w:eastAsia="zh-CN"/>
              </w:rPr>
            </w:pPr>
            <w:r>
              <w:rPr>
                <w:rFonts w:hint="eastAsia" w:ascii="宋体" w:hAnsi="宋体" w:eastAsia="宋体" w:cs="宋体"/>
                <w:color w:val="auto"/>
                <w:spacing w:val="0"/>
                <w:sz w:val="24"/>
                <w:szCs w:val="24"/>
                <w:highlight w:val="none"/>
                <w:shd w:val="clear" w:color="auto" w:fill="auto"/>
                <w:vertAlign w:val="baseline"/>
                <w:lang w:val="en-US" w:eastAsia="zh-CN"/>
              </w:rPr>
              <w:t>绿地预测</w:t>
            </w:r>
            <w:r>
              <w:rPr>
                <w:rFonts w:hint="eastAsia" w:ascii="宋体" w:hAnsi="宋体" w:eastAsia="宋体" w:cs="宋体"/>
                <w:color w:val="auto"/>
                <w:sz w:val="24"/>
                <w:szCs w:val="24"/>
                <w:highlight w:val="none"/>
                <w:shd w:val="clear" w:color="auto" w:fill="auto"/>
                <w:lang w:val="en-US" w:eastAsia="zh-CN"/>
              </w:rPr>
              <w:t>（</w:t>
            </w:r>
            <w:r>
              <w:rPr>
                <w:rFonts w:hint="eastAsia" w:ascii="宋体" w:hAnsi="宋体" w:eastAsia="宋体" w:cs="宋体"/>
                <w:color w:val="auto"/>
                <w:spacing w:val="0"/>
                <w:w w:val="100"/>
                <w:position w:val="0"/>
                <w:sz w:val="24"/>
                <w:szCs w:val="24"/>
                <w:lang w:val="en-US" w:eastAsia="zh-CN"/>
              </w:rPr>
              <w:t>㎡</w:t>
            </w:r>
            <w:r>
              <w:rPr>
                <w:rFonts w:hint="eastAsia" w:ascii="宋体" w:hAnsi="宋体" w:eastAsia="宋体" w:cs="宋体"/>
                <w:color w:val="auto"/>
                <w:sz w:val="24"/>
                <w:szCs w:val="24"/>
                <w:highlight w:val="none"/>
                <w:shd w:val="clear" w:color="auto" w:fill="auto"/>
                <w:lang w:val="en-US" w:eastAsia="zh-CN"/>
              </w:rPr>
              <w:t>）</w:t>
            </w:r>
          </w:p>
        </w:tc>
        <w:tc>
          <w:tcPr>
            <w:tcW w:w="3000" w:type="dxa"/>
            <w:noWrap w:val="0"/>
            <w:vAlign w:val="center"/>
          </w:tcPr>
          <w:p>
            <w:pPr>
              <w:numPr>
                <w:ilvl w:val="0"/>
                <w:numId w:val="0"/>
              </w:numPr>
              <w:spacing w:line="4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pacing w:val="0"/>
                <w:sz w:val="24"/>
                <w:szCs w:val="24"/>
                <w:highlight w:val="none"/>
                <w:shd w:val="clear" w:color="auto" w:fill="auto"/>
                <w:lang w:val="en-US" w:eastAsia="zh-CN"/>
              </w:rPr>
              <w:t>/</w:t>
            </w:r>
          </w:p>
        </w:tc>
        <w:tc>
          <w:tcPr>
            <w:tcW w:w="1259"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w w:val="100"/>
                <w:position w:val="0"/>
                <w:sz w:val="24"/>
                <w:szCs w:val="24"/>
                <w:lang w:val="en-US" w:eastAsia="zh-CN"/>
              </w:rPr>
            </w:pPr>
            <w:r>
              <w:rPr>
                <w:rFonts w:hint="eastAsia" w:ascii="宋体" w:hAnsi="宋体" w:eastAsia="宋体" w:cs="宋体"/>
                <w:color w:val="auto"/>
                <w:spacing w:val="0"/>
                <w:w w:val="100"/>
                <w:position w:val="0"/>
                <w:sz w:val="24"/>
                <w:szCs w:val="24"/>
                <w:lang w:val="en-US" w:eastAsia="zh-CN"/>
              </w:rPr>
              <w:t>16380</w:t>
            </w:r>
          </w:p>
        </w:tc>
        <w:tc>
          <w:tcPr>
            <w:tcW w:w="2497"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kern w:val="2"/>
                <w:sz w:val="24"/>
                <w:szCs w:val="24"/>
                <w:highlight w:val="none"/>
                <w:shd w:val="clear" w:color="auto" w:fill="auto"/>
                <w:lang w:val="en-US" w:eastAsia="zh-CN" w:bidi="ar-SA"/>
              </w:rPr>
            </w:pPr>
            <w:r>
              <w:rPr>
                <w:rFonts w:hint="eastAsia" w:ascii="宋体" w:hAnsi="宋体" w:eastAsia="宋体" w:cs="宋体"/>
                <w:color w:val="auto"/>
                <w:spacing w:val="0"/>
                <w:kern w:val="2"/>
                <w:sz w:val="24"/>
                <w:szCs w:val="24"/>
                <w:highlight w:val="none"/>
                <w:shd w:val="clear" w:color="auto" w:fill="auto"/>
                <w:lang w:val="en-US" w:eastAsia="zh-CN" w:bidi="ar-SA"/>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vMerge w:val="restart"/>
            <w:noWrap w:val="0"/>
            <w:vAlign w:val="center"/>
          </w:tcPr>
          <w:p>
            <w:pPr>
              <w:numPr>
                <w:ilvl w:val="0"/>
                <w:numId w:val="0"/>
              </w:numPr>
              <w:spacing w:line="400" w:lineRule="exact"/>
              <w:jc w:val="center"/>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房产</w:t>
            </w:r>
            <w:r>
              <w:rPr>
                <w:rFonts w:hint="eastAsia" w:ascii="宋体" w:hAnsi="宋体" w:eastAsia="宋体" w:cs="宋体"/>
                <w:color w:val="auto"/>
                <w:spacing w:val="0"/>
                <w:sz w:val="24"/>
                <w:szCs w:val="24"/>
                <w:highlight w:val="none"/>
                <w:shd w:val="clear" w:color="auto" w:fill="auto"/>
                <w:vertAlign w:val="baseline"/>
                <w:lang w:val="en-US" w:eastAsia="zh-CN"/>
              </w:rPr>
              <w:t>预测</w:t>
            </w:r>
            <w:r>
              <w:rPr>
                <w:rFonts w:hint="eastAsia" w:ascii="宋体" w:hAnsi="宋体" w:eastAsia="宋体" w:cs="宋体"/>
                <w:color w:val="auto"/>
                <w:sz w:val="24"/>
                <w:szCs w:val="24"/>
                <w:highlight w:val="none"/>
                <w:shd w:val="clear" w:color="auto" w:fill="auto"/>
                <w:lang w:val="en-US" w:eastAsia="zh-CN"/>
              </w:rPr>
              <w:t>（</w:t>
            </w:r>
            <w:r>
              <w:rPr>
                <w:rFonts w:hint="eastAsia" w:ascii="宋体" w:hAnsi="宋体" w:eastAsia="宋体" w:cs="宋体"/>
                <w:color w:val="auto"/>
                <w:spacing w:val="0"/>
                <w:w w:val="100"/>
                <w:position w:val="0"/>
                <w:sz w:val="24"/>
                <w:szCs w:val="24"/>
                <w:lang w:val="en-US" w:eastAsia="zh-CN"/>
              </w:rPr>
              <w:t>㎡</w:t>
            </w:r>
            <w:r>
              <w:rPr>
                <w:rFonts w:hint="eastAsia" w:ascii="宋体" w:hAnsi="宋体" w:eastAsia="宋体" w:cs="宋体"/>
                <w:color w:val="auto"/>
                <w:sz w:val="24"/>
                <w:szCs w:val="24"/>
                <w:highlight w:val="none"/>
                <w:shd w:val="clear" w:color="auto" w:fill="auto"/>
                <w:lang w:val="en-US" w:eastAsia="zh-CN"/>
              </w:rPr>
              <w:t>）</w:t>
            </w:r>
          </w:p>
        </w:tc>
        <w:tc>
          <w:tcPr>
            <w:tcW w:w="3000"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住宅</w:t>
            </w:r>
          </w:p>
        </w:tc>
        <w:tc>
          <w:tcPr>
            <w:tcW w:w="1259"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w w:val="100"/>
                <w:position w:val="0"/>
                <w:sz w:val="24"/>
                <w:szCs w:val="24"/>
                <w:lang w:val="en-US" w:eastAsia="zh-CN"/>
              </w:rPr>
            </w:pPr>
            <w:r>
              <w:rPr>
                <w:rFonts w:hint="eastAsia" w:ascii="宋体" w:hAnsi="宋体" w:eastAsia="宋体" w:cs="宋体"/>
                <w:color w:val="auto"/>
                <w:spacing w:val="0"/>
                <w:w w:val="100"/>
                <w:position w:val="0"/>
                <w:sz w:val="24"/>
                <w:szCs w:val="24"/>
                <w:lang w:val="en-US" w:eastAsia="zh-CN"/>
              </w:rPr>
              <w:t>81399</w:t>
            </w:r>
          </w:p>
        </w:tc>
        <w:tc>
          <w:tcPr>
            <w:tcW w:w="2497"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vMerge w:val="continue"/>
            <w:noWrap w:val="0"/>
            <w:vAlign w:val="center"/>
          </w:tcPr>
          <w:p>
            <w:pPr>
              <w:numPr>
                <w:ilvl w:val="0"/>
                <w:numId w:val="0"/>
              </w:numPr>
              <w:spacing w:line="400" w:lineRule="exact"/>
              <w:jc w:val="center"/>
              <w:rPr>
                <w:rFonts w:hint="eastAsia" w:ascii="宋体" w:hAnsi="宋体" w:eastAsia="宋体" w:cs="宋体"/>
                <w:color w:val="auto"/>
                <w:sz w:val="24"/>
                <w:szCs w:val="24"/>
                <w:highlight w:val="none"/>
                <w:shd w:val="clear" w:color="auto" w:fill="auto"/>
                <w:lang w:val="en-US" w:eastAsia="zh-CN"/>
              </w:rPr>
            </w:pPr>
          </w:p>
        </w:tc>
        <w:tc>
          <w:tcPr>
            <w:tcW w:w="3000"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非住宅</w:t>
            </w:r>
          </w:p>
        </w:tc>
        <w:tc>
          <w:tcPr>
            <w:tcW w:w="1259"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w w:val="100"/>
                <w:position w:val="0"/>
                <w:sz w:val="24"/>
                <w:szCs w:val="24"/>
                <w:lang w:val="en-US" w:eastAsia="zh-CN"/>
              </w:rPr>
            </w:pPr>
            <w:r>
              <w:rPr>
                <w:rFonts w:hint="eastAsia" w:ascii="宋体" w:hAnsi="宋体" w:eastAsia="宋体" w:cs="宋体"/>
                <w:color w:val="auto"/>
                <w:spacing w:val="0"/>
                <w:w w:val="100"/>
                <w:position w:val="0"/>
                <w:sz w:val="24"/>
                <w:szCs w:val="24"/>
                <w:lang w:val="en-US" w:eastAsia="zh-CN"/>
              </w:rPr>
              <w:t>45431</w:t>
            </w:r>
          </w:p>
        </w:tc>
        <w:tc>
          <w:tcPr>
            <w:tcW w:w="2497"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vMerge w:val="restart"/>
            <w:noWrap w:val="0"/>
            <w:vAlign w:val="center"/>
          </w:tcPr>
          <w:p>
            <w:pPr>
              <w:numPr>
                <w:ilvl w:val="0"/>
                <w:numId w:val="0"/>
              </w:numPr>
              <w:spacing w:line="400" w:lineRule="exact"/>
              <w:jc w:val="center"/>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房产实测（</w:t>
            </w:r>
            <w:r>
              <w:rPr>
                <w:rFonts w:hint="eastAsia" w:ascii="宋体" w:hAnsi="宋体" w:eastAsia="宋体" w:cs="宋体"/>
                <w:color w:val="auto"/>
                <w:spacing w:val="0"/>
                <w:w w:val="100"/>
                <w:position w:val="0"/>
                <w:sz w:val="24"/>
                <w:szCs w:val="24"/>
                <w:lang w:val="en-US" w:eastAsia="zh-CN"/>
              </w:rPr>
              <w:t>㎡</w:t>
            </w:r>
            <w:r>
              <w:rPr>
                <w:rFonts w:hint="eastAsia" w:ascii="宋体" w:hAnsi="宋体" w:eastAsia="宋体" w:cs="宋体"/>
                <w:color w:val="auto"/>
                <w:sz w:val="24"/>
                <w:szCs w:val="24"/>
                <w:highlight w:val="none"/>
                <w:shd w:val="clear" w:color="auto" w:fill="auto"/>
                <w:lang w:val="en-US" w:eastAsia="zh-CN"/>
              </w:rPr>
              <w:t>）</w:t>
            </w:r>
          </w:p>
        </w:tc>
        <w:tc>
          <w:tcPr>
            <w:tcW w:w="3000"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住宅</w:t>
            </w:r>
          </w:p>
        </w:tc>
        <w:tc>
          <w:tcPr>
            <w:tcW w:w="1259"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w w:val="100"/>
                <w:position w:val="0"/>
                <w:sz w:val="24"/>
                <w:szCs w:val="24"/>
                <w:lang w:val="en-US" w:eastAsia="zh-CN"/>
              </w:rPr>
            </w:pPr>
            <w:r>
              <w:rPr>
                <w:rFonts w:hint="eastAsia" w:ascii="宋体" w:hAnsi="宋体" w:eastAsia="宋体" w:cs="宋体"/>
                <w:color w:val="auto"/>
                <w:spacing w:val="0"/>
                <w:w w:val="100"/>
                <w:position w:val="0"/>
                <w:sz w:val="24"/>
                <w:szCs w:val="24"/>
                <w:lang w:val="en-US" w:eastAsia="zh-CN"/>
              </w:rPr>
              <w:t>81399</w:t>
            </w:r>
          </w:p>
        </w:tc>
        <w:tc>
          <w:tcPr>
            <w:tcW w:w="2497"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vMerge w:val="continue"/>
            <w:noWrap w:val="0"/>
            <w:vAlign w:val="center"/>
          </w:tcPr>
          <w:p>
            <w:pPr>
              <w:numPr>
                <w:ilvl w:val="0"/>
                <w:numId w:val="0"/>
              </w:numPr>
              <w:spacing w:line="400" w:lineRule="exact"/>
              <w:jc w:val="center"/>
              <w:rPr>
                <w:rFonts w:hint="eastAsia" w:ascii="宋体" w:hAnsi="宋体" w:eastAsia="宋体" w:cs="宋体"/>
                <w:color w:val="auto"/>
                <w:sz w:val="24"/>
                <w:szCs w:val="24"/>
                <w:highlight w:val="none"/>
                <w:shd w:val="clear" w:color="auto" w:fill="auto"/>
                <w:lang w:val="en-US" w:eastAsia="zh-CN"/>
              </w:rPr>
            </w:pPr>
          </w:p>
        </w:tc>
        <w:tc>
          <w:tcPr>
            <w:tcW w:w="3000"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非住宅</w:t>
            </w:r>
          </w:p>
        </w:tc>
        <w:tc>
          <w:tcPr>
            <w:tcW w:w="1259"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w w:val="100"/>
                <w:position w:val="0"/>
                <w:sz w:val="24"/>
                <w:szCs w:val="24"/>
                <w:lang w:val="en-US" w:eastAsia="zh-CN"/>
              </w:rPr>
            </w:pPr>
            <w:r>
              <w:rPr>
                <w:rFonts w:hint="eastAsia" w:ascii="宋体" w:hAnsi="宋体" w:eastAsia="宋体" w:cs="宋体"/>
                <w:color w:val="auto"/>
                <w:spacing w:val="0"/>
                <w:w w:val="100"/>
                <w:position w:val="0"/>
                <w:sz w:val="24"/>
                <w:szCs w:val="24"/>
                <w:lang w:val="en-US" w:eastAsia="zh-CN"/>
              </w:rPr>
              <w:t>45431</w:t>
            </w:r>
          </w:p>
        </w:tc>
        <w:tc>
          <w:tcPr>
            <w:tcW w:w="2497"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noWrap w:val="0"/>
            <w:vAlign w:val="center"/>
          </w:tcPr>
          <w:p>
            <w:pPr>
              <w:numPr>
                <w:ilvl w:val="0"/>
                <w:numId w:val="0"/>
              </w:numPr>
              <w:spacing w:line="400" w:lineRule="exact"/>
              <w:jc w:val="center"/>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地籍测绘（</w:t>
            </w:r>
            <w:r>
              <w:rPr>
                <w:rFonts w:hint="eastAsia" w:ascii="宋体" w:hAnsi="宋体" w:eastAsia="宋体" w:cs="宋体"/>
                <w:color w:val="auto"/>
                <w:spacing w:val="0"/>
                <w:w w:val="100"/>
                <w:position w:val="0"/>
                <w:sz w:val="24"/>
                <w:szCs w:val="24"/>
                <w:lang w:val="en-US" w:eastAsia="zh-CN"/>
              </w:rPr>
              <w:t>㎡</w:t>
            </w:r>
            <w:r>
              <w:rPr>
                <w:rFonts w:hint="eastAsia" w:ascii="宋体" w:hAnsi="宋体" w:eastAsia="宋体" w:cs="宋体"/>
                <w:color w:val="auto"/>
                <w:sz w:val="24"/>
                <w:szCs w:val="24"/>
                <w:highlight w:val="none"/>
                <w:shd w:val="clear" w:color="auto" w:fill="auto"/>
                <w:lang w:val="en-US" w:eastAsia="zh-CN"/>
              </w:rPr>
              <w:t>）</w:t>
            </w:r>
          </w:p>
        </w:tc>
        <w:tc>
          <w:tcPr>
            <w:tcW w:w="3000"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w:t>
            </w:r>
          </w:p>
        </w:tc>
        <w:tc>
          <w:tcPr>
            <w:tcW w:w="1259"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w w:val="100"/>
                <w:position w:val="0"/>
                <w:sz w:val="24"/>
                <w:szCs w:val="24"/>
                <w:lang w:val="en-US" w:eastAsia="zh-CN"/>
              </w:rPr>
            </w:pPr>
            <w:r>
              <w:rPr>
                <w:rFonts w:hint="eastAsia" w:ascii="宋体" w:hAnsi="宋体" w:eastAsia="宋体" w:cs="宋体"/>
                <w:color w:val="auto"/>
                <w:spacing w:val="0"/>
                <w:w w:val="100"/>
                <w:position w:val="0"/>
                <w:sz w:val="24"/>
                <w:szCs w:val="24"/>
                <w:lang w:val="en-US" w:eastAsia="zh-CN"/>
              </w:rPr>
              <w:t>54666</w:t>
            </w:r>
          </w:p>
        </w:tc>
        <w:tc>
          <w:tcPr>
            <w:tcW w:w="2497"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noWrap w:val="0"/>
            <w:vAlign w:val="center"/>
          </w:tcPr>
          <w:p>
            <w:pPr>
              <w:numPr>
                <w:ilvl w:val="0"/>
                <w:numId w:val="0"/>
              </w:numPr>
              <w:spacing w:line="400" w:lineRule="exact"/>
              <w:jc w:val="center"/>
              <w:rPr>
                <w:rFonts w:hint="eastAsia" w:ascii="宋体" w:hAnsi="宋体" w:eastAsia="宋体" w:cs="宋体"/>
                <w:color w:val="auto"/>
                <w:spacing w:val="0"/>
                <w:sz w:val="24"/>
                <w:szCs w:val="24"/>
                <w:highlight w:val="none"/>
                <w:shd w:val="clear" w:color="auto" w:fill="auto"/>
                <w:vertAlign w:val="baseline"/>
                <w:lang w:eastAsia="zh-CN"/>
              </w:rPr>
            </w:pPr>
            <w:r>
              <w:rPr>
                <w:rFonts w:hint="eastAsia" w:ascii="宋体" w:hAnsi="宋体" w:eastAsia="宋体" w:cs="宋体"/>
                <w:color w:val="auto"/>
                <w:spacing w:val="0"/>
                <w:sz w:val="24"/>
                <w:szCs w:val="24"/>
                <w:highlight w:val="none"/>
                <w:shd w:val="clear" w:color="auto" w:fill="auto"/>
              </w:rPr>
              <w:t>定桩放样</w:t>
            </w:r>
            <w:r>
              <w:rPr>
                <w:rFonts w:hint="eastAsia" w:ascii="宋体" w:hAnsi="宋体" w:eastAsia="宋体" w:cs="宋体"/>
                <w:color w:val="auto"/>
                <w:spacing w:val="0"/>
                <w:sz w:val="24"/>
                <w:szCs w:val="24"/>
                <w:highlight w:val="none"/>
                <w:shd w:val="clear" w:color="auto" w:fill="auto"/>
                <w:lang w:eastAsia="zh-CN"/>
              </w:rPr>
              <w:t>（</w:t>
            </w:r>
            <w:r>
              <w:rPr>
                <w:rFonts w:hint="eastAsia" w:ascii="宋体" w:hAnsi="宋体" w:eastAsia="宋体" w:cs="宋体"/>
                <w:color w:val="auto"/>
                <w:spacing w:val="0"/>
                <w:sz w:val="24"/>
                <w:szCs w:val="24"/>
                <w:highlight w:val="none"/>
                <w:shd w:val="clear" w:color="auto" w:fill="auto"/>
                <w:lang w:val="en-US" w:eastAsia="zh-CN"/>
              </w:rPr>
              <w:t>桩位</w:t>
            </w:r>
            <w:r>
              <w:rPr>
                <w:rFonts w:hint="eastAsia" w:ascii="宋体" w:hAnsi="宋体" w:eastAsia="宋体" w:cs="宋体"/>
                <w:color w:val="auto"/>
                <w:spacing w:val="0"/>
                <w:sz w:val="24"/>
                <w:szCs w:val="24"/>
                <w:highlight w:val="none"/>
                <w:shd w:val="clear" w:color="auto" w:fill="auto"/>
                <w:lang w:eastAsia="zh-CN"/>
              </w:rPr>
              <w:t>）</w:t>
            </w:r>
          </w:p>
        </w:tc>
        <w:tc>
          <w:tcPr>
            <w:tcW w:w="3000" w:type="dxa"/>
            <w:noWrap w:val="0"/>
            <w:vAlign w:val="center"/>
          </w:tcPr>
          <w:p>
            <w:pPr>
              <w:numPr>
                <w:ilvl w:val="0"/>
                <w:numId w:val="0"/>
              </w:numPr>
              <w:spacing w:line="400" w:lineRule="exact"/>
              <w:jc w:val="center"/>
              <w:rPr>
                <w:rFonts w:hint="eastAsia" w:ascii="宋体" w:hAnsi="宋体" w:eastAsia="宋体" w:cs="宋体"/>
                <w:color w:val="auto"/>
                <w:spacing w:val="0"/>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w:t>
            </w:r>
          </w:p>
        </w:tc>
        <w:tc>
          <w:tcPr>
            <w:tcW w:w="1259"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w w:val="100"/>
                <w:position w:val="0"/>
                <w:sz w:val="24"/>
                <w:szCs w:val="24"/>
                <w:lang w:val="en-US" w:eastAsia="zh-CN"/>
              </w:rPr>
            </w:pPr>
            <w:r>
              <w:rPr>
                <w:rFonts w:hint="eastAsia" w:ascii="宋体" w:hAnsi="宋体" w:eastAsia="宋体" w:cs="宋体"/>
                <w:color w:val="auto"/>
                <w:spacing w:val="0"/>
                <w:w w:val="100"/>
                <w:position w:val="0"/>
                <w:sz w:val="24"/>
                <w:szCs w:val="24"/>
                <w:lang w:val="en-US" w:eastAsia="zh-CN"/>
              </w:rPr>
              <w:t>8</w:t>
            </w:r>
          </w:p>
        </w:tc>
        <w:tc>
          <w:tcPr>
            <w:tcW w:w="2497"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sz w:val="24"/>
                <w:szCs w:val="24"/>
                <w:highlight w:val="none"/>
                <w:shd w:val="clear" w:color="auto" w:fill="auto"/>
              </w:rPr>
            </w:pPr>
            <w:r>
              <w:rPr>
                <w:rFonts w:hint="eastAsia" w:ascii="宋体" w:hAnsi="宋体" w:eastAsia="宋体" w:cs="宋体"/>
                <w:color w:val="auto"/>
                <w:spacing w:val="0"/>
                <w:sz w:val="24"/>
                <w:szCs w:val="24"/>
                <w:highlight w:val="none"/>
                <w:shd w:val="clear" w:color="auto" w:fill="auto"/>
                <w:lang w:val="en-US" w:eastAsia="zh-CN"/>
              </w:rPr>
              <w:t>210元/桩位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noWrap w:val="0"/>
            <w:vAlign w:val="center"/>
          </w:tcPr>
          <w:p>
            <w:pPr>
              <w:numPr>
                <w:ilvl w:val="0"/>
                <w:numId w:val="0"/>
              </w:numPr>
              <w:spacing w:line="400" w:lineRule="exact"/>
              <w:jc w:val="center"/>
              <w:rPr>
                <w:rFonts w:hint="eastAsia" w:ascii="宋体" w:hAnsi="宋体" w:eastAsia="宋体" w:cs="宋体"/>
                <w:color w:val="auto"/>
                <w:spacing w:val="0"/>
                <w:sz w:val="24"/>
                <w:szCs w:val="24"/>
                <w:highlight w:val="none"/>
                <w:shd w:val="clear" w:color="auto" w:fill="auto"/>
                <w:lang w:val="en-US" w:eastAsia="zh-CN"/>
              </w:rPr>
            </w:pPr>
            <w:r>
              <w:rPr>
                <w:rFonts w:hint="eastAsia" w:ascii="宋体" w:hAnsi="宋体" w:eastAsia="宋体" w:cs="宋体"/>
                <w:color w:val="auto"/>
                <w:sz w:val="24"/>
                <w:szCs w:val="24"/>
                <w:highlight w:val="none"/>
              </w:rPr>
              <w:t>控制点放样</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高程）</w:t>
            </w:r>
          </w:p>
        </w:tc>
        <w:tc>
          <w:tcPr>
            <w:tcW w:w="3000" w:type="dxa"/>
            <w:noWrap w:val="0"/>
            <w:vAlign w:val="center"/>
          </w:tcPr>
          <w:p>
            <w:pPr>
              <w:numPr>
                <w:ilvl w:val="0"/>
                <w:numId w:val="0"/>
              </w:numPr>
              <w:spacing w:line="400" w:lineRule="exact"/>
              <w:jc w:val="center"/>
              <w:rPr>
                <w:rFonts w:hint="eastAsia" w:ascii="宋体" w:hAnsi="宋体" w:eastAsia="宋体" w:cs="宋体"/>
                <w:color w:val="auto"/>
                <w:spacing w:val="0"/>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w:t>
            </w:r>
          </w:p>
        </w:tc>
        <w:tc>
          <w:tcPr>
            <w:tcW w:w="1259"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w w:val="100"/>
                <w:position w:val="0"/>
                <w:sz w:val="24"/>
                <w:szCs w:val="24"/>
                <w:lang w:val="en-US" w:eastAsia="zh-CN"/>
              </w:rPr>
            </w:pPr>
            <w:r>
              <w:rPr>
                <w:rFonts w:hint="eastAsia" w:ascii="宋体" w:hAnsi="宋体" w:eastAsia="宋体" w:cs="宋体"/>
                <w:color w:val="auto"/>
                <w:spacing w:val="0"/>
                <w:w w:val="100"/>
                <w:position w:val="0"/>
                <w:sz w:val="24"/>
                <w:szCs w:val="24"/>
                <w:lang w:val="en-US" w:eastAsia="zh-CN"/>
              </w:rPr>
              <w:t>4</w:t>
            </w:r>
          </w:p>
        </w:tc>
        <w:tc>
          <w:tcPr>
            <w:tcW w:w="2497"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sz w:val="24"/>
                <w:szCs w:val="24"/>
                <w:highlight w:val="none"/>
                <w:shd w:val="clear" w:color="auto" w:fill="auto"/>
              </w:rPr>
            </w:pPr>
            <w:r>
              <w:rPr>
                <w:rFonts w:hint="eastAsia" w:ascii="宋体" w:hAnsi="宋体" w:eastAsia="宋体" w:cs="宋体"/>
                <w:color w:val="auto"/>
                <w:spacing w:val="0"/>
                <w:sz w:val="24"/>
                <w:szCs w:val="24"/>
                <w:highlight w:val="none"/>
                <w:shd w:val="clear" w:color="auto" w:fill="auto"/>
                <w:lang w:val="en-US" w:eastAsia="zh-CN"/>
              </w:rPr>
              <w:t>70元/点位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kern w:val="2"/>
                <w:sz w:val="24"/>
                <w:szCs w:val="24"/>
                <w:highlight w:val="none"/>
                <w:shd w:val="clear" w:color="auto" w:fill="auto"/>
                <w:lang w:val="en-US" w:eastAsia="zh-CN" w:bidi="ar-SA"/>
              </w:rPr>
            </w:pPr>
            <w:r>
              <w:rPr>
                <w:rFonts w:hint="eastAsia" w:ascii="宋体" w:hAnsi="宋体" w:eastAsia="宋体" w:cs="宋体"/>
                <w:color w:val="auto"/>
                <w:sz w:val="24"/>
                <w:szCs w:val="24"/>
                <w:highlight w:val="none"/>
              </w:rPr>
              <w:t>控制点放样</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平面）</w:t>
            </w:r>
          </w:p>
        </w:tc>
        <w:tc>
          <w:tcPr>
            <w:tcW w:w="3000"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kern w:val="2"/>
                <w:sz w:val="24"/>
                <w:szCs w:val="24"/>
                <w:highlight w:val="none"/>
                <w:shd w:val="clear" w:color="auto" w:fill="auto"/>
                <w:lang w:val="en-US" w:eastAsia="zh-CN" w:bidi="ar-SA"/>
              </w:rPr>
            </w:pPr>
            <w:r>
              <w:rPr>
                <w:rFonts w:hint="eastAsia" w:ascii="宋体" w:hAnsi="宋体" w:eastAsia="宋体" w:cs="宋体"/>
                <w:color w:val="auto"/>
                <w:sz w:val="24"/>
                <w:szCs w:val="24"/>
                <w:highlight w:val="none"/>
                <w:shd w:val="clear" w:color="auto" w:fill="auto"/>
                <w:lang w:val="en-US" w:eastAsia="zh-CN"/>
              </w:rPr>
              <w:t>\</w:t>
            </w:r>
          </w:p>
        </w:tc>
        <w:tc>
          <w:tcPr>
            <w:tcW w:w="1259"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w w:val="100"/>
                <w:position w:val="0"/>
                <w:sz w:val="24"/>
                <w:szCs w:val="24"/>
                <w:lang w:val="en-US" w:eastAsia="zh-CN"/>
              </w:rPr>
            </w:pPr>
            <w:r>
              <w:rPr>
                <w:rFonts w:hint="eastAsia" w:ascii="宋体" w:hAnsi="宋体" w:eastAsia="宋体" w:cs="宋体"/>
                <w:color w:val="auto"/>
                <w:spacing w:val="0"/>
                <w:w w:val="100"/>
                <w:position w:val="0"/>
                <w:sz w:val="24"/>
                <w:szCs w:val="24"/>
                <w:lang w:val="en-US" w:eastAsia="zh-CN"/>
              </w:rPr>
              <w:t>88</w:t>
            </w:r>
          </w:p>
        </w:tc>
        <w:tc>
          <w:tcPr>
            <w:tcW w:w="2497"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kern w:val="2"/>
                <w:sz w:val="24"/>
                <w:szCs w:val="24"/>
                <w:highlight w:val="none"/>
                <w:shd w:val="clear" w:color="auto" w:fill="auto"/>
                <w:lang w:val="en-US" w:eastAsia="zh-CN" w:bidi="ar-SA"/>
              </w:rPr>
            </w:pPr>
            <w:r>
              <w:rPr>
                <w:rFonts w:hint="eastAsia" w:ascii="宋体" w:hAnsi="宋体" w:eastAsia="宋体" w:cs="宋体"/>
                <w:color w:val="auto"/>
                <w:spacing w:val="0"/>
                <w:sz w:val="24"/>
                <w:szCs w:val="24"/>
                <w:highlight w:val="none"/>
                <w:shd w:val="clear" w:color="auto" w:fill="auto"/>
                <w:lang w:val="en-US" w:eastAsia="zh-CN"/>
              </w:rPr>
              <w:t>350元/点位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2558" w:type="dxa"/>
            <w:noWrap w:val="0"/>
            <w:vAlign w:val="center"/>
          </w:tcPr>
          <w:p>
            <w:pPr>
              <w:numPr>
                <w:ilvl w:val="0"/>
                <w:numId w:val="0"/>
              </w:numPr>
              <w:spacing w:line="400" w:lineRule="exact"/>
              <w:jc w:val="center"/>
              <w:rPr>
                <w:rFonts w:hint="eastAsia" w:ascii="宋体" w:hAnsi="宋体" w:eastAsia="宋体" w:cs="宋体"/>
                <w:color w:val="auto"/>
                <w:spacing w:val="0"/>
                <w:sz w:val="24"/>
                <w:szCs w:val="24"/>
                <w:highlight w:val="none"/>
                <w:shd w:val="clear" w:color="auto" w:fill="auto"/>
                <w:lang w:eastAsia="zh-CN"/>
              </w:rPr>
            </w:pPr>
            <w:r>
              <w:rPr>
                <w:rFonts w:hint="eastAsia" w:ascii="宋体" w:hAnsi="宋体" w:eastAsia="宋体" w:cs="宋体"/>
                <w:color w:val="auto"/>
                <w:spacing w:val="0"/>
                <w:sz w:val="24"/>
                <w:szCs w:val="24"/>
                <w:highlight w:val="none"/>
                <w:shd w:val="clear" w:color="auto" w:fill="auto"/>
              </w:rPr>
              <w:t>道路断面测绘</w:t>
            </w:r>
          </w:p>
        </w:tc>
        <w:tc>
          <w:tcPr>
            <w:tcW w:w="3000" w:type="dxa"/>
            <w:noWrap w:val="0"/>
            <w:vAlign w:val="center"/>
          </w:tcPr>
          <w:p>
            <w:pPr>
              <w:numPr>
                <w:ilvl w:val="0"/>
                <w:numId w:val="0"/>
              </w:numPr>
              <w:spacing w:line="400" w:lineRule="exact"/>
              <w:jc w:val="center"/>
              <w:rPr>
                <w:rFonts w:hint="eastAsia" w:ascii="宋体" w:hAnsi="宋体" w:eastAsia="宋体" w:cs="宋体"/>
                <w:color w:val="auto"/>
                <w:spacing w:val="0"/>
                <w:sz w:val="24"/>
                <w:szCs w:val="24"/>
                <w:highlight w:val="none"/>
                <w:shd w:val="clear" w:color="auto" w:fill="auto"/>
              </w:rPr>
            </w:pPr>
            <w:r>
              <w:rPr>
                <w:rFonts w:hint="eastAsia" w:ascii="宋体" w:hAnsi="宋体" w:eastAsia="宋体" w:cs="宋体"/>
                <w:color w:val="auto"/>
                <w:spacing w:val="0"/>
                <w:sz w:val="24"/>
                <w:szCs w:val="24"/>
                <w:highlight w:val="none"/>
                <w:shd w:val="clear" w:color="auto" w:fill="auto"/>
              </w:rPr>
              <w:t>断面测量</w:t>
            </w:r>
          </w:p>
        </w:tc>
        <w:tc>
          <w:tcPr>
            <w:tcW w:w="1259"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w w:val="100"/>
                <w:position w:val="0"/>
                <w:sz w:val="24"/>
                <w:szCs w:val="24"/>
                <w:lang w:val="en-US" w:eastAsia="zh-CN"/>
              </w:rPr>
            </w:pPr>
            <w:r>
              <w:rPr>
                <w:rFonts w:hint="eastAsia" w:ascii="宋体" w:hAnsi="宋体" w:eastAsia="宋体" w:cs="宋体"/>
                <w:color w:val="auto"/>
                <w:spacing w:val="0"/>
                <w:w w:val="100"/>
                <w:position w:val="0"/>
                <w:sz w:val="24"/>
                <w:szCs w:val="24"/>
                <w:lang w:val="en-US" w:eastAsia="zh-CN"/>
              </w:rPr>
              <w:t>/</w:t>
            </w:r>
          </w:p>
        </w:tc>
        <w:tc>
          <w:tcPr>
            <w:tcW w:w="2497"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sz w:val="24"/>
                <w:szCs w:val="24"/>
                <w:highlight w:val="none"/>
                <w:shd w:val="clear" w:color="auto" w:fill="auto"/>
              </w:rPr>
            </w:pPr>
            <w:r>
              <w:rPr>
                <w:rFonts w:hint="eastAsia" w:ascii="宋体" w:hAnsi="宋体" w:eastAsia="宋体" w:cs="宋体"/>
                <w:color w:val="auto"/>
                <w:spacing w:val="0"/>
                <w:sz w:val="24"/>
                <w:szCs w:val="24"/>
                <w:highlight w:val="none"/>
                <w:shd w:val="clear" w:color="auto" w:fill="auto"/>
                <w:lang w:val="en-US" w:eastAsia="zh-CN"/>
              </w:rPr>
              <w:t>1680元/km，不足1km的按1600元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2558" w:type="dxa"/>
            <w:noWrap w:val="0"/>
            <w:vAlign w:val="center"/>
          </w:tcPr>
          <w:p>
            <w:pPr>
              <w:numPr>
                <w:ilvl w:val="0"/>
                <w:numId w:val="0"/>
              </w:numPr>
              <w:spacing w:line="400" w:lineRule="exact"/>
              <w:jc w:val="center"/>
              <w:rPr>
                <w:rFonts w:hint="eastAsia" w:ascii="宋体" w:hAnsi="宋体" w:eastAsia="宋体" w:cs="宋体"/>
                <w:color w:val="auto"/>
                <w:spacing w:val="0"/>
                <w:sz w:val="24"/>
                <w:szCs w:val="24"/>
                <w:highlight w:val="none"/>
                <w:shd w:val="clear" w:color="auto" w:fill="auto"/>
              </w:rPr>
            </w:pPr>
            <w:r>
              <w:rPr>
                <w:rFonts w:hint="eastAsia" w:ascii="宋体" w:hAnsi="宋体" w:eastAsia="宋体" w:cs="宋体"/>
                <w:color w:val="auto"/>
                <w:spacing w:val="0"/>
                <w:sz w:val="24"/>
                <w:szCs w:val="24"/>
                <w:highlight w:val="none"/>
                <w:shd w:val="clear" w:color="auto" w:fill="auto"/>
                <w:lang w:eastAsia="zh-CN"/>
              </w:rPr>
              <w:t>地下</w:t>
            </w:r>
            <w:r>
              <w:rPr>
                <w:rFonts w:hint="eastAsia" w:ascii="宋体" w:hAnsi="宋体" w:eastAsia="宋体" w:cs="宋体"/>
                <w:color w:val="auto"/>
                <w:spacing w:val="0"/>
                <w:sz w:val="24"/>
                <w:szCs w:val="24"/>
                <w:highlight w:val="none"/>
                <w:shd w:val="clear" w:color="auto" w:fill="auto"/>
              </w:rPr>
              <w:t>管线</w:t>
            </w:r>
            <w:r>
              <w:rPr>
                <w:rFonts w:hint="eastAsia" w:ascii="宋体" w:hAnsi="宋体" w:eastAsia="宋体" w:cs="宋体"/>
                <w:color w:val="auto"/>
                <w:spacing w:val="0"/>
                <w:sz w:val="24"/>
                <w:szCs w:val="24"/>
                <w:highlight w:val="none"/>
                <w:shd w:val="clear" w:color="auto" w:fill="auto"/>
                <w:lang w:eastAsia="zh-CN"/>
              </w:rPr>
              <w:t>探测</w:t>
            </w:r>
            <w:r>
              <w:rPr>
                <w:rFonts w:hint="eastAsia" w:ascii="宋体" w:hAnsi="宋体" w:eastAsia="宋体" w:cs="宋体"/>
                <w:color w:val="auto"/>
                <w:spacing w:val="0"/>
                <w:sz w:val="24"/>
                <w:szCs w:val="24"/>
                <w:highlight w:val="none"/>
                <w:shd w:val="clear" w:color="auto" w:fill="auto"/>
                <w:lang w:val="en-US" w:eastAsia="zh-CN"/>
              </w:rPr>
              <w:t>（千米）</w:t>
            </w:r>
          </w:p>
        </w:tc>
        <w:tc>
          <w:tcPr>
            <w:tcW w:w="3000" w:type="dxa"/>
            <w:noWrap w:val="0"/>
            <w:vAlign w:val="center"/>
          </w:tcPr>
          <w:p>
            <w:pPr>
              <w:numPr>
                <w:ilvl w:val="0"/>
                <w:numId w:val="0"/>
              </w:numPr>
              <w:spacing w:line="400" w:lineRule="exact"/>
              <w:jc w:val="center"/>
              <w:rPr>
                <w:rFonts w:hint="eastAsia" w:ascii="宋体" w:hAnsi="宋体" w:eastAsia="宋体" w:cs="宋体"/>
                <w:color w:val="auto"/>
                <w:spacing w:val="0"/>
                <w:sz w:val="24"/>
                <w:szCs w:val="24"/>
                <w:highlight w:val="none"/>
                <w:shd w:val="clear" w:color="auto" w:fill="auto"/>
              </w:rPr>
            </w:pPr>
            <w:r>
              <w:rPr>
                <w:rFonts w:hint="eastAsia" w:ascii="宋体" w:hAnsi="宋体" w:eastAsia="宋体" w:cs="宋体"/>
                <w:color w:val="auto"/>
                <w:sz w:val="24"/>
                <w:szCs w:val="24"/>
                <w:highlight w:val="none"/>
                <w:shd w:val="clear" w:color="auto" w:fill="auto"/>
                <w:lang w:val="en-US" w:eastAsia="zh-CN"/>
              </w:rPr>
              <w:t>\</w:t>
            </w:r>
          </w:p>
        </w:tc>
        <w:tc>
          <w:tcPr>
            <w:tcW w:w="1259"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w w:val="100"/>
                <w:position w:val="0"/>
                <w:sz w:val="24"/>
                <w:szCs w:val="24"/>
                <w:lang w:val="en-US" w:eastAsia="zh-CN"/>
              </w:rPr>
            </w:pPr>
            <w:r>
              <w:rPr>
                <w:rFonts w:hint="eastAsia" w:ascii="宋体" w:hAnsi="宋体" w:eastAsia="宋体" w:cs="宋体"/>
                <w:color w:val="auto"/>
                <w:spacing w:val="0"/>
                <w:w w:val="100"/>
                <w:position w:val="0"/>
                <w:sz w:val="24"/>
                <w:szCs w:val="24"/>
                <w:lang w:val="en-US" w:eastAsia="zh-CN"/>
              </w:rPr>
              <w:t>8</w:t>
            </w:r>
          </w:p>
        </w:tc>
        <w:tc>
          <w:tcPr>
            <w:tcW w:w="2497"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sz w:val="24"/>
                <w:szCs w:val="24"/>
                <w:highlight w:val="none"/>
                <w:shd w:val="clear" w:color="auto" w:fill="auto"/>
                <w:lang w:val="en-US" w:eastAsia="zh-CN"/>
              </w:rPr>
            </w:pPr>
            <w:r>
              <w:rPr>
                <w:rFonts w:hint="eastAsia" w:ascii="宋体" w:hAnsi="宋体" w:eastAsia="宋体" w:cs="宋体"/>
                <w:color w:val="auto"/>
                <w:spacing w:val="0"/>
                <w:sz w:val="24"/>
                <w:szCs w:val="24"/>
                <w:highlight w:val="none"/>
                <w:shd w:val="clear" w:color="auto" w:fill="auto"/>
                <w:lang w:val="en-US" w:eastAsia="zh-CN"/>
              </w:rPr>
              <w:t>3150元/km，不足1km的按1km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558" w:type="dxa"/>
            <w:noWrap w:val="0"/>
            <w:vAlign w:val="center"/>
          </w:tcPr>
          <w:p>
            <w:pPr>
              <w:numPr>
                <w:ilvl w:val="0"/>
                <w:numId w:val="0"/>
              </w:numPr>
              <w:spacing w:line="400" w:lineRule="exact"/>
              <w:jc w:val="center"/>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规划核实测量（</w:t>
            </w:r>
            <w:r>
              <w:rPr>
                <w:rFonts w:hint="eastAsia" w:ascii="宋体" w:hAnsi="宋体" w:eastAsia="宋体" w:cs="宋体"/>
                <w:color w:val="auto"/>
                <w:spacing w:val="0"/>
                <w:w w:val="100"/>
                <w:position w:val="0"/>
                <w:sz w:val="24"/>
                <w:szCs w:val="24"/>
                <w:lang w:val="en-US" w:eastAsia="zh-CN"/>
              </w:rPr>
              <w:t>㎡</w:t>
            </w:r>
            <w:r>
              <w:rPr>
                <w:rFonts w:hint="eastAsia" w:ascii="宋体" w:hAnsi="宋体" w:eastAsia="宋体" w:cs="宋体"/>
                <w:color w:val="auto"/>
                <w:sz w:val="24"/>
                <w:szCs w:val="24"/>
                <w:highlight w:val="none"/>
                <w:shd w:val="clear" w:color="auto" w:fill="auto"/>
                <w:lang w:val="en-US" w:eastAsia="zh-CN"/>
              </w:rPr>
              <w:t>）</w:t>
            </w:r>
          </w:p>
        </w:tc>
        <w:tc>
          <w:tcPr>
            <w:tcW w:w="3000"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w:t>
            </w:r>
          </w:p>
        </w:tc>
        <w:tc>
          <w:tcPr>
            <w:tcW w:w="1259"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w w:val="100"/>
                <w:position w:val="0"/>
                <w:sz w:val="24"/>
                <w:szCs w:val="24"/>
                <w:lang w:val="en-US" w:eastAsia="zh-CN"/>
              </w:rPr>
            </w:pPr>
            <w:r>
              <w:rPr>
                <w:rFonts w:hint="eastAsia" w:ascii="宋体" w:hAnsi="宋体" w:eastAsia="宋体" w:cs="宋体"/>
                <w:color w:val="auto"/>
                <w:spacing w:val="0"/>
                <w:w w:val="100"/>
                <w:position w:val="0"/>
                <w:sz w:val="24"/>
                <w:szCs w:val="24"/>
                <w:lang w:val="en-US" w:eastAsia="zh-CN"/>
              </w:rPr>
              <w:t>126830</w:t>
            </w:r>
          </w:p>
        </w:tc>
        <w:tc>
          <w:tcPr>
            <w:tcW w:w="2497"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5558" w:type="dxa"/>
            <w:gridSpan w:val="2"/>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w w:val="100"/>
                <w:position w:val="0"/>
                <w:sz w:val="24"/>
                <w:szCs w:val="24"/>
                <w:lang w:val="en-US" w:eastAsia="zh-CN"/>
              </w:rPr>
            </w:pPr>
            <w:r>
              <w:rPr>
                <w:rFonts w:hint="eastAsia" w:ascii="宋体" w:hAnsi="宋体" w:eastAsia="宋体" w:cs="宋体"/>
                <w:color w:val="auto"/>
                <w:sz w:val="24"/>
                <w:szCs w:val="24"/>
                <w:highlight w:val="none"/>
                <w:shd w:val="clear" w:color="auto" w:fill="auto"/>
                <w:lang w:val="en-US" w:eastAsia="zh-CN"/>
              </w:rPr>
              <w:t>合计</w:t>
            </w:r>
          </w:p>
        </w:tc>
        <w:tc>
          <w:tcPr>
            <w:tcW w:w="3756" w:type="dxa"/>
            <w:gridSpan w:val="2"/>
            <w:noWrap w:val="0"/>
            <w:vAlign w:val="center"/>
          </w:tcPr>
          <w:p>
            <w:pPr>
              <w:numPr>
                <w:ilvl w:val="0"/>
                <w:numId w:val="0"/>
              </w:numPr>
              <w:spacing w:line="400" w:lineRule="exact"/>
              <w:ind w:left="0" w:leftChars="0" w:firstLine="0" w:firstLineChars="0"/>
              <w:jc w:val="center"/>
              <w:rPr>
                <w:rFonts w:hint="default" w:ascii="宋体" w:hAnsi="宋体" w:eastAsia="宋体" w:cs="宋体"/>
                <w:color w:val="auto"/>
                <w:sz w:val="24"/>
                <w:szCs w:val="24"/>
                <w:highlight w:val="none"/>
                <w:shd w:val="clear" w:color="auto" w:fill="auto"/>
                <w:lang w:val="en-US" w:eastAsia="zh-CN"/>
              </w:rPr>
            </w:pPr>
            <w:r>
              <w:rPr>
                <w:rFonts w:hint="eastAsia" w:ascii="宋体" w:hAnsi="宋体" w:cs="宋体"/>
                <w:color w:val="auto"/>
                <w:sz w:val="24"/>
                <w:szCs w:val="24"/>
                <w:highlight w:val="none"/>
                <w:shd w:val="clear" w:color="auto" w:fill="auto"/>
                <w:lang w:val="en-US" w:eastAsia="zh-CN"/>
              </w:rPr>
              <w:t>373544.17元</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20"/>
        <w:jc w:val="left"/>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1.2城投集团围棋公园项目（标段一、二）</w:t>
      </w:r>
    </w:p>
    <w:tbl>
      <w:tblPr>
        <w:tblStyle w:val="64"/>
        <w:tblW w:w="93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58"/>
        <w:gridCol w:w="3000"/>
        <w:gridCol w:w="1259"/>
        <w:gridCol w:w="2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2558" w:type="dxa"/>
            <w:noWrap w:val="0"/>
            <w:vAlign w:val="center"/>
          </w:tcPr>
          <w:p>
            <w:pPr>
              <w:numPr>
                <w:ilvl w:val="0"/>
                <w:numId w:val="0"/>
              </w:numPr>
              <w:spacing w:line="400" w:lineRule="exact"/>
              <w:jc w:val="center"/>
              <w:rPr>
                <w:rFonts w:hint="eastAsia" w:ascii="宋体" w:hAnsi="宋体" w:eastAsia="宋体" w:cs="宋体"/>
                <w:b/>
                <w:bCs/>
                <w:color w:val="auto"/>
                <w:spacing w:val="0"/>
                <w:sz w:val="24"/>
                <w:szCs w:val="24"/>
                <w:highlight w:val="none"/>
                <w:shd w:val="clear" w:color="auto" w:fill="auto"/>
                <w:vertAlign w:val="baseline"/>
                <w:lang w:val="en-US" w:eastAsia="zh-CN"/>
              </w:rPr>
            </w:pPr>
            <w:r>
              <w:rPr>
                <w:rFonts w:hint="eastAsia" w:ascii="宋体" w:hAnsi="宋体" w:eastAsia="宋体" w:cs="宋体"/>
                <w:b/>
                <w:bCs/>
                <w:color w:val="auto"/>
                <w:spacing w:val="0"/>
                <w:sz w:val="24"/>
                <w:szCs w:val="24"/>
                <w:highlight w:val="none"/>
                <w:shd w:val="clear" w:color="auto" w:fill="auto"/>
                <w:vertAlign w:val="baseline"/>
                <w:lang w:val="en-US" w:eastAsia="zh-CN"/>
              </w:rPr>
              <w:t>项目</w:t>
            </w:r>
          </w:p>
        </w:tc>
        <w:tc>
          <w:tcPr>
            <w:tcW w:w="3000" w:type="dxa"/>
            <w:noWrap w:val="0"/>
            <w:vAlign w:val="center"/>
          </w:tcPr>
          <w:p>
            <w:pPr>
              <w:numPr>
                <w:ilvl w:val="0"/>
                <w:numId w:val="0"/>
              </w:numPr>
              <w:spacing w:line="400" w:lineRule="exact"/>
              <w:jc w:val="center"/>
              <w:rPr>
                <w:rFonts w:hint="eastAsia" w:ascii="宋体" w:hAnsi="宋体" w:eastAsia="宋体" w:cs="宋体"/>
                <w:b/>
                <w:bCs/>
                <w:color w:val="auto"/>
                <w:spacing w:val="0"/>
                <w:sz w:val="24"/>
                <w:szCs w:val="24"/>
                <w:highlight w:val="none"/>
                <w:shd w:val="clear" w:color="auto" w:fill="auto"/>
                <w:vertAlign w:val="baseline"/>
                <w:lang w:val="en-US" w:eastAsia="zh-CN"/>
              </w:rPr>
            </w:pPr>
            <w:r>
              <w:rPr>
                <w:rFonts w:hint="eastAsia" w:ascii="宋体" w:hAnsi="宋体" w:eastAsia="宋体" w:cs="宋体"/>
                <w:b/>
                <w:bCs/>
                <w:color w:val="auto"/>
                <w:spacing w:val="0"/>
                <w:sz w:val="24"/>
                <w:szCs w:val="24"/>
                <w:highlight w:val="none"/>
                <w:shd w:val="clear" w:color="auto" w:fill="auto"/>
                <w:vertAlign w:val="baseline"/>
                <w:lang w:val="en-US" w:eastAsia="zh-CN"/>
              </w:rPr>
              <w:t>标准</w:t>
            </w:r>
          </w:p>
        </w:tc>
        <w:tc>
          <w:tcPr>
            <w:tcW w:w="1259" w:type="dxa"/>
            <w:noWrap w:val="0"/>
            <w:vAlign w:val="center"/>
          </w:tcPr>
          <w:p>
            <w:pPr>
              <w:numPr>
                <w:ilvl w:val="0"/>
                <w:numId w:val="0"/>
              </w:numPr>
              <w:spacing w:line="400" w:lineRule="exact"/>
              <w:jc w:val="center"/>
              <w:rPr>
                <w:rFonts w:hint="eastAsia" w:ascii="宋体" w:hAnsi="宋体" w:eastAsia="宋体" w:cs="宋体"/>
                <w:b/>
                <w:bCs/>
                <w:color w:val="auto"/>
                <w:spacing w:val="0"/>
                <w:sz w:val="24"/>
                <w:szCs w:val="24"/>
                <w:highlight w:val="none"/>
                <w:shd w:val="clear" w:color="auto" w:fill="auto"/>
                <w:vertAlign w:val="baseline"/>
                <w:lang w:val="en-US" w:eastAsia="zh-CN"/>
              </w:rPr>
            </w:pPr>
            <w:r>
              <w:rPr>
                <w:rFonts w:hint="eastAsia" w:ascii="宋体" w:hAnsi="宋体" w:eastAsia="宋体" w:cs="宋体"/>
                <w:b/>
                <w:bCs/>
                <w:color w:val="auto"/>
                <w:spacing w:val="0"/>
                <w:sz w:val="24"/>
                <w:szCs w:val="24"/>
                <w:highlight w:val="none"/>
                <w:shd w:val="clear" w:color="auto" w:fill="auto"/>
                <w:vertAlign w:val="baseline"/>
                <w:lang w:val="en-US" w:eastAsia="zh-CN"/>
              </w:rPr>
              <w:t>工程量</w:t>
            </w:r>
          </w:p>
        </w:tc>
        <w:tc>
          <w:tcPr>
            <w:tcW w:w="2497" w:type="dxa"/>
            <w:noWrap w:val="0"/>
            <w:vAlign w:val="center"/>
          </w:tcPr>
          <w:p>
            <w:pPr>
              <w:numPr>
                <w:ilvl w:val="0"/>
                <w:numId w:val="0"/>
              </w:numPr>
              <w:spacing w:line="400" w:lineRule="exact"/>
              <w:jc w:val="center"/>
              <w:rPr>
                <w:rFonts w:hint="eastAsia" w:ascii="宋体" w:hAnsi="宋体" w:eastAsia="宋体" w:cs="宋体"/>
                <w:b/>
                <w:bCs/>
                <w:color w:val="auto"/>
                <w:spacing w:val="0"/>
                <w:sz w:val="24"/>
                <w:szCs w:val="24"/>
                <w:highlight w:val="none"/>
                <w:shd w:val="clear" w:color="auto" w:fill="auto"/>
                <w:vertAlign w:val="baseline"/>
                <w:lang w:val="en-US" w:eastAsia="zh-CN"/>
              </w:rPr>
            </w:pPr>
            <w:r>
              <w:rPr>
                <w:rFonts w:hint="eastAsia" w:ascii="宋体" w:hAnsi="宋体" w:eastAsia="宋体" w:cs="宋体"/>
                <w:b/>
                <w:bCs/>
                <w:color w:val="auto"/>
                <w:spacing w:val="0"/>
                <w:sz w:val="24"/>
                <w:szCs w:val="24"/>
                <w:highlight w:val="none"/>
                <w:shd w:val="clear" w:color="auto" w:fill="auto"/>
                <w:vertAlign w:val="baseline"/>
                <w:lang w:val="en-US" w:eastAsia="zh-CN"/>
              </w:rPr>
              <w:t>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2558" w:type="dxa"/>
            <w:vMerge w:val="restart"/>
            <w:noWrap w:val="0"/>
            <w:vAlign w:val="center"/>
          </w:tcPr>
          <w:p>
            <w:pPr>
              <w:numPr>
                <w:ilvl w:val="0"/>
                <w:numId w:val="0"/>
              </w:numPr>
              <w:spacing w:line="400" w:lineRule="exact"/>
              <w:jc w:val="center"/>
              <w:rPr>
                <w:rFonts w:hint="eastAsia" w:ascii="宋体" w:hAnsi="宋体" w:eastAsia="宋体" w:cs="宋体"/>
                <w:color w:val="auto"/>
                <w:spacing w:val="0"/>
                <w:sz w:val="24"/>
                <w:szCs w:val="24"/>
                <w:highlight w:val="none"/>
                <w:shd w:val="clear" w:color="auto" w:fill="auto"/>
                <w:vertAlign w:val="baseline"/>
                <w:lang w:eastAsia="zh-CN"/>
              </w:rPr>
            </w:pPr>
            <w:r>
              <w:rPr>
                <w:rFonts w:hint="eastAsia" w:ascii="宋体" w:hAnsi="宋体" w:eastAsia="宋体" w:cs="宋体"/>
                <w:color w:val="auto"/>
                <w:sz w:val="24"/>
                <w:szCs w:val="24"/>
                <w:highlight w:val="none"/>
              </w:rPr>
              <w:t>地形土方测绘（满足土方测量及土石方量计算要求，比例1:500）</w:t>
            </w:r>
          </w:p>
        </w:tc>
        <w:tc>
          <w:tcPr>
            <w:tcW w:w="3000" w:type="dxa"/>
            <w:noWrap w:val="0"/>
            <w:vAlign w:val="center"/>
          </w:tcPr>
          <w:p>
            <w:pPr>
              <w:numPr>
                <w:ilvl w:val="0"/>
                <w:numId w:val="0"/>
              </w:numPr>
              <w:spacing w:line="400" w:lineRule="exact"/>
              <w:jc w:val="center"/>
              <w:rPr>
                <w:rFonts w:hint="eastAsia" w:ascii="宋体" w:hAnsi="宋体" w:eastAsia="宋体" w:cs="宋体"/>
                <w:color w:val="auto"/>
                <w:spacing w:val="0"/>
                <w:sz w:val="24"/>
                <w:szCs w:val="24"/>
                <w:highlight w:val="none"/>
                <w:shd w:val="clear" w:color="auto" w:fill="auto"/>
                <w:vertAlign w:val="baseline"/>
                <w:lang w:eastAsia="zh-CN"/>
              </w:rPr>
            </w:pPr>
            <w:r>
              <w:rPr>
                <w:rFonts w:hint="eastAsia" w:ascii="宋体" w:hAnsi="宋体" w:eastAsia="宋体" w:cs="宋体"/>
                <w:color w:val="auto"/>
                <w:sz w:val="24"/>
                <w:szCs w:val="24"/>
                <w:highlight w:val="none"/>
              </w:rPr>
              <w:t>①占地面积10亩以下（含）</w:t>
            </w:r>
          </w:p>
        </w:tc>
        <w:tc>
          <w:tcPr>
            <w:tcW w:w="1259" w:type="dxa"/>
            <w:noWrap w:val="0"/>
            <w:vAlign w:val="center"/>
          </w:tcPr>
          <w:p>
            <w:pPr>
              <w:numPr>
                <w:ilvl w:val="0"/>
                <w:numId w:val="0"/>
              </w:numPr>
              <w:spacing w:line="400" w:lineRule="exact"/>
              <w:ind w:left="0" w:leftChars="0" w:firstLine="0" w:firstLineChars="0"/>
              <w:jc w:val="center"/>
              <w:rPr>
                <w:rFonts w:hint="default" w:ascii="宋体" w:hAnsi="宋体" w:eastAsia="宋体" w:cs="宋体"/>
                <w:color w:val="auto"/>
                <w:spacing w:val="0"/>
                <w:w w:val="100"/>
                <w:position w:val="0"/>
                <w:sz w:val="24"/>
                <w:szCs w:val="24"/>
                <w:lang w:val="en-US" w:eastAsia="zh-CN"/>
              </w:rPr>
            </w:pPr>
            <w:r>
              <w:rPr>
                <w:rFonts w:hint="eastAsia" w:ascii="宋体" w:hAnsi="宋体" w:cs="宋体"/>
                <w:color w:val="auto"/>
                <w:spacing w:val="0"/>
                <w:w w:val="100"/>
                <w:position w:val="0"/>
                <w:sz w:val="24"/>
                <w:szCs w:val="24"/>
                <w:lang w:val="en-US" w:eastAsia="zh-CN"/>
              </w:rPr>
              <w:t>/</w:t>
            </w:r>
          </w:p>
        </w:tc>
        <w:tc>
          <w:tcPr>
            <w:tcW w:w="2497" w:type="dxa"/>
            <w:noWrap w:val="0"/>
            <w:vAlign w:val="center"/>
          </w:tcPr>
          <w:p>
            <w:pPr>
              <w:numPr>
                <w:ilvl w:val="0"/>
                <w:numId w:val="0"/>
              </w:numPr>
              <w:spacing w:line="40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2558" w:type="dxa"/>
            <w:vMerge w:val="continue"/>
            <w:noWrap w:val="0"/>
            <w:vAlign w:val="center"/>
          </w:tcPr>
          <w:p>
            <w:pPr>
              <w:numPr>
                <w:ilvl w:val="0"/>
                <w:numId w:val="0"/>
              </w:numPr>
              <w:spacing w:line="400" w:lineRule="exact"/>
              <w:jc w:val="center"/>
              <w:rPr>
                <w:rFonts w:hint="eastAsia" w:ascii="宋体" w:hAnsi="宋体" w:eastAsia="宋体" w:cs="宋体"/>
                <w:color w:val="auto"/>
                <w:spacing w:val="0"/>
                <w:sz w:val="24"/>
                <w:szCs w:val="24"/>
                <w:highlight w:val="none"/>
                <w:shd w:val="clear" w:color="auto" w:fill="auto"/>
                <w:vertAlign w:val="baseline"/>
                <w:lang w:eastAsia="zh-CN"/>
              </w:rPr>
            </w:pPr>
          </w:p>
        </w:tc>
        <w:tc>
          <w:tcPr>
            <w:tcW w:w="3000" w:type="dxa"/>
            <w:noWrap w:val="0"/>
            <w:vAlign w:val="center"/>
          </w:tcPr>
          <w:p>
            <w:pPr>
              <w:numPr>
                <w:ilvl w:val="0"/>
                <w:numId w:val="0"/>
              </w:numPr>
              <w:spacing w:line="400" w:lineRule="exact"/>
              <w:jc w:val="center"/>
              <w:rPr>
                <w:rFonts w:hint="eastAsia" w:ascii="宋体" w:hAnsi="宋体" w:eastAsia="宋体" w:cs="宋体"/>
                <w:color w:val="auto"/>
                <w:spacing w:val="0"/>
                <w:sz w:val="24"/>
                <w:szCs w:val="24"/>
                <w:highlight w:val="none"/>
                <w:shd w:val="clear" w:color="auto" w:fill="auto"/>
                <w:vertAlign w:val="baseline"/>
                <w:lang w:eastAsia="zh-CN"/>
              </w:rPr>
            </w:pPr>
            <w:r>
              <w:rPr>
                <w:rFonts w:hint="eastAsia" w:ascii="宋体" w:hAnsi="宋体" w:eastAsia="宋体" w:cs="宋体"/>
                <w:color w:val="auto"/>
                <w:sz w:val="24"/>
                <w:szCs w:val="24"/>
                <w:highlight w:val="none"/>
              </w:rPr>
              <w:t>②占地面积10-100亩（含）</w:t>
            </w:r>
          </w:p>
        </w:tc>
        <w:tc>
          <w:tcPr>
            <w:tcW w:w="1259" w:type="dxa"/>
            <w:noWrap w:val="0"/>
            <w:vAlign w:val="center"/>
          </w:tcPr>
          <w:p>
            <w:pPr>
              <w:numPr>
                <w:ilvl w:val="0"/>
                <w:numId w:val="0"/>
              </w:numPr>
              <w:spacing w:line="400" w:lineRule="exact"/>
              <w:ind w:left="0" w:leftChars="0" w:firstLine="0" w:firstLineChars="0"/>
              <w:jc w:val="center"/>
              <w:rPr>
                <w:rFonts w:hint="default" w:ascii="宋体" w:hAnsi="宋体" w:eastAsia="宋体" w:cs="宋体"/>
                <w:color w:val="auto"/>
                <w:spacing w:val="0"/>
                <w:w w:val="100"/>
                <w:position w:val="0"/>
                <w:sz w:val="24"/>
                <w:szCs w:val="24"/>
                <w:lang w:val="en-US" w:eastAsia="zh-CN"/>
              </w:rPr>
            </w:pPr>
            <w:r>
              <w:rPr>
                <w:rFonts w:hint="eastAsia" w:ascii="宋体" w:hAnsi="宋体" w:cs="宋体"/>
                <w:color w:val="auto"/>
                <w:spacing w:val="0"/>
                <w:w w:val="100"/>
                <w:position w:val="0"/>
                <w:sz w:val="24"/>
                <w:szCs w:val="24"/>
                <w:lang w:val="en-US" w:eastAsia="zh-CN"/>
              </w:rPr>
              <w:t>/</w:t>
            </w:r>
          </w:p>
        </w:tc>
        <w:tc>
          <w:tcPr>
            <w:tcW w:w="2497" w:type="dxa"/>
            <w:noWrap w:val="0"/>
            <w:vAlign w:val="center"/>
          </w:tcPr>
          <w:p>
            <w:pPr>
              <w:numPr>
                <w:ilvl w:val="0"/>
                <w:numId w:val="0"/>
              </w:numPr>
              <w:spacing w:line="40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vMerge w:val="continue"/>
            <w:noWrap w:val="0"/>
            <w:vAlign w:val="center"/>
          </w:tcPr>
          <w:p>
            <w:pPr>
              <w:numPr>
                <w:ilvl w:val="0"/>
                <w:numId w:val="0"/>
              </w:numPr>
              <w:spacing w:line="400" w:lineRule="exact"/>
              <w:jc w:val="center"/>
              <w:rPr>
                <w:rFonts w:hint="eastAsia" w:ascii="宋体" w:hAnsi="宋体" w:eastAsia="宋体" w:cs="宋体"/>
                <w:color w:val="auto"/>
                <w:spacing w:val="0"/>
                <w:sz w:val="24"/>
                <w:szCs w:val="24"/>
                <w:highlight w:val="none"/>
                <w:shd w:val="clear" w:color="auto" w:fill="auto"/>
                <w:vertAlign w:val="baseline"/>
                <w:lang w:eastAsia="zh-CN"/>
              </w:rPr>
            </w:pPr>
          </w:p>
        </w:tc>
        <w:tc>
          <w:tcPr>
            <w:tcW w:w="3000" w:type="dxa"/>
            <w:noWrap w:val="0"/>
            <w:vAlign w:val="center"/>
          </w:tcPr>
          <w:p>
            <w:pPr>
              <w:numPr>
                <w:ilvl w:val="0"/>
                <w:numId w:val="0"/>
              </w:numPr>
              <w:spacing w:line="400" w:lineRule="exact"/>
              <w:jc w:val="center"/>
              <w:rPr>
                <w:rFonts w:hint="eastAsia" w:ascii="宋体" w:hAnsi="宋体" w:eastAsia="宋体" w:cs="宋体"/>
                <w:color w:val="auto"/>
                <w:spacing w:val="0"/>
                <w:sz w:val="24"/>
                <w:szCs w:val="24"/>
                <w:highlight w:val="none"/>
                <w:shd w:val="clear" w:color="auto" w:fill="auto"/>
                <w:vertAlign w:val="baseline"/>
                <w:lang w:eastAsia="zh-CN"/>
              </w:rPr>
            </w:pPr>
            <w:r>
              <w:rPr>
                <w:rFonts w:hint="eastAsia" w:ascii="宋体" w:hAnsi="宋体" w:eastAsia="宋体" w:cs="宋体"/>
                <w:color w:val="auto"/>
                <w:sz w:val="24"/>
                <w:szCs w:val="24"/>
                <w:highlight w:val="none"/>
              </w:rPr>
              <w:t>③占地面积100亩以上</w:t>
            </w:r>
          </w:p>
        </w:tc>
        <w:tc>
          <w:tcPr>
            <w:tcW w:w="1259" w:type="dxa"/>
            <w:noWrap w:val="0"/>
            <w:vAlign w:val="center"/>
          </w:tcPr>
          <w:p>
            <w:pPr>
              <w:numPr>
                <w:ilvl w:val="0"/>
                <w:numId w:val="0"/>
              </w:numPr>
              <w:spacing w:line="400" w:lineRule="exact"/>
              <w:ind w:left="0" w:leftChars="0" w:firstLine="0" w:firstLineChars="0"/>
              <w:jc w:val="center"/>
              <w:rPr>
                <w:rFonts w:hint="default" w:ascii="宋体" w:hAnsi="宋体" w:eastAsia="宋体" w:cs="宋体"/>
                <w:color w:val="auto"/>
                <w:spacing w:val="0"/>
                <w:w w:val="100"/>
                <w:position w:val="0"/>
                <w:sz w:val="24"/>
                <w:szCs w:val="24"/>
                <w:lang w:val="en-US" w:eastAsia="zh-CN"/>
              </w:rPr>
            </w:pPr>
            <w:r>
              <w:rPr>
                <w:rFonts w:hint="eastAsia" w:ascii="宋体" w:hAnsi="宋体" w:cs="宋体"/>
                <w:color w:val="auto"/>
                <w:spacing w:val="0"/>
                <w:w w:val="100"/>
                <w:position w:val="0"/>
                <w:sz w:val="24"/>
                <w:szCs w:val="24"/>
                <w:lang w:val="en-US" w:eastAsia="zh-CN"/>
              </w:rPr>
              <w:t>148503</w:t>
            </w:r>
          </w:p>
        </w:tc>
        <w:tc>
          <w:tcPr>
            <w:tcW w:w="2497" w:type="dxa"/>
            <w:noWrap w:val="0"/>
            <w:vAlign w:val="center"/>
          </w:tcPr>
          <w:p>
            <w:pPr>
              <w:numPr>
                <w:ilvl w:val="0"/>
                <w:numId w:val="0"/>
              </w:numPr>
              <w:spacing w:line="40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noWrap w:val="0"/>
            <w:vAlign w:val="center"/>
          </w:tcPr>
          <w:p>
            <w:pPr>
              <w:numPr>
                <w:ilvl w:val="0"/>
                <w:numId w:val="0"/>
              </w:numPr>
              <w:spacing w:line="400" w:lineRule="exact"/>
              <w:jc w:val="center"/>
              <w:rPr>
                <w:rFonts w:hint="eastAsia" w:ascii="宋体" w:hAnsi="宋体" w:eastAsia="宋体" w:cs="宋体"/>
                <w:color w:val="auto"/>
                <w:spacing w:val="0"/>
                <w:sz w:val="24"/>
                <w:szCs w:val="24"/>
                <w:highlight w:val="none"/>
                <w:shd w:val="clear" w:color="auto" w:fill="auto"/>
                <w:vertAlign w:val="baseline"/>
                <w:lang w:val="en-US" w:eastAsia="zh-CN"/>
              </w:rPr>
            </w:pPr>
            <w:r>
              <w:rPr>
                <w:rFonts w:hint="eastAsia" w:ascii="宋体" w:hAnsi="宋体" w:eastAsia="宋体" w:cs="宋体"/>
                <w:color w:val="auto"/>
                <w:spacing w:val="0"/>
                <w:sz w:val="24"/>
                <w:szCs w:val="24"/>
                <w:highlight w:val="none"/>
                <w:shd w:val="clear" w:color="auto" w:fill="auto"/>
                <w:vertAlign w:val="baseline"/>
                <w:lang w:val="en-US" w:eastAsia="zh-CN"/>
              </w:rPr>
              <w:t>绿地预测</w:t>
            </w:r>
            <w:r>
              <w:rPr>
                <w:rFonts w:hint="eastAsia" w:ascii="宋体" w:hAnsi="宋体" w:eastAsia="宋体" w:cs="宋体"/>
                <w:color w:val="auto"/>
                <w:sz w:val="24"/>
                <w:szCs w:val="24"/>
                <w:highlight w:val="none"/>
                <w:shd w:val="clear" w:color="auto" w:fill="auto"/>
                <w:lang w:val="en-US" w:eastAsia="zh-CN"/>
              </w:rPr>
              <w:t>（</w:t>
            </w:r>
            <w:r>
              <w:rPr>
                <w:rFonts w:hint="eastAsia" w:ascii="宋体" w:hAnsi="宋体" w:eastAsia="宋体" w:cs="宋体"/>
                <w:color w:val="auto"/>
                <w:spacing w:val="0"/>
                <w:w w:val="100"/>
                <w:position w:val="0"/>
                <w:sz w:val="24"/>
                <w:szCs w:val="24"/>
                <w:lang w:val="en-US" w:eastAsia="zh-CN"/>
              </w:rPr>
              <w:t>㎡</w:t>
            </w:r>
            <w:r>
              <w:rPr>
                <w:rFonts w:hint="eastAsia" w:ascii="宋体" w:hAnsi="宋体" w:eastAsia="宋体" w:cs="宋体"/>
                <w:color w:val="auto"/>
                <w:sz w:val="24"/>
                <w:szCs w:val="24"/>
                <w:highlight w:val="none"/>
                <w:shd w:val="clear" w:color="auto" w:fill="auto"/>
                <w:lang w:val="en-US" w:eastAsia="zh-CN"/>
              </w:rPr>
              <w:t>）</w:t>
            </w:r>
          </w:p>
        </w:tc>
        <w:tc>
          <w:tcPr>
            <w:tcW w:w="3000" w:type="dxa"/>
            <w:noWrap w:val="0"/>
            <w:vAlign w:val="center"/>
          </w:tcPr>
          <w:p>
            <w:pPr>
              <w:numPr>
                <w:ilvl w:val="0"/>
                <w:numId w:val="0"/>
              </w:numPr>
              <w:spacing w:line="40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pacing w:val="0"/>
                <w:sz w:val="24"/>
                <w:szCs w:val="24"/>
                <w:highlight w:val="none"/>
                <w:shd w:val="clear" w:color="auto" w:fill="auto"/>
                <w:lang w:val="en-US" w:eastAsia="zh-CN"/>
              </w:rPr>
              <w:t>/</w:t>
            </w:r>
          </w:p>
        </w:tc>
        <w:tc>
          <w:tcPr>
            <w:tcW w:w="1259" w:type="dxa"/>
            <w:noWrap w:val="0"/>
            <w:vAlign w:val="center"/>
          </w:tcPr>
          <w:p>
            <w:pPr>
              <w:numPr>
                <w:ilvl w:val="0"/>
                <w:numId w:val="0"/>
              </w:numPr>
              <w:spacing w:line="400" w:lineRule="exact"/>
              <w:ind w:left="0" w:leftChars="0" w:firstLine="0" w:firstLineChars="0"/>
              <w:jc w:val="center"/>
              <w:rPr>
                <w:rFonts w:hint="default" w:ascii="宋体" w:hAnsi="宋体" w:eastAsia="宋体" w:cs="宋体"/>
                <w:color w:val="auto"/>
                <w:spacing w:val="0"/>
                <w:w w:val="100"/>
                <w:position w:val="0"/>
                <w:sz w:val="24"/>
                <w:szCs w:val="24"/>
                <w:lang w:val="en-US" w:eastAsia="zh-CN"/>
              </w:rPr>
            </w:pPr>
            <w:r>
              <w:rPr>
                <w:rFonts w:hint="eastAsia" w:ascii="宋体" w:hAnsi="宋体" w:cs="宋体"/>
                <w:color w:val="auto"/>
                <w:spacing w:val="0"/>
                <w:w w:val="100"/>
                <w:position w:val="0"/>
                <w:sz w:val="24"/>
                <w:szCs w:val="24"/>
                <w:lang w:val="en-US" w:eastAsia="zh-CN"/>
              </w:rPr>
              <w:t>44550</w:t>
            </w:r>
          </w:p>
        </w:tc>
        <w:tc>
          <w:tcPr>
            <w:tcW w:w="2497"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kern w:val="2"/>
                <w:sz w:val="24"/>
                <w:szCs w:val="24"/>
                <w:highlight w:val="none"/>
                <w:shd w:val="clear" w:color="auto" w:fill="auto"/>
                <w:lang w:val="en-US" w:eastAsia="zh-CN" w:bidi="ar-SA"/>
              </w:rPr>
            </w:pPr>
            <w:r>
              <w:rPr>
                <w:rFonts w:hint="eastAsia" w:ascii="宋体" w:hAnsi="宋体" w:eastAsia="宋体" w:cs="宋体"/>
                <w:color w:val="auto"/>
                <w:spacing w:val="0"/>
                <w:kern w:val="2"/>
                <w:sz w:val="24"/>
                <w:szCs w:val="24"/>
                <w:highlight w:val="none"/>
                <w:shd w:val="clear" w:color="auto" w:fill="auto"/>
                <w:lang w:val="en-US" w:eastAsia="zh-CN" w:bidi="ar-SA"/>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vMerge w:val="restart"/>
            <w:noWrap w:val="0"/>
            <w:vAlign w:val="center"/>
          </w:tcPr>
          <w:p>
            <w:pPr>
              <w:numPr>
                <w:ilvl w:val="0"/>
                <w:numId w:val="0"/>
              </w:numPr>
              <w:spacing w:line="400" w:lineRule="exact"/>
              <w:jc w:val="center"/>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房产</w:t>
            </w:r>
            <w:r>
              <w:rPr>
                <w:rFonts w:hint="eastAsia" w:ascii="宋体" w:hAnsi="宋体" w:eastAsia="宋体" w:cs="宋体"/>
                <w:color w:val="auto"/>
                <w:spacing w:val="0"/>
                <w:sz w:val="24"/>
                <w:szCs w:val="24"/>
                <w:highlight w:val="none"/>
                <w:shd w:val="clear" w:color="auto" w:fill="auto"/>
                <w:vertAlign w:val="baseline"/>
                <w:lang w:val="en-US" w:eastAsia="zh-CN"/>
              </w:rPr>
              <w:t>预测</w:t>
            </w:r>
            <w:r>
              <w:rPr>
                <w:rFonts w:hint="eastAsia" w:ascii="宋体" w:hAnsi="宋体" w:eastAsia="宋体" w:cs="宋体"/>
                <w:color w:val="auto"/>
                <w:sz w:val="24"/>
                <w:szCs w:val="24"/>
                <w:highlight w:val="none"/>
                <w:shd w:val="clear" w:color="auto" w:fill="auto"/>
                <w:lang w:val="en-US" w:eastAsia="zh-CN"/>
              </w:rPr>
              <w:t>（</w:t>
            </w:r>
            <w:r>
              <w:rPr>
                <w:rFonts w:hint="eastAsia" w:ascii="宋体" w:hAnsi="宋体" w:eastAsia="宋体" w:cs="宋体"/>
                <w:color w:val="auto"/>
                <w:spacing w:val="0"/>
                <w:w w:val="100"/>
                <w:position w:val="0"/>
                <w:sz w:val="24"/>
                <w:szCs w:val="24"/>
                <w:lang w:val="en-US" w:eastAsia="zh-CN"/>
              </w:rPr>
              <w:t>㎡</w:t>
            </w:r>
            <w:r>
              <w:rPr>
                <w:rFonts w:hint="eastAsia" w:ascii="宋体" w:hAnsi="宋体" w:eastAsia="宋体" w:cs="宋体"/>
                <w:color w:val="auto"/>
                <w:sz w:val="24"/>
                <w:szCs w:val="24"/>
                <w:highlight w:val="none"/>
                <w:shd w:val="clear" w:color="auto" w:fill="auto"/>
                <w:lang w:val="en-US" w:eastAsia="zh-CN"/>
              </w:rPr>
              <w:t>）</w:t>
            </w:r>
          </w:p>
        </w:tc>
        <w:tc>
          <w:tcPr>
            <w:tcW w:w="3000"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住宅</w:t>
            </w:r>
          </w:p>
        </w:tc>
        <w:tc>
          <w:tcPr>
            <w:tcW w:w="1259" w:type="dxa"/>
            <w:noWrap w:val="0"/>
            <w:vAlign w:val="center"/>
          </w:tcPr>
          <w:p>
            <w:pPr>
              <w:numPr>
                <w:ilvl w:val="0"/>
                <w:numId w:val="0"/>
              </w:numPr>
              <w:spacing w:line="400" w:lineRule="exact"/>
              <w:ind w:left="0" w:leftChars="0" w:firstLine="0" w:firstLineChars="0"/>
              <w:jc w:val="center"/>
              <w:rPr>
                <w:rFonts w:hint="default" w:ascii="宋体" w:hAnsi="宋体" w:eastAsia="宋体" w:cs="宋体"/>
                <w:color w:val="auto"/>
                <w:spacing w:val="0"/>
                <w:w w:val="100"/>
                <w:position w:val="0"/>
                <w:sz w:val="24"/>
                <w:szCs w:val="24"/>
                <w:lang w:val="en-US" w:eastAsia="zh-CN"/>
              </w:rPr>
            </w:pPr>
            <w:r>
              <w:rPr>
                <w:rFonts w:hint="eastAsia" w:ascii="宋体" w:hAnsi="宋体" w:cs="宋体"/>
                <w:color w:val="auto"/>
                <w:spacing w:val="0"/>
                <w:w w:val="100"/>
                <w:position w:val="0"/>
                <w:sz w:val="24"/>
                <w:szCs w:val="24"/>
                <w:lang w:val="en-US" w:eastAsia="zh-CN"/>
              </w:rPr>
              <w:t>/</w:t>
            </w:r>
          </w:p>
        </w:tc>
        <w:tc>
          <w:tcPr>
            <w:tcW w:w="2497"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vMerge w:val="continue"/>
            <w:noWrap w:val="0"/>
            <w:vAlign w:val="center"/>
          </w:tcPr>
          <w:p>
            <w:pPr>
              <w:numPr>
                <w:ilvl w:val="0"/>
                <w:numId w:val="0"/>
              </w:numPr>
              <w:spacing w:line="400" w:lineRule="exact"/>
              <w:jc w:val="center"/>
              <w:rPr>
                <w:rFonts w:hint="eastAsia" w:ascii="宋体" w:hAnsi="宋体" w:eastAsia="宋体" w:cs="宋体"/>
                <w:color w:val="auto"/>
                <w:sz w:val="24"/>
                <w:szCs w:val="24"/>
                <w:highlight w:val="none"/>
                <w:shd w:val="clear" w:color="auto" w:fill="auto"/>
                <w:lang w:val="en-US" w:eastAsia="zh-CN"/>
              </w:rPr>
            </w:pPr>
          </w:p>
        </w:tc>
        <w:tc>
          <w:tcPr>
            <w:tcW w:w="3000"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非住宅</w:t>
            </w:r>
          </w:p>
        </w:tc>
        <w:tc>
          <w:tcPr>
            <w:tcW w:w="1259" w:type="dxa"/>
            <w:noWrap w:val="0"/>
            <w:vAlign w:val="center"/>
          </w:tcPr>
          <w:p>
            <w:pPr>
              <w:numPr>
                <w:ilvl w:val="0"/>
                <w:numId w:val="0"/>
              </w:numPr>
              <w:spacing w:line="400" w:lineRule="exact"/>
              <w:ind w:left="0" w:leftChars="0" w:firstLine="0" w:firstLineChars="0"/>
              <w:jc w:val="center"/>
              <w:rPr>
                <w:rFonts w:hint="default" w:ascii="宋体" w:hAnsi="宋体" w:eastAsia="宋体" w:cs="宋体"/>
                <w:color w:val="auto"/>
                <w:spacing w:val="0"/>
                <w:w w:val="100"/>
                <w:position w:val="0"/>
                <w:sz w:val="24"/>
                <w:szCs w:val="24"/>
                <w:lang w:val="en-US" w:eastAsia="zh-CN"/>
              </w:rPr>
            </w:pPr>
            <w:r>
              <w:rPr>
                <w:rFonts w:hint="eastAsia" w:ascii="宋体" w:hAnsi="宋体" w:cs="宋体"/>
                <w:color w:val="auto"/>
                <w:spacing w:val="0"/>
                <w:w w:val="100"/>
                <w:position w:val="0"/>
                <w:sz w:val="24"/>
                <w:szCs w:val="24"/>
                <w:lang w:val="en-US" w:eastAsia="zh-CN"/>
              </w:rPr>
              <w:t>42751</w:t>
            </w:r>
          </w:p>
        </w:tc>
        <w:tc>
          <w:tcPr>
            <w:tcW w:w="2497"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vMerge w:val="restart"/>
            <w:noWrap w:val="0"/>
            <w:vAlign w:val="center"/>
          </w:tcPr>
          <w:p>
            <w:pPr>
              <w:numPr>
                <w:ilvl w:val="0"/>
                <w:numId w:val="0"/>
              </w:numPr>
              <w:spacing w:line="400" w:lineRule="exact"/>
              <w:jc w:val="center"/>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房产实测（</w:t>
            </w:r>
            <w:r>
              <w:rPr>
                <w:rFonts w:hint="eastAsia" w:ascii="宋体" w:hAnsi="宋体" w:eastAsia="宋体" w:cs="宋体"/>
                <w:color w:val="auto"/>
                <w:spacing w:val="0"/>
                <w:w w:val="100"/>
                <w:position w:val="0"/>
                <w:sz w:val="24"/>
                <w:szCs w:val="24"/>
                <w:lang w:val="en-US" w:eastAsia="zh-CN"/>
              </w:rPr>
              <w:t>㎡</w:t>
            </w:r>
            <w:r>
              <w:rPr>
                <w:rFonts w:hint="eastAsia" w:ascii="宋体" w:hAnsi="宋体" w:eastAsia="宋体" w:cs="宋体"/>
                <w:color w:val="auto"/>
                <w:sz w:val="24"/>
                <w:szCs w:val="24"/>
                <w:highlight w:val="none"/>
                <w:shd w:val="clear" w:color="auto" w:fill="auto"/>
                <w:lang w:val="en-US" w:eastAsia="zh-CN"/>
              </w:rPr>
              <w:t>）</w:t>
            </w:r>
          </w:p>
        </w:tc>
        <w:tc>
          <w:tcPr>
            <w:tcW w:w="3000"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住宅</w:t>
            </w:r>
          </w:p>
        </w:tc>
        <w:tc>
          <w:tcPr>
            <w:tcW w:w="1259" w:type="dxa"/>
            <w:noWrap w:val="0"/>
            <w:vAlign w:val="center"/>
          </w:tcPr>
          <w:p>
            <w:pPr>
              <w:numPr>
                <w:ilvl w:val="0"/>
                <w:numId w:val="0"/>
              </w:numPr>
              <w:spacing w:line="400" w:lineRule="exact"/>
              <w:ind w:left="0" w:leftChars="0" w:firstLine="0" w:firstLineChars="0"/>
              <w:jc w:val="center"/>
              <w:rPr>
                <w:rFonts w:hint="default" w:ascii="宋体" w:hAnsi="宋体" w:eastAsia="宋体" w:cs="宋体"/>
                <w:color w:val="auto"/>
                <w:spacing w:val="0"/>
                <w:w w:val="100"/>
                <w:position w:val="0"/>
                <w:sz w:val="24"/>
                <w:szCs w:val="24"/>
                <w:lang w:val="en-US" w:eastAsia="zh-CN"/>
              </w:rPr>
            </w:pPr>
            <w:r>
              <w:rPr>
                <w:rFonts w:hint="eastAsia" w:ascii="宋体" w:hAnsi="宋体" w:cs="宋体"/>
                <w:color w:val="auto"/>
                <w:spacing w:val="0"/>
                <w:w w:val="100"/>
                <w:position w:val="0"/>
                <w:sz w:val="24"/>
                <w:szCs w:val="24"/>
                <w:lang w:val="en-US" w:eastAsia="zh-CN"/>
              </w:rPr>
              <w:t>/</w:t>
            </w:r>
          </w:p>
        </w:tc>
        <w:tc>
          <w:tcPr>
            <w:tcW w:w="2497"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vMerge w:val="continue"/>
            <w:noWrap w:val="0"/>
            <w:vAlign w:val="center"/>
          </w:tcPr>
          <w:p>
            <w:pPr>
              <w:numPr>
                <w:ilvl w:val="0"/>
                <w:numId w:val="0"/>
              </w:numPr>
              <w:spacing w:line="400" w:lineRule="exact"/>
              <w:jc w:val="center"/>
              <w:rPr>
                <w:rFonts w:hint="eastAsia" w:ascii="宋体" w:hAnsi="宋体" w:eastAsia="宋体" w:cs="宋体"/>
                <w:color w:val="auto"/>
                <w:sz w:val="24"/>
                <w:szCs w:val="24"/>
                <w:highlight w:val="none"/>
                <w:shd w:val="clear" w:color="auto" w:fill="auto"/>
                <w:lang w:val="en-US" w:eastAsia="zh-CN"/>
              </w:rPr>
            </w:pPr>
          </w:p>
        </w:tc>
        <w:tc>
          <w:tcPr>
            <w:tcW w:w="3000"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非住宅</w:t>
            </w:r>
          </w:p>
        </w:tc>
        <w:tc>
          <w:tcPr>
            <w:tcW w:w="1259" w:type="dxa"/>
            <w:noWrap w:val="0"/>
            <w:vAlign w:val="center"/>
          </w:tcPr>
          <w:p>
            <w:pPr>
              <w:numPr>
                <w:ilvl w:val="0"/>
                <w:numId w:val="0"/>
              </w:numPr>
              <w:spacing w:line="400" w:lineRule="exact"/>
              <w:ind w:left="0" w:leftChars="0" w:firstLine="0" w:firstLineChars="0"/>
              <w:jc w:val="center"/>
              <w:rPr>
                <w:rFonts w:hint="default" w:ascii="宋体" w:hAnsi="宋体" w:eastAsia="宋体" w:cs="宋体"/>
                <w:color w:val="auto"/>
                <w:spacing w:val="0"/>
                <w:w w:val="100"/>
                <w:position w:val="0"/>
                <w:sz w:val="24"/>
                <w:szCs w:val="24"/>
                <w:lang w:val="en-US" w:eastAsia="zh-CN"/>
              </w:rPr>
            </w:pPr>
            <w:r>
              <w:rPr>
                <w:rFonts w:hint="eastAsia" w:ascii="宋体" w:hAnsi="宋体" w:cs="宋体"/>
                <w:color w:val="auto"/>
                <w:spacing w:val="0"/>
                <w:w w:val="100"/>
                <w:position w:val="0"/>
                <w:sz w:val="24"/>
                <w:szCs w:val="24"/>
                <w:lang w:val="en-US" w:eastAsia="zh-CN"/>
              </w:rPr>
              <w:t>106064</w:t>
            </w:r>
          </w:p>
        </w:tc>
        <w:tc>
          <w:tcPr>
            <w:tcW w:w="2497"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noWrap w:val="0"/>
            <w:vAlign w:val="center"/>
          </w:tcPr>
          <w:p>
            <w:pPr>
              <w:numPr>
                <w:ilvl w:val="0"/>
                <w:numId w:val="0"/>
              </w:numPr>
              <w:spacing w:line="400" w:lineRule="exact"/>
              <w:jc w:val="center"/>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地籍测绘（</w:t>
            </w:r>
            <w:r>
              <w:rPr>
                <w:rFonts w:hint="eastAsia" w:ascii="宋体" w:hAnsi="宋体" w:eastAsia="宋体" w:cs="宋体"/>
                <w:color w:val="auto"/>
                <w:spacing w:val="0"/>
                <w:w w:val="100"/>
                <w:position w:val="0"/>
                <w:sz w:val="24"/>
                <w:szCs w:val="24"/>
                <w:lang w:val="en-US" w:eastAsia="zh-CN"/>
              </w:rPr>
              <w:t>㎡</w:t>
            </w:r>
            <w:r>
              <w:rPr>
                <w:rFonts w:hint="eastAsia" w:ascii="宋体" w:hAnsi="宋体" w:eastAsia="宋体" w:cs="宋体"/>
                <w:color w:val="auto"/>
                <w:sz w:val="24"/>
                <w:szCs w:val="24"/>
                <w:highlight w:val="none"/>
                <w:shd w:val="clear" w:color="auto" w:fill="auto"/>
                <w:lang w:val="en-US" w:eastAsia="zh-CN"/>
              </w:rPr>
              <w:t>）</w:t>
            </w:r>
          </w:p>
        </w:tc>
        <w:tc>
          <w:tcPr>
            <w:tcW w:w="3000"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w:t>
            </w:r>
          </w:p>
        </w:tc>
        <w:tc>
          <w:tcPr>
            <w:tcW w:w="1259" w:type="dxa"/>
            <w:noWrap w:val="0"/>
            <w:vAlign w:val="center"/>
          </w:tcPr>
          <w:p>
            <w:pPr>
              <w:numPr>
                <w:ilvl w:val="0"/>
                <w:numId w:val="0"/>
              </w:numPr>
              <w:spacing w:line="400" w:lineRule="exact"/>
              <w:ind w:left="0" w:leftChars="0" w:firstLine="0" w:firstLineChars="0"/>
              <w:jc w:val="center"/>
              <w:rPr>
                <w:rFonts w:hint="default" w:ascii="宋体" w:hAnsi="宋体" w:eastAsia="宋体" w:cs="宋体"/>
                <w:color w:val="auto"/>
                <w:spacing w:val="0"/>
                <w:w w:val="100"/>
                <w:position w:val="0"/>
                <w:sz w:val="24"/>
                <w:szCs w:val="24"/>
                <w:lang w:val="en-US" w:eastAsia="zh-CN"/>
              </w:rPr>
            </w:pPr>
            <w:r>
              <w:rPr>
                <w:rFonts w:hint="eastAsia" w:ascii="宋体" w:hAnsi="宋体" w:cs="宋体"/>
                <w:color w:val="auto"/>
                <w:spacing w:val="0"/>
                <w:w w:val="100"/>
                <w:position w:val="0"/>
                <w:sz w:val="24"/>
                <w:szCs w:val="24"/>
                <w:lang w:val="en-US" w:eastAsia="zh-CN"/>
              </w:rPr>
              <w:t>148503</w:t>
            </w:r>
          </w:p>
        </w:tc>
        <w:tc>
          <w:tcPr>
            <w:tcW w:w="2497"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noWrap w:val="0"/>
            <w:vAlign w:val="center"/>
          </w:tcPr>
          <w:p>
            <w:pPr>
              <w:numPr>
                <w:ilvl w:val="0"/>
                <w:numId w:val="0"/>
              </w:numPr>
              <w:spacing w:line="400" w:lineRule="exact"/>
              <w:jc w:val="center"/>
              <w:rPr>
                <w:rFonts w:hint="eastAsia" w:ascii="宋体" w:hAnsi="宋体" w:eastAsia="宋体" w:cs="宋体"/>
                <w:color w:val="auto"/>
                <w:spacing w:val="0"/>
                <w:sz w:val="24"/>
                <w:szCs w:val="24"/>
                <w:highlight w:val="none"/>
                <w:shd w:val="clear" w:color="auto" w:fill="auto"/>
                <w:vertAlign w:val="baseline"/>
                <w:lang w:eastAsia="zh-CN"/>
              </w:rPr>
            </w:pPr>
            <w:r>
              <w:rPr>
                <w:rFonts w:hint="eastAsia" w:ascii="宋体" w:hAnsi="宋体" w:eastAsia="宋体" w:cs="宋体"/>
                <w:color w:val="auto"/>
                <w:spacing w:val="0"/>
                <w:sz w:val="24"/>
                <w:szCs w:val="24"/>
                <w:highlight w:val="none"/>
                <w:shd w:val="clear" w:color="auto" w:fill="auto"/>
              </w:rPr>
              <w:t>定桩放样</w:t>
            </w:r>
            <w:r>
              <w:rPr>
                <w:rFonts w:hint="eastAsia" w:ascii="宋体" w:hAnsi="宋体" w:eastAsia="宋体" w:cs="宋体"/>
                <w:color w:val="auto"/>
                <w:spacing w:val="0"/>
                <w:sz w:val="24"/>
                <w:szCs w:val="24"/>
                <w:highlight w:val="none"/>
                <w:shd w:val="clear" w:color="auto" w:fill="auto"/>
                <w:lang w:eastAsia="zh-CN"/>
              </w:rPr>
              <w:t>（</w:t>
            </w:r>
            <w:r>
              <w:rPr>
                <w:rFonts w:hint="eastAsia" w:ascii="宋体" w:hAnsi="宋体" w:eastAsia="宋体" w:cs="宋体"/>
                <w:color w:val="auto"/>
                <w:spacing w:val="0"/>
                <w:sz w:val="24"/>
                <w:szCs w:val="24"/>
                <w:highlight w:val="none"/>
                <w:shd w:val="clear" w:color="auto" w:fill="auto"/>
                <w:lang w:val="en-US" w:eastAsia="zh-CN"/>
              </w:rPr>
              <w:t>桩位</w:t>
            </w:r>
            <w:r>
              <w:rPr>
                <w:rFonts w:hint="eastAsia" w:ascii="宋体" w:hAnsi="宋体" w:eastAsia="宋体" w:cs="宋体"/>
                <w:color w:val="auto"/>
                <w:spacing w:val="0"/>
                <w:sz w:val="24"/>
                <w:szCs w:val="24"/>
                <w:highlight w:val="none"/>
                <w:shd w:val="clear" w:color="auto" w:fill="auto"/>
                <w:lang w:eastAsia="zh-CN"/>
              </w:rPr>
              <w:t>）</w:t>
            </w:r>
          </w:p>
        </w:tc>
        <w:tc>
          <w:tcPr>
            <w:tcW w:w="3000" w:type="dxa"/>
            <w:noWrap w:val="0"/>
            <w:vAlign w:val="center"/>
          </w:tcPr>
          <w:p>
            <w:pPr>
              <w:numPr>
                <w:ilvl w:val="0"/>
                <w:numId w:val="0"/>
              </w:numPr>
              <w:spacing w:line="400" w:lineRule="exact"/>
              <w:jc w:val="center"/>
              <w:rPr>
                <w:rFonts w:hint="eastAsia" w:ascii="宋体" w:hAnsi="宋体" w:eastAsia="宋体" w:cs="宋体"/>
                <w:color w:val="auto"/>
                <w:spacing w:val="0"/>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w:t>
            </w:r>
          </w:p>
        </w:tc>
        <w:tc>
          <w:tcPr>
            <w:tcW w:w="1259" w:type="dxa"/>
            <w:noWrap w:val="0"/>
            <w:vAlign w:val="center"/>
          </w:tcPr>
          <w:p>
            <w:pPr>
              <w:numPr>
                <w:ilvl w:val="0"/>
                <w:numId w:val="0"/>
              </w:numPr>
              <w:spacing w:line="400" w:lineRule="exact"/>
              <w:ind w:left="0" w:leftChars="0" w:firstLine="0" w:firstLineChars="0"/>
              <w:jc w:val="center"/>
              <w:rPr>
                <w:rFonts w:hint="default" w:ascii="宋体" w:hAnsi="宋体" w:eastAsia="宋体" w:cs="宋体"/>
                <w:color w:val="auto"/>
                <w:spacing w:val="0"/>
                <w:w w:val="100"/>
                <w:position w:val="0"/>
                <w:sz w:val="24"/>
                <w:szCs w:val="24"/>
                <w:lang w:val="en-US" w:eastAsia="zh-CN"/>
              </w:rPr>
            </w:pPr>
            <w:r>
              <w:rPr>
                <w:rFonts w:hint="eastAsia" w:ascii="宋体" w:hAnsi="宋体" w:cs="宋体"/>
                <w:color w:val="auto"/>
                <w:spacing w:val="0"/>
                <w:w w:val="100"/>
                <w:position w:val="0"/>
                <w:sz w:val="24"/>
                <w:szCs w:val="24"/>
                <w:lang w:val="en-US" w:eastAsia="zh-CN"/>
              </w:rPr>
              <w:t>21</w:t>
            </w:r>
          </w:p>
        </w:tc>
        <w:tc>
          <w:tcPr>
            <w:tcW w:w="2497"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sz w:val="24"/>
                <w:szCs w:val="24"/>
                <w:highlight w:val="none"/>
                <w:shd w:val="clear" w:color="auto" w:fill="auto"/>
              </w:rPr>
            </w:pPr>
            <w:r>
              <w:rPr>
                <w:rFonts w:hint="eastAsia" w:ascii="宋体" w:hAnsi="宋体" w:eastAsia="宋体" w:cs="宋体"/>
                <w:color w:val="auto"/>
                <w:spacing w:val="0"/>
                <w:sz w:val="24"/>
                <w:szCs w:val="24"/>
                <w:highlight w:val="none"/>
                <w:shd w:val="clear" w:color="auto" w:fill="auto"/>
                <w:lang w:val="en-US" w:eastAsia="zh-CN"/>
              </w:rPr>
              <w:t>210元/桩位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noWrap w:val="0"/>
            <w:vAlign w:val="center"/>
          </w:tcPr>
          <w:p>
            <w:pPr>
              <w:numPr>
                <w:ilvl w:val="0"/>
                <w:numId w:val="0"/>
              </w:numPr>
              <w:spacing w:line="400" w:lineRule="exact"/>
              <w:jc w:val="center"/>
              <w:rPr>
                <w:rFonts w:hint="eastAsia" w:ascii="宋体" w:hAnsi="宋体" w:eastAsia="宋体" w:cs="宋体"/>
                <w:color w:val="auto"/>
                <w:spacing w:val="0"/>
                <w:sz w:val="24"/>
                <w:szCs w:val="24"/>
                <w:highlight w:val="none"/>
                <w:shd w:val="clear" w:color="auto" w:fill="auto"/>
                <w:lang w:val="en-US" w:eastAsia="zh-CN"/>
              </w:rPr>
            </w:pPr>
            <w:r>
              <w:rPr>
                <w:rFonts w:hint="eastAsia" w:ascii="宋体" w:hAnsi="宋体" w:eastAsia="宋体" w:cs="宋体"/>
                <w:color w:val="auto"/>
                <w:sz w:val="24"/>
                <w:szCs w:val="24"/>
                <w:highlight w:val="none"/>
              </w:rPr>
              <w:t>控制点放样</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高程）</w:t>
            </w:r>
          </w:p>
        </w:tc>
        <w:tc>
          <w:tcPr>
            <w:tcW w:w="3000" w:type="dxa"/>
            <w:noWrap w:val="0"/>
            <w:vAlign w:val="center"/>
          </w:tcPr>
          <w:p>
            <w:pPr>
              <w:numPr>
                <w:ilvl w:val="0"/>
                <w:numId w:val="0"/>
              </w:numPr>
              <w:spacing w:line="400" w:lineRule="exact"/>
              <w:jc w:val="center"/>
              <w:rPr>
                <w:rFonts w:hint="eastAsia" w:ascii="宋体" w:hAnsi="宋体" w:eastAsia="宋体" w:cs="宋体"/>
                <w:color w:val="auto"/>
                <w:spacing w:val="0"/>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w:t>
            </w:r>
          </w:p>
        </w:tc>
        <w:tc>
          <w:tcPr>
            <w:tcW w:w="1259" w:type="dxa"/>
            <w:noWrap w:val="0"/>
            <w:vAlign w:val="center"/>
          </w:tcPr>
          <w:p>
            <w:pPr>
              <w:numPr>
                <w:ilvl w:val="0"/>
                <w:numId w:val="0"/>
              </w:numPr>
              <w:spacing w:line="400" w:lineRule="exact"/>
              <w:ind w:left="0" w:leftChars="0" w:firstLine="0" w:firstLineChars="0"/>
              <w:jc w:val="center"/>
              <w:rPr>
                <w:rFonts w:hint="default" w:ascii="宋体" w:hAnsi="宋体" w:eastAsia="宋体" w:cs="宋体"/>
                <w:color w:val="auto"/>
                <w:spacing w:val="0"/>
                <w:w w:val="100"/>
                <w:position w:val="0"/>
                <w:sz w:val="24"/>
                <w:szCs w:val="24"/>
                <w:lang w:val="en-US" w:eastAsia="zh-CN"/>
              </w:rPr>
            </w:pPr>
            <w:r>
              <w:rPr>
                <w:rFonts w:hint="eastAsia" w:ascii="宋体" w:hAnsi="宋体" w:cs="宋体"/>
                <w:color w:val="auto"/>
                <w:spacing w:val="0"/>
                <w:w w:val="100"/>
                <w:position w:val="0"/>
                <w:sz w:val="24"/>
                <w:szCs w:val="24"/>
                <w:lang w:val="en-US" w:eastAsia="zh-CN"/>
              </w:rPr>
              <w:t>4</w:t>
            </w:r>
          </w:p>
        </w:tc>
        <w:tc>
          <w:tcPr>
            <w:tcW w:w="2497"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sz w:val="24"/>
                <w:szCs w:val="24"/>
                <w:highlight w:val="none"/>
                <w:shd w:val="clear" w:color="auto" w:fill="auto"/>
              </w:rPr>
            </w:pPr>
            <w:r>
              <w:rPr>
                <w:rFonts w:hint="eastAsia" w:ascii="宋体" w:hAnsi="宋体" w:eastAsia="宋体" w:cs="宋体"/>
                <w:color w:val="auto"/>
                <w:spacing w:val="0"/>
                <w:sz w:val="24"/>
                <w:szCs w:val="24"/>
                <w:highlight w:val="none"/>
                <w:shd w:val="clear" w:color="auto" w:fill="auto"/>
                <w:lang w:val="en-US" w:eastAsia="zh-CN"/>
              </w:rPr>
              <w:t>70元/点位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kern w:val="2"/>
                <w:sz w:val="24"/>
                <w:szCs w:val="24"/>
                <w:highlight w:val="none"/>
                <w:shd w:val="clear" w:color="auto" w:fill="auto"/>
                <w:lang w:val="en-US" w:eastAsia="zh-CN" w:bidi="ar-SA"/>
              </w:rPr>
            </w:pPr>
            <w:r>
              <w:rPr>
                <w:rFonts w:hint="eastAsia" w:ascii="宋体" w:hAnsi="宋体" w:eastAsia="宋体" w:cs="宋体"/>
                <w:color w:val="auto"/>
                <w:sz w:val="24"/>
                <w:szCs w:val="24"/>
                <w:highlight w:val="none"/>
              </w:rPr>
              <w:t>控制点放样</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平面）</w:t>
            </w:r>
          </w:p>
        </w:tc>
        <w:tc>
          <w:tcPr>
            <w:tcW w:w="3000"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kern w:val="2"/>
                <w:sz w:val="24"/>
                <w:szCs w:val="24"/>
                <w:highlight w:val="none"/>
                <w:shd w:val="clear" w:color="auto" w:fill="auto"/>
                <w:lang w:val="en-US" w:eastAsia="zh-CN" w:bidi="ar-SA"/>
              </w:rPr>
            </w:pPr>
            <w:r>
              <w:rPr>
                <w:rFonts w:hint="eastAsia" w:ascii="宋体" w:hAnsi="宋体" w:eastAsia="宋体" w:cs="宋体"/>
                <w:color w:val="auto"/>
                <w:sz w:val="24"/>
                <w:szCs w:val="24"/>
                <w:highlight w:val="none"/>
                <w:shd w:val="clear" w:color="auto" w:fill="auto"/>
                <w:lang w:val="en-US" w:eastAsia="zh-CN"/>
              </w:rPr>
              <w:t>\</w:t>
            </w:r>
          </w:p>
        </w:tc>
        <w:tc>
          <w:tcPr>
            <w:tcW w:w="1259" w:type="dxa"/>
            <w:noWrap w:val="0"/>
            <w:vAlign w:val="center"/>
          </w:tcPr>
          <w:p>
            <w:pPr>
              <w:numPr>
                <w:ilvl w:val="0"/>
                <w:numId w:val="0"/>
              </w:numPr>
              <w:spacing w:line="400" w:lineRule="exact"/>
              <w:ind w:left="0" w:leftChars="0" w:firstLine="0" w:firstLineChars="0"/>
              <w:jc w:val="center"/>
              <w:rPr>
                <w:rFonts w:hint="default" w:ascii="宋体" w:hAnsi="宋体" w:eastAsia="宋体" w:cs="宋体"/>
                <w:color w:val="auto"/>
                <w:spacing w:val="0"/>
                <w:w w:val="100"/>
                <w:position w:val="0"/>
                <w:sz w:val="24"/>
                <w:szCs w:val="24"/>
                <w:lang w:val="en-US" w:eastAsia="zh-CN"/>
              </w:rPr>
            </w:pPr>
            <w:r>
              <w:rPr>
                <w:rFonts w:hint="eastAsia" w:ascii="宋体" w:hAnsi="宋体" w:cs="宋体"/>
                <w:color w:val="auto"/>
                <w:spacing w:val="0"/>
                <w:w w:val="100"/>
                <w:position w:val="0"/>
                <w:sz w:val="24"/>
                <w:szCs w:val="24"/>
                <w:lang w:val="en-US" w:eastAsia="zh-CN"/>
              </w:rPr>
              <w:t>25</w:t>
            </w:r>
          </w:p>
        </w:tc>
        <w:tc>
          <w:tcPr>
            <w:tcW w:w="2497"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kern w:val="2"/>
                <w:sz w:val="24"/>
                <w:szCs w:val="24"/>
                <w:highlight w:val="none"/>
                <w:shd w:val="clear" w:color="auto" w:fill="auto"/>
                <w:lang w:val="en-US" w:eastAsia="zh-CN" w:bidi="ar-SA"/>
              </w:rPr>
            </w:pPr>
            <w:r>
              <w:rPr>
                <w:rFonts w:hint="eastAsia" w:ascii="宋体" w:hAnsi="宋体" w:eastAsia="宋体" w:cs="宋体"/>
                <w:color w:val="auto"/>
                <w:spacing w:val="0"/>
                <w:sz w:val="24"/>
                <w:szCs w:val="24"/>
                <w:highlight w:val="none"/>
                <w:shd w:val="clear" w:color="auto" w:fill="auto"/>
                <w:lang w:val="en-US" w:eastAsia="zh-CN"/>
              </w:rPr>
              <w:t>350元/点位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2558" w:type="dxa"/>
            <w:noWrap w:val="0"/>
            <w:vAlign w:val="center"/>
          </w:tcPr>
          <w:p>
            <w:pPr>
              <w:numPr>
                <w:ilvl w:val="0"/>
                <w:numId w:val="0"/>
              </w:numPr>
              <w:spacing w:line="400" w:lineRule="exact"/>
              <w:jc w:val="center"/>
              <w:rPr>
                <w:rFonts w:hint="eastAsia" w:ascii="宋体" w:hAnsi="宋体" w:eastAsia="宋体" w:cs="宋体"/>
                <w:color w:val="auto"/>
                <w:spacing w:val="0"/>
                <w:sz w:val="24"/>
                <w:szCs w:val="24"/>
                <w:highlight w:val="none"/>
                <w:shd w:val="clear" w:color="auto" w:fill="auto"/>
                <w:lang w:eastAsia="zh-CN"/>
              </w:rPr>
            </w:pPr>
            <w:r>
              <w:rPr>
                <w:rFonts w:hint="eastAsia" w:ascii="宋体" w:hAnsi="宋体" w:eastAsia="宋体" w:cs="宋体"/>
                <w:color w:val="auto"/>
                <w:spacing w:val="0"/>
                <w:sz w:val="24"/>
                <w:szCs w:val="24"/>
                <w:highlight w:val="none"/>
                <w:shd w:val="clear" w:color="auto" w:fill="auto"/>
              </w:rPr>
              <w:t>道路断面测绘</w:t>
            </w:r>
          </w:p>
        </w:tc>
        <w:tc>
          <w:tcPr>
            <w:tcW w:w="3000" w:type="dxa"/>
            <w:noWrap w:val="0"/>
            <w:vAlign w:val="center"/>
          </w:tcPr>
          <w:p>
            <w:pPr>
              <w:numPr>
                <w:ilvl w:val="0"/>
                <w:numId w:val="0"/>
              </w:numPr>
              <w:spacing w:line="400" w:lineRule="exact"/>
              <w:jc w:val="center"/>
              <w:rPr>
                <w:rFonts w:hint="eastAsia" w:ascii="宋体" w:hAnsi="宋体" w:eastAsia="宋体" w:cs="宋体"/>
                <w:color w:val="auto"/>
                <w:spacing w:val="0"/>
                <w:sz w:val="24"/>
                <w:szCs w:val="24"/>
                <w:highlight w:val="none"/>
                <w:shd w:val="clear" w:color="auto" w:fill="auto"/>
              </w:rPr>
            </w:pPr>
            <w:r>
              <w:rPr>
                <w:rFonts w:hint="eastAsia" w:ascii="宋体" w:hAnsi="宋体" w:eastAsia="宋体" w:cs="宋体"/>
                <w:color w:val="auto"/>
                <w:spacing w:val="0"/>
                <w:sz w:val="24"/>
                <w:szCs w:val="24"/>
                <w:highlight w:val="none"/>
                <w:shd w:val="clear" w:color="auto" w:fill="auto"/>
              </w:rPr>
              <w:t>断面测量</w:t>
            </w:r>
          </w:p>
        </w:tc>
        <w:tc>
          <w:tcPr>
            <w:tcW w:w="1259" w:type="dxa"/>
            <w:noWrap w:val="0"/>
            <w:vAlign w:val="center"/>
          </w:tcPr>
          <w:p>
            <w:pPr>
              <w:numPr>
                <w:ilvl w:val="0"/>
                <w:numId w:val="0"/>
              </w:numPr>
              <w:spacing w:line="400" w:lineRule="exact"/>
              <w:ind w:left="0" w:leftChars="0" w:firstLine="0" w:firstLineChars="0"/>
              <w:jc w:val="center"/>
              <w:rPr>
                <w:rFonts w:hint="default" w:ascii="宋体" w:hAnsi="宋体" w:eastAsia="宋体" w:cs="宋体"/>
                <w:color w:val="auto"/>
                <w:spacing w:val="0"/>
                <w:w w:val="100"/>
                <w:position w:val="0"/>
                <w:sz w:val="24"/>
                <w:szCs w:val="24"/>
                <w:lang w:val="en-US" w:eastAsia="zh-CN"/>
              </w:rPr>
            </w:pPr>
            <w:r>
              <w:rPr>
                <w:rFonts w:hint="eastAsia" w:ascii="宋体" w:hAnsi="宋体" w:cs="宋体"/>
                <w:color w:val="auto"/>
                <w:spacing w:val="0"/>
                <w:w w:val="100"/>
                <w:position w:val="0"/>
                <w:sz w:val="24"/>
                <w:szCs w:val="24"/>
                <w:lang w:val="en-US" w:eastAsia="zh-CN"/>
              </w:rPr>
              <w:t>/</w:t>
            </w:r>
          </w:p>
        </w:tc>
        <w:tc>
          <w:tcPr>
            <w:tcW w:w="2497"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sz w:val="24"/>
                <w:szCs w:val="24"/>
                <w:highlight w:val="none"/>
                <w:shd w:val="clear" w:color="auto" w:fill="auto"/>
              </w:rPr>
            </w:pPr>
            <w:r>
              <w:rPr>
                <w:rFonts w:hint="eastAsia" w:ascii="宋体" w:hAnsi="宋体" w:eastAsia="宋体" w:cs="宋体"/>
                <w:color w:val="auto"/>
                <w:spacing w:val="0"/>
                <w:sz w:val="24"/>
                <w:szCs w:val="24"/>
                <w:highlight w:val="none"/>
                <w:shd w:val="clear" w:color="auto" w:fill="auto"/>
                <w:lang w:val="en-US" w:eastAsia="zh-CN"/>
              </w:rPr>
              <w:t>1680元/km，不足1km的按1600元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2558" w:type="dxa"/>
            <w:noWrap w:val="0"/>
            <w:vAlign w:val="center"/>
          </w:tcPr>
          <w:p>
            <w:pPr>
              <w:numPr>
                <w:ilvl w:val="0"/>
                <w:numId w:val="0"/>
              </w:numPr>
              <w:spacing w:line="400" w:lineRule="exact"/>
              <w:jc w:val="center"/>
              <w:rPr>
                <w:rFonts w:hint="eastAsia" w:ascii="宋体" w:hAnsi="宋体" w:eastAsia="宋体" w:cs="宋体"/>
                <w:color w:val="auto"/>
                <w:spacing w:val="0"/>
                <w:sz w:val="24"/>
                <w:szCs w:val="24"/>
                <w:highlight w:val="none"/>
                <w:shd w:val="clear" w:color="auto" w:fill="auto"/>
              </w:rPr>
            </w:pPr>
            <w:r>
              <w:rPr>
                <w:rFonts w:hint="eastAsia" w:ascii="宋体" w:hAnsi="宋体" w:eastAsia="宋体" w:cs="宋体"/>
                <w:color w:val="auto"/>
                <w:spacing w:val="0"/>
                <w:sz w:val="24"/>
                <w:szCs w:val="24"/>
                <w:highlight w:val="none"/>
                <w:shd w:val="clear" w:color="auto" w:fill="auto"/>
                <w:lang w:eastAsia="zh-CN"/>
              </w:rPr>
              <w:t>地下</w:t>
            </w:r>
            <w:r>
              <w:rPr>
                <w:rFonts w:hint="eastAsia" w:ascii="宋体" w:hAnsi="宋体" w:eastAsia="宋体" w:cs="宋体"/>
                <w:color w:val="auto"/>
                <w:spacing w:val="0"/>
                <w:sz w:val="24"/>
                <w:szCs w:val="24"/>
                <w:highlight w:val="none"/>
                <w:shd w:val="clear" w:color="auto" w:fill="auto"/>
              </w:rPr>
              <w:t>管线</w:t>
            </w:r>
            <w:r>
              <w:rPr>
                <w:rFonts w:hint="eastAsia" w:ascii="宋体" w:hAnsi="宋体" w:eastAsia="宋体" w:cs="宋体"/>
                <w:color w:val="auto"/>
                <w:spacing w:val="0"/>
                <w:sz w:val="24"/>
                <w:szCs w:val="24"/>
                <w:highlight w:val="none"/>
                <w:shd w:val="clear" w:color="auto" w:fill="auto"/>
                <w:lang w:eastAsia="zh-CN"/>
              </w:rPr>
              <w:t>探测</w:t>
            </w:r>
            <w:r>
              <w:rPr>
                <w:rFonts w:hint="eastAsia" w:ascii="宋体" w:hAnsi="宋体" w:eastAsia="宋体" w:cs="宋体"/>
                <w:color w:val="auto"/>
                <w:spacing w:val="0"/>
                <w:sz w:val="24"/>
                <w:szCs w:val="24"/>
                <w:highlight w:val="none"/>
                <w:shd w:val="clear" w:color="auto" w:fill="auto"/>
                <w:lang w:val="en-US" w:eastAsia="zh-CN"/>
              </w:rPr>
              <w:t>（千米）</w:t>
            </w:r>
          </w:p>
        </w:tc>
        <w:tc>
          <w:tcPr>
            <w:tcW w:w="3000" w:type="dxa"/>
            <w:noWrap w:val="0"/>
            <w:vAlign w:val="center"/>
          </w:tcPr>
          <w:p>
            <w:pPr>
              <w:numPr>
                <w:ilvl w:val="0"/>
                <w:numId w:val="0"/>
              </w:numPr>
              <w:spacing w:line="400" w:lineRule="exact"/>
              <w:jc w:val="center"/>
              <w:rPr>
                <w:rFonts w:hint="eastAsia" w:ascii="宋体" w:hAnsi="宋体" w:eastAsia="宋体" w:cs="宋体"/>
                <w:color w:val="auto"/>
                <w:spacing w:val="0"/>
                <w:sz w:val="24"/>
                <w:szCs w:val="24"/>
                <w:highlight w:val="none"/>
                <w:shd w:val="clear" w:color="auto" w:fill="auto"/>
              </w:rPr>
            </w:pPr>
            <w:r>
              <w:rPr>
                <w:rFonts w:hint="eastAsia" w:ascii="宋体" w:hAnsi="宋体" w:eastAsia="宋体" w:cs="宋体"/>
                <w:color w:val="auto"/>
                <w:sz w:val="24"/>
                <w:szCs w:val="24"/>
                <w:highlight w:val="none"/>
                <w:shd w:val="clear" w:color="auto" w:fill="auto"/>
                <w:lang w:val="en-US" w:eastAsia="zh-CN"/>
              </w:rPr>
              <w:t>\</w:t>
            </w:r>
          </w:p>
        </w:tc>
        <w:tc>
          <w:tcPr>
            <w:tcW w:w="1259" w:type="dxa"/>
            <w:noWrap w:val="0"/>
            <w:vAlign w:val="center"/>
          </w:tcPr>
          <w:p>
            <w:pPr>
              <w:numPr>
                <w:ilvl w:val="0"/>
                <w:numId w:val="0"/>
              </w:numPr>
              <w:spacing w:line="400" w:lineRule="exact"/>
              <w:ind w:left="0" w:leftChars="0" w:firstLine="0" w:firstLineChars="0"/>
              <w:jc w:val="center"/>
              <w:rPr>
                <w:rFonts w:hint="default" w:ascii="宋体" w:hAnsi="宋体" w:eastAsia="宋体" w:cs="宋体"/>
                <w:color w:val="auto"/>
                <w:spacing w:val="0"/>
                <w:w w:val="100"/>
                <w:position w:val="0"/>
                <w:sz w:val="24"/>
                <w:szCs w:val="24"/>
                <w:lang w:val="en-US" w:eastAsia="zh-CN"/>
              </w:rPr>
            </w:pPr>
            <w:r>
              <w:rPr>
                <w:rFonts w:hint="eastAsia" w:ascii="宋体" w:hAnsi="宋体" w:cs="宋体"/>
                <w:color w:val="auto"/>
                <w:spacing w:val="0"/>
                <w:w w:val="100"/>
                <w:position w:val="0"/>
                <w:sz w:val="24"/>
                <w:szCs w:val="24"/>
                <w:lang w:val="en-US" w:eastAsia="zh-CN"/>
              </w:rPr>
              <w:t>8</w:t>
            </w:r>
          </w:p>
        </w:tc>
        <w:tc>
          <w:tcPr>
            <w:tcW w:w="2497"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sz w:val="24"/>
                <w:szCs w:val="24"/>
                <w:highlight w:val="none"/>
                <w:shd w:val="clear" w:color="auto" w:fill="auto"/>
                <w:lang w:val="en-US" w:eastAsia="zh-CN"/>
              </w:rPr>
            </w:pPr>
            <w:r>
              <w:rPr>
                <w:rFonts w:hint="eastAsia" w:ascii="宋体" w:hAnsi="宋体" w:eastAsia="宋体" w:cs="宋体"/>
                <w:color w:val="auto"/>
                <w:spacing w:val="0"/>
                <w:sz w:val="24"/>
                <w:szCs w:val="24"/>
                <w:highlight w:val="none"/>
                <w:shd w:val="clear" w:color="auto" w:fill="auto"/>
                <w:lang w:val="en-US" w:eastAsia="zh-CN"/>
              </w:rPr>
              <w:t>3150元/km，不足1km的按1km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558" w:type="dxa"/>
            <w:noWrap w:val="0"/>
            <w:vAlign w:val="center"/>
          </w:tcPr>
          <w:p>
            <w:pPr>
              <w:numPr>
                <w:ilvl w:val="0"/>
                <w:numId w:val="0"/>
              </w:numPr>
              <w:spacing w:line="400" w:lineRule="exact"/>
              <w:jc w:val="center"/>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规划核实测量（</w:t>
            </w:r>
            <w:r>
              <w:rPr>
                <w:rFonts w:hint="eastAsia" w:ascii="宋体" w:hAnsi="宋体" w:eastAsia="宋体" w:cs="宋体"/>
                <w:color w:val="auto"/>
                <w:spacing w:val="0"/>
                <w:w w:val="100"/>
                <w:position w:val="0"/>
                <w:sz w:val="24"/>
                <w:szCs w:val="24"/>
                <w:lang w:val="en-US" w:eastAsia="zh-CN"/>
              </w:rPr>
              <w:t>㎡</w:t>
            </w:r>
            <w:r>
              <w:rPr>
                <w:rFonts w:hint="eastAsia" w:ascii="宋体" w:hAnsi="宋体" w:eastAsia="宋体" w:cs="宋体"/>
                <w:color w:val="auto"/>
                <w:sz w:val="24"/>
                <w:szCs w:val="24"/>
                <w:highlight w:val="none"/>
                <w:shd w:val="clear" w:color="auto" w:fill="auto"/>
                <w:lang w:val="en-US" w:eastAsia="zh-CN"/>
              </w:rPr>
              <w:t>）</w:t>
            </w:r>
          </w:p>
        </w:tc>
        <w:tc>
          <w:tcPr>
            <w:tcW w:w="3000"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w:t>
            </w:r>
          </w:p>
        </w:tc>
        <w:tc>
          <w:tcPr>
            <w:tcW w:w="1259" w:type="dxa"/>
            <w:noWrap w:val="0"/>
            <w:vAlign w:val="center"/>
          </w:tcPr>
          <w:p>
            <w:pPr>
              <w:numPr>
                <w:ilvl w:val="0"/>
                <w:numId w:val="0"/>
              </w:numPr>
              <w:spacing w:line="400" w:lineRule="exact"/>
              <w:ind w:left="0" w:leftChars="0" w:firstLine="0" w:firstLineChars="0"/>
              <w:jc w:val="center"/>
              <w:rPr>
                <w:rFonts w:hint="default" w:ascii="宋体" w:hAnsi="宋体" w:eastAsia="宋体" w:cs="宋体"/>
                <w:color w:val="auto"/>
                <w:spacing w:val="0"/>
                <w:w w:val="100"/>
                <w:position w:val="0"/>
                <w:sz w:val="24"/>
                <w:szCs w:val="24"/>
                <w:lang w:val="en-US" w:eastAsia="zh-CN"/>
              </w:rPr>
            </w:pPr>
            <w:r>
              <w:rPr>
                <w:rFonts w:hint="eastAsia" w:ascii="宋体" w:hAnsi="宋体" w:cs="宋体"/>
                <w:color w:val="auto"/>
                <w:spacing w:val="0"/>
                <w:w w:val="100"/>
                <w:position w:val="0"/>
                <w:sz w:val="24"/>
                <w:szCs w:val="24"/>
                <w:lang w:val="en-US" w:eastAsia="zh-CN"/>
              </w:rPr>
              <w:t>106064</w:t>
            </w:r>
          </w:p>
        </w:tc>
        <w:tc>
          <w:tcPr>
            <w:tcW w:w="2497" w:type="dxa"/>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5558" w:type="dxa"/>
            <w:gridSpan w:val="2"/>
            <w:noWrap w:val="0"/>
            <w:vAlign w:val="center"/>
          </w:tcPr>
          <w:p>
            <w:pPr>
              <w:numPr>
                <w:ilvl w:val="0"/>
                <w:numId w:val="0"/>
              </w:numPr>
              <w:spacing w:line="400" w:lineRule="exact"/>
              <w:ind w:left="0" w:leftChars="0" w:firstLine="0" w:firstLineChars="0"/>
              <w:jc w:val="center"/>
              <w:rPr>
                <w:rFonts w:hint="eastAsia" w:ascii="宋体" w:hAnsi="宋体" w:eastAsia="宋体" w:cs="宋体"/>
                <w:color w:val="auto"/>
                <w:spacing w:val="0"/>
                <w:w w:val="100"/>
                <w:position w:val="0"/>
                <w:sz w:val="24"/>
                <w:szCs w:val="24"/>
                <w:lang w:val="en-US" w:eastAsia="zh-CN"/>
              </w:rPr>
            </w:pPr>
            <w:r>
              <w:rPr>
                <w:rFonts w:hint="eastAsia" w:ascii="宋体" w:hAnsi="宋体" w:eastAsia="宋体" w:cs="宋体"/>
                <w:color w:val="auto"/>
                <w:sz w:val="24"/>
                <w:szCs w:val="24"/>
                <w:highlight w:val="none"/>
                <w:shd w:val="clear" w:color="auto" w:fill="auto"/>
                <w:lang w:val="en-US" w:eastAsia="zh-CN"/>
              </w:rPr>
              <w:t>合计</w:t>
            </w:r>
          </w:p>
        </w:tc>
        <w:tc>
          <w:tcPr>
            <w:tcW w:w="3756" w:type="dxa"/>
            <w:gridSpan w:val="2"/>
            <w:noWrap w:val="0"/>
            <w:vAlign w:val="center"/>
          </w:tcPr>
          <w:p>
            <w:pPr>
              <w:numPr>
                <w:ilvl w:val="0"/>
                <w:numId w:val="0"/>
              </w:numPr>
              <w:spacing w:line="400" w:lineRule="exact"/>
              <w:ind w:left="0" w:leftChars="0" w:firstLine="0" w:firstLineChars="0"/>
              <w:jc w:val="center"/>
              <w:rPr>
                <w:rFonts w:hint="default" w:ascii="宋体" w:hAnsi="宋体" w:eastAsia="宋体" w:cs="宋体"/>
                <w:color w:val="auto"/>
                <w:sz w:val="24"/>
                <w:szCs w:val="24"/>
                <w:highlight w:val="none"/>
                <w:shd w:val="clear" w:color="auto" w:fill="auto"/>
                <w:lang w:val="en-US" w:eastAsia="zh-CN"/>
              </w:rPr>
            </w:pPr>
            <w:r>
              <w:rPr>
                <w:rFonts w:hint="eastAsia" w:ascii="宋体" w:hAnsi="宋体" w:cs="宋体"/>
                <w:color w:val="auto"/>
                <w:sz w:val="24"/>
                <w:szCs w:val="24"/>
                <w:highlight w:val="none"/>
                <w:shd w:val="clear" w:color="auto" w:fill="auto"/>
                <w:lang w:val="en-US" w:eastAsia="zh-CN"/>
              </w:rPr>
              <w:t>370089.46元</w:t>
            </w:r>
          </w:p>
        </w:tc>
      </w:tr>
    </w:tbl>
    <w:p>
      <w:pPr>
        <w:pStyle w:val="4"/>
        <w:rPr>
          <w:rFonts w:hint="eastAsia" w:ascii="仿宋" w:hAnsi="仿宋" w:eastAsia="仿宋" w:cs="仿宋"/>
          <w:color w:val="auto"/>
        </w:rPr>
      </w:pPr>
    </w:p>
    <w:p>
      <w:pPr>
        <w:rPr>
          <w:rFonts w:hint="eastAsia" w:ascii="仿宋" w:hAnsi="仿宋" w:eastAsia="仿宋" w:cs="仿宋"/>
          <w:color w:val="auto"/>
        </w:rPr>
      </w:pPr>
      <w:r>
        <w:rPr>
          <w:rFonts w:hint="eastAsia" w:ascii="仿宋" w:hAnsi="仿宋" w:eastAsia="仿宋" w:cs="仿宋"/>
          <w:color w:val="auto"/>
        </w:rPr>
        <w:br w:type="page"/>
      </w:r>
    </w:p>
    <w:p>
      <w:pPr>
        <w:pStyle w:val="4"/>
        <w:rPr>
          <w:rFonts w:hint="eastAsia" w:ascii="仿宋" w:hAnsi="仿宋" w:eastAsia="仿宋" w:cs="仿宋"/>
          <w:color w:val="auto"/>
          <w:lang w:val="en-US" w:eastAsia="zh-CN"/>
        </w:rPr>
      </w:pPr>
      <w:r>
        <w:rPr>
          <w:rFonts w:hint="eastAsia" w:ascii="仿宋" w:hAnsi="仿宋" w:eastAsia="仿宋" w:cs="仿宋"/>
          <w:color w:val="auto"/>
        </w:rPr>
        <w:t xml:space="preserve">第五章 </w:t>
      </w:r>
      <w:r>
        <w:rPr>
          <w:rFonts w:hint="eastAsia" w:ascii="仿宋" w:hAnsi="仿宋" w:eastAsia="仿宋" w:cs="仿宋"/>
          <w:color w:val="auto"/>
          <w:lang w:val="en-US" w:eastAsia="zh-CN"/>
        </w:rPr>
        <w:t xml:space="preserve"> 测绘服务协议</w:t>
      </w:r>
      <w:bookmarkEnd w:id="22"/>
    </w:p>
    <w:p>
      <w:pPr>
        <w:bidi w:val="0"/>
        <w:jc w:val="center"/>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（参考</w:t>
      </w:r>
      <w:r>
        <w:rPr>
          <w:rFonts w:hint="eastAsia" w:ascii="仿宋" w:hAnsi="仿宋" w:eastAsia="仿宋" w:cs="仿宋"/>
          <w:color w:val="auto"/>
          <w:sz w:val="32"/>
          <w:szCs w:val="32"/>
          <w:lang w:eastAsia="zh-CN"/>
        </w:rPr>
        <w:t>格式）</w:t>
      </w:r>
    </w:p>
    <w:p>
      <w:pPr>
        <w:spacing w:line="520" w:lineRule="exact"/>
        <w:rPr>
          <w:rFonts w:hint="eastAsia" w:ascii="仿宋" w:hAnsi="仿宋" w:eastAsia="仿宋" w:cs="仿宋"/>
          <w:color w:val="auto"/>
          <w:sz w:val="30"/>
          <w:szCs w:val="30"/>
          <w:u w:val="single"/>
          <w:lang w:val="en-US" w:eastAsia="zh-CN"/>
        </w:rPr>
      </w:pPr>
      <w:r>
        <w:rPr>
          <w:rFonts w:hint="eastAsia" w:ascii="仿宋" w:hAnsi="仿宋" w:eastAsia="仿宋" w:cs="仿宋"/>
          <w:b/>
          <w:bCs/>
          <w:color w:val="auto"/>
          <w:sz w:val="30"/>
          <w:szCs w:val="30"/>
        </w:rPr>
        <w:t>甲方</w:t>
      </w:r>
      <w:r>
        <w:rPr>
          <w:rFonts w:hint="eastAsia" w:ascii="仿宋" w:hAnsi="仿宋" w:eastAsia="仿宋" w:cs="仿宋"/>
          <w:color w:val="auto"/>
          <w:sz w:val="30"/>
          <w:szCs w:val="30"/>
        </w:rPr>
        <w:t>（</w:t>
      </w:r>
      <w:r>
        <w:rPr>
          <w:rFonts w:hint="eastAsia" w:ascii="仿宋" w:hAnsi="仿宋" w:eastAsia="仿宋" w:cs="仿宋"/>
          <w:color w:val="auto"/>
          <w:sz w:val="30"/>
          <w:szCs w:val="30"/>
          <w:lang w:eastAsia="zh-CN"/>
        </w:rPr>
        <w:t>招标</w:t>
      </w:r>
      <w:r>
        <w:rPr>
          <w:rFonts w:hint="eastAsia" w:ascii="仿宋" w:hAnsi="仿宋" w:eastAsia="仿宋" w:cs="仿宋"/>
          <w:color w:val="auto"/>
          <w:sz w:val="30"/>
          <w:szCs w:val="30"/>
        </w:rPr>
        <w:t>人）：</w:t>
      </w:r>
      <w:r>
        <w:rPr>
          <w:rFonts w:hint="eastAsia" w:ascii="仿宋" w:hAnsi="仿宋" w:eastAsia="仿宋" w:cs="仿宋"/>
          <w:color w:val="auto"/>
          <w:sz w:val="30"/>
          <w:szCs w:val="30"/>
          <w:u w:val="single"/>
          <w:lang w:val="en-US" w:eastAsia="zh-CN"/>
        </w:rPr>
        <w:t xml:space="preserve">                     </w:t>
      </w:r>
    </w:p>
    <w:p>
      <w:pPr>
        <w:spacing w:line="520" w:lineRule="exact"/>
        <w:rPr>
          <w:rFonts w:hint="eastAsia" w:ascii="仿宋" w:hAnsi="仿宋" w:eastAsia="仿宋" w:cs="仿宋"/>
          <w:color w:val="auto"/>
          <w:sz w:val="30"/>
          <w:szCs w:val="30"/>
          <w:u w:val="single"/>
          <w:lang w:val="en-US" w:eastAsia="zh-CN"/>
        </w:rPr>
      </w:pPr>
      <w:r>
        <w:rPr>
          <w:rFonts w:hint="eastAsia" w:ascii="仿宋" w:hAnsi="仿宋" w:eastAsia="仿宋" w:cs="仿宋"/>
          <w:b/>
          <w:bCs/>
          <w:color w:val="auto"/>
          <w:sz w:val="30"/>
          <w:szCs w:val="30"/>
        </w:rPr>
        <w:t>乙方</w:t>
      </w:r>
      <w:r>
        <w:rPr>
          <w:rFonts w:hint="eastAsia" w:ascii="仿宋" w:hAnsi="仿宋" w:eastAsia="仿宋" w:cs="仿宋"/>
          <w:color w:val="auto"/>
          <w:sz w:val="30"/>
          <w:szCs w:val="30"/>
        </w:rPr>
        <w:t>（</w:t>
      </w:r>
      <w:r>
        <w:rPr>
          <w:rFonts w:hint="eastAsia" w:ascii="仿宋" w:hAnsi="仿宋" w:eastAsia="仿宋" w:cs="仿宋"/>
          <w:color w:val="auto"/>
          <w:sz w:val="30"/>
          <w:szCs w:val="30"/>
          <w:lang w:eastAsia="zh-CN"/>
        </w:rPr>
        <w:t>中标人</w:t>
      </w:r>
      <w:r>
        <w:rPr>
          <w:rFonts w:hint="eastAsia" w:ascii="仿宋" w:hAnsi="仿宋" w:eastAsia="仿宋" w:cs="仿宋"/>
          <w:color w:val="auto"/>
          <w:sz w:val="30"/>
          <w:szCs w:val="30"/>
        </w:rPr>
        <w:t>）：</w:t>
      </w:r>
      <w:r>
        <w:rPr>
          <w:rFonts w:hint="eastAsia" w:ascii="仿宋" w:hAnsi="仿宋" w:eastAsia="仿宋" w:cs="仿宋"/>
          <w:color w:val="auto"/>
          <w:sz w:val="30"/>
          <w:szCs w:val="30"/>
          <w:u w:val="single"/>
          <w:lang w:val="en-US" w:eastAsia="zh-CN"/>
        </w:rPr>
        <w:t xml:space="preserve">                     </w:t>
      </w:r>
    </w:p>
    <w:p>
      <w:pPr>
        <w:spacing w:line="52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依据</w:t>
      </w:r>
      <w:r>
        <w:rPr>
          <w:rFonts w:hint="eastAsia" w:ascii="仿宋" w:hAnsi="仿宋" w:eastAsia="仿宋" w:cs="仿宋"/>
          <w:color w:val="auto"/>
          <w:sz w:val="28"/>
          <w:szCs w:val="28"/>
        </w:rPr>
        <w:t>《中华人民共和国</w:t>
      </w:r>
      <w:r>
        <w:rPr>
          <w:rFonts w:hint="eastAsia" w:ascii="仿宋" w:hAnsi="仿宋" w:eastAsia="仿宋" w:cs="仿宋"/>
          <w:color w:val="auto"/>
          <w:sz w:val="28"/>
          <w:szCs w:val="28"/>
          <w:lang w:val="en-US" w:eastAsia="zh-CN"/>
        </w:rPr>
        <w:t>民法典</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等</w:t>
      </w:r>
      <w:r>
        <w:rPr>
          <w:rFonts w:hint="eastAsia" w:ascii="仿宋" w:hAnsi="仿宋" w:eastAsia="仿宋" w:cs="仿宋"/>
          <w:color w:val="auto"/>
          <w:sz w:val="28"/>
          <w:szCs w:val="28"/>
        </w:rPr>
        <w:t>相关法律、法规，遵循平等、自愿、公平和诚实信用的原则，根据</w:t>
      </w:r>
      <w:r>
        <w:rPr>
          <w:rFonts w:hint="eastAsia" w:ascii="仿宋" w:hAnsi="仿宋" w:eastAsia="仿宋" w:cs="仿宋"/>
          <w:color w:val="auto"/>
          <w:sz w:val="28"/>
          <w:szCs w:val="28"/>
          <w:u w:val="single"/>
          <w:lang w:val="en-US" w:eastAsia="zh-CN"/>
        </w:rPr>
        <w:t xml:space="preserve">    （项目名称）     </w:t>
      </w:r>
      <w:r>
        <w:rPr>
          <w:rFonts w:hint="eastAsia" w:ascii="仿宋" w:hAnsi="仿宋" w:eastAsia="仿宋" w:cs="仿宋"/>
          <w:color w:val="auto"/>
          <w:sz w:val="28"/>
          <w:szCs w:val="28"/>
        </w:rPr>
        <w:t>招标中标结果，双方就本项目所有事项协商一致，订立本合同。经甲乙双方友好协商，签订如下协议：</w:t>
      </w:r>
    </w:p>
    <w:p>
      <w:pPr>
        <w:numPr>
          <w:ilvl w:val="0"/>
          <w:numId w:val="33"/>
        </w:numPr>
        <w:spacing w:line="520" w:lineRule="exact"/>
        <w:ind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测绘范围和内容：</w:t>
      </w:r>
    </w:p>
    <w:p>
      <w:pPr>
        <w:numPr>
          <w:ilvl w:val="0"/>
          <w:numId w:val="0"/>
        </w:numPr>
        <w:spacing w:line="52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衢州市城市建设投资集团有限公司及集团下属公司、所属机构等建设的项目工程测绘，包括地形测量、规划放样、断面测量、地面附属物排查、地下管线测量、人防、绿地、土方测算、规划核实测量、房产预测、房产实测、地籍测绘等。</w:t>
      </w:r>
    </w:p>
    <w:p>
      <w:pPr>
        <w:numPr>
          <w:ilvl w:val="0"/>
          <w:numId w:val="0"/>
        </w:numPr>
        <w:spacing w:line="520" w:lineRule="exac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二、执行技术标准：</w:t>
      </w:r>
      <w:r>
        <w:rPr>
          <w:rFonts w:hint="eastAsia" w:ascii="仿宋" w:hAnsi="仿宋" w:eastAsia="仿宋" w:cs="仿宋"/>
          <w:color w:val="auto"/>
          <w:sz w:val="28"/>
          <w:szCs w:val="28"/>
        </w:rPr>
        <w:t>国家、省、市相关技术规范要求。</w:t>
      </w:r>
    </w:p>
    <w:p>
      <w:pPr>
        <w:spacing w:line="520" w:lineRule="exact"/>
        <w:ind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三、测绘</w:t>
      </w:r>
      <w:r>
        <w:rPr>
          <w:rFonts w:hint="eastAsia" w:ascii="仿宋" w:hAnsi="仿宋" w:eastAsia="仿宋" w:cs="仿宋"/>
          <w:b/>
          <w:bCs/>
          <w:color w:val="auto"/>
          <w:sz w:val="28"/>
          <w:szCs w:val="28"/>
          <w:lang w:val="en-US" w:eastAsia="zh-CN"/>
        </w:rPr>
        <w:t>服务</w:t>
      </w:r>
      <w:r>
        <w:rPr>
          <w:rFonts w:hint="eastAsia" w:ascii="仿宋" w:hAnsi="仿宋" w:eastAsia="仿宋" w:cs="仿宋"/>
          <w:b/>
          <w:bCs/>
          <w:color w:val="auto"/>
          <w:sz w:val="28"/>
          <w:szCs w:val="28"/>
        </w:rPr>
        <w:t>费用核定</w:t>
      </w:r>
      <w:r>
        <w:rPr>
          <w:rFonts w:hint="eastAsia" w:ascii="仿宋" w:hAnsi="仿宋" w:eastAsia="仿宋" w:cs="仿宋"/>
          <w:b/>
          <w:bCs/>
          <w:color w:val="auto"/>
          <w:sz w:val="28"/>
          <w:szCs w:val="28"/>
          <w:lang w:eastAsia="zh-CN"/>
        </w:rPr>
        <w:t>（</w:t>
      </w:r>
      <w:r>
        <w:rPr>
          <w:rFonts w:hint="eastAsia" w:ascii="仿宋" w:hAnsi="仿宋" w:eastAsia="仿宋" w:cs="仿宋"/>
          <w:b/>
          <w:bCs/>
          <w:color w:val="auto"/>
          <w:sz w:val="28"/>
          <w:szCs w:val="28"/>
        </w:rPr>
        <w:t>结算</w:t>
      </w:r>
      <w:r>
        <w:rPr>
          <w:rFonts w:hint="eastAsia" w:ascii="仿宋" w:hAnsi="仿宋" w:eastAsia="仿宋" w:cs="仿宋"/>
          <w:b/>
          <w:bCs/>
          <w:color w:val="auto"/>
          <w:sz w:val="28"/>
          <w:szCs w:val="28"/>
          <w:lang w:eastAsia="zh-CN"/>
        </w:rPr>
        <w:t>）、</w:t>
      </w:r>
      <w:r>
        <w:rPr>
          <w:rFonts w:hint="eastAsia" w:ascii="仿宋" w:hAnsi="仿宋" w:eastAsia="仿宋" w:cs="仿宋"/>
          <w:b/>
          <w:bCs/>
          <w:color w:val="auto"/>
          <w:sz w:val="28"/>
          <w:szCs w:val="28"/>
          <w:lang w:val="en-US" w:eastAsia="zh-CN"/>
        </w:rPr>
        <w:t>支付</w:t>
      </w:r>
      <w:r>
        <w:rPr>
          <w:rFonts w:hint="eastAsia" w:ascii="仿宋" w:hAnsi="仿宋" w:eastAsia="仿宋" w:cs="仿宋"/>
          <w:b/>
          <w:bCs/>
          <w:color w:val="auto"/>
          <w:sz w:val="28"/>
          <w:szCs w:val="28"/>
        </w:rPr>
        <w:t>：</w:t>
      </w:r>
    </w:p>
    <w:p>
      <w:pPr>
        <w:spacing w:line="520" w:lineRule="exact"/>
        <w:ind w:firstLine="562" w:firstLineChars="200"/>
        <w:rPr>
          <w:rFonts w:hint="default" w:ascii="仿宋" w:hAnsi="仿宋" w:eastAsia="仿宋" w:cs="仿宋"/>
          <w:b/>
          <w:bCs w:val="0"/>
          <w:color w:val="auto"/>
          <w:sz w:val="28"/>
          <w:szCs w:val="28"/>
          <w:lang w:val="en-US" w:eastAsia="zh-CN"/>
        </w:rPr>
      </w:pPr>
      <w:r>
        <w:rPr>
          <w:rFonts w:hint="eastAsia" w:ascii="仿宋" w:hAnsi="仿宋" w:eastAsia="仿宋" w:cs="仿宋"/>
          <w:b/>
          <w:bCs w:val="0"/>
          <w:color w:val="auto"/>
          <w:sz w:val="28"/>
          <w:szCs w:val="28"/>
          <w:lang w:val="en-US" w:eastAsia="zh-CN"/>
        </w:rPr>
        <w:t>1、合同价格</w:t>
      </w:r>
    </w:p>
    <w:p>
      <w:pPr>
        <w:spacing w:line="520" w:lineRule="exact"/>
        <w:ind w:firstLine="560" w:firstLineChars="200"/>
        <w:rPr>
          <w:rFonts w:hint="default" w:ascii="仿宋" w:hAnsi="仿宋" w:eastAsia="仿宋" w:cs="仿宋"/>
          <w:b w:val="0"/>
          <w:bCs w:val="0"/>
          <w:color w:val="auto"/>
          <w:sz w:val="28"/>
          <w:szCs w:val="28"/>
          <w:u w:val="none"/>
          <w:lang w:val="en-US" w:eastAsia="zh-CN"/>
        </w:rPr>
      </w:pPr>
      <w:r>
        <w:rPr>
          <w:rFonts w:hint="eastAsia" w:ascii="仿宋" w:hAnsi="仿宋" w:eastAsia="仿宋" w:cs="仿宋"/>
          <w:color w:val="auto"/>
          <w:sz w:val="28"/>
          <w:szCs w:val="28"/>
          <w:lang w:val="en-US" w:eastAsia="zh-CN"/>
        </w:rPr>
        <w:t>本合同价格按以下最高限价签订，最终以具体项目情况结合市场询价确定最终费率。包含了（</w:t>
      </w:r>
      <w:r>
        <w:rPr>
          <w:rFonts w:hint="eastAsia" w:ascii="仿宋" w:hAnsi="仿宋" w:eastAsia="仿宋" w:cs="仿宋"/>
          <w:color w:val="auto"/>
          <w:sz w:val="28"/>
          <w:szCs w:val="28"/>
        </w:rPr>
        <w:t>但不限于</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下列费用内容：</w:t>
      </w:r>
      <w:r>
        <w:rPr>
          <w:rFonts w:hint="eastAsia" w:ascii="仿宋" w:hAnsi="仿宋" w:eastAsia="仿宋" w:cs="仿宋"/>
          <w:b/>
          <w:bCs/>
          <w:color w:val="auto"/>
          <w:sz w:val="28"/>
          <w:szCs w:val="28"/>
          <w:u w:val="single"/>
          <w:lang w:eastAsia="zh-CN"/>
        </w:rPr>
        <w:t>包括但不限于完成项目测绘任务所需的所有成本（包括人员工资、《劳动合同法》规定的各种社会保险费、人员食宿与交通、工具、办公费等）、利润、风险费用和应交纳的税金等</w:t>
      </w:r>
      <w:r>
        <w:rPr>
          <w:rFonts w:hint="eastAsia" w:ascii="仿宋" w:hAnsi="仿宋" w:eastAsia="仿宋" w:cs="仿宋"/>
          <w:b w:val="0"/>
          <w:bCs w:val="0"/>
          <w:color w:val="auto"/>
          <w:sz w:val="28"/>
          <w:szCs w:val="28"/>
          <w:u w:val="none"/>
          <w:lang w:eastAsia="zh-CN"/>
        </w:rPr>
        <w:t>。</w:t>
      </w:r>
    </w:p>
    <w:p>
      <w:pPr>
        <w:spacing w:line="520" w:lineRule="exact"/>
        <w:ind w:firstLine="562" w:firstLineChars="200"/>
        <w:rPr>
          <w:rFonts w:hint="eastAsia" w:ascii="仿宋" w:hAnsi="仿宋" w:eastAsia="仿宋" w:cs="仿宋"/>
          <w:b/>
          <w:bCs w:val="0"/>
          <w:color w:val="auto"/>
          <w:sz w:val="28"/>
          <w:szCs w:val="28"/>
          <w:lang w:eastAsia="zh-CN"/>
        </w:rPr>
      </w:pPr>
      <w:r>
        <w:rPr>
          <w:rFonts w:hint="eastAsia" w:ascii="仿宋" w:hAnsi="仿宋" w:eastAsia="仿宋" w:cs="仿宋"/>
          <w:b/>
          <w:bCs w:val="0"/>
          <w:color w:val="auto"/>
          <w:sz w:val="28"/>
          <w:szCs w:val="28"/>
          <w:lang w:val="en-US" w:eastAsia="zh-CN"/>
        </w:rPr>
        <w:t>2</w:t>
      </w:r>
      <w:r>
        <w:rPr>
          <w:rFonts w:hint="eastAsia" w:ascii="仿宋" w:hAnsi="仿宋" w:eastAsia="仿宋" w:cs="仿宋"/>
          <w:b/>
          <w:bCs w:val="0"/>
          <w:color w:val="auto"/>
          <w:sz w:val="28"/>
          <w:szCs w:val="28"/>
        </w:rPr>
        <w:t>、基准价</w:t>
      </w:r>
      <w:r>
        <w:rPr>
          <w:rFonts w:hint="eastAsia" w:ascii="仿宋" w:hAnsi="仿宋" w:eastAsia="仿宋" w:cs="仿宋"/>
          <w:b/>
          <w:bCs w:val="0"/>
          <w:color w:val="auto"/>
          <w:sz w:val="28"/>
          <w:szCs w:val="28"/>
          <w:lang w:eastAsia="zh-CN"/>
        </w:rPr>
        <w:t>及最高限价</w:t>
      </w:r>
    </w:p>
    <w:p>
      <w:pPr>
        <w:pStyle w:val="45"/>
        <w:jc w:val="center"/>
        <w:rPr>
          <w:rFonts w:hint="eastAsia" w:ascii="仿宋" w:hAnsi="仿宋" w:cs="仿宋"/>
          <w:b/>
          <w:bCs/>
          <w:color w:val="auto"/>
          <w:sz w:val="24"/>
          <w:szCs w:val="24"/>
          <w:lang w:val="en-US" w:eastAsia="zh-CN"/>
        </w:rPr>
      </w:pPr>
      <w:r>
        <w:rPr>
          <w:rFonts w:hint="eastAsia" w:ascii="仿宋" w:hAnsi="仿宋" w:cs="仿宋"/>
          <w:b/>
          <w:bCs/>
          <w:color w:val="auto"/>
          <w:sz w:val="24"/>
          <w:szCs w:val="24"/>
          <w:lang w:val="en-US" w:eastAsia="zh-CN"/>
        </w:rPr>
        <w:t>测绘业务收费基准价一览表</w:t>
      </w:r>
    </w:p>
    <w:tbl>
      <w:tblPr>
        <w:tblStyle w:val="64"/>
        <w:tblW w:w="95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96"/>
        <w:gridCol w:w="2775"/>
        <w:gridCol w:w="1935"/>
        <w:gridCol w:w="2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2296" w:type="dxa"/>
            <w:noWrap w:val="0"/>
            <w:vAlign w:val="center"/>
          </w:tcPr>
          <w:p>
            <w:pPr>
              <w:numPr>
                <w:ilvl w:val="0"/>
                <w:numId w:val="0"/>
              </w:numPr>
              <w:spacing w:line="400" w:lineRule="exact"/>
              <w:jc w:val="center"/>
              <w:rPr>
                <w:rFonts w:hint="eastAsia" w:ascii="仿宋" w:hAnsi="仿宋" w:eastAsia="仿宋" w:cs="仿宋"/>
                <w:b/>
                <w:bCs/>
                <w:color w:val="auto"/>
                <w:spacing w:val="0"/>
                <w:szCs w:val="21"/>
                <w:highlight w:val="none"/>
                <w:shd w:val="clear" w:color="auto" w:fill="auto"/>
                <w:vertAlign w:val="baseline"/>
                <w:lang w:val="en-US" w:eastAsia="zh-CN"/>
              </w:rPr>
            </w:pPr>
            <w:r>
              <w:rPr>
                <w:rFonts w:hint="eastAsia" w:ascii="仿宋" w:hAnsi="仿宋" w:eastAsia="仿宋" w:cs="仿宋"/>
                <w:b/>
                <w:bCs/>
                <w:color w:val="auto"/>
                <w:spacing w:val="0"/>
                <w:szCs w:val="21"/>
                <w:highlight w:val="none"/>
                <w:shd w:val="clear" w:color="auto" w:fill="auto"/>
                <w:vertAlign w:val="baseline"/>
                <w:lang w:val="en-US" w:eastAsia="zh-CN"/>
              </w:rPr>
              <w:t>项目</w:t>
            </w:r>
          </w:p>
        </w:tc>
        <w:tc>
          <w:tcPr>
            <w:tcW w:w="2775" w:type="dxa"/>
            <w:noWrap w:val="0"/>
            <w:vAlign w:val="center"/>
          </w:tcPr>
          <w:p>
            <w:pPr>
              <w:numPr>
                <w:ilvl w:val="0"/>
                <w:numId w:val="0"/>
              </w:numPr>
              <w:spacing w:line="400" w:lineRule="exact"/>
              <w:jc w:val="center"/>
              <w:rPr>
                <w:rFonts w:hint="eastAsia" w:ascii="仿宋" w:hAnsi="仿宋" w:eastAsia="仿宋" w:cs="仿宋"/>
                <w:b/>
                <w:bCs/>
                <w:color w:val="auto"/>
                <w:spacing w:val="0"/>
                <w:szCs w:val="21"/>
                <w:highlight w:val="none"/>
                <w:shd w:val="clear" w:color="auto" w:fill="auto"/>
                <w:vertAlign w:val="baseline"/>
                <w:lang w:val="en-US" w:eastAsia="zh-CN"/>
              </w:rPr>
            </w:pPr>
            <w:r>
              <w:rPr>
                <w:rFonts w:hint="eastAsia" w:ascii="仿宋" w:hAnsi="仿宋" w:eastAsia="仿宋" w:cs="仿宋"/>
                <w:b/>
                <w:bCs/>
                <w:color w:val="auto"/>
                <w:spacing w:val="0"/>
                <w:szCs w:val="21"/>
                <w:highlight w:val="none"/>
                <w:shd w:val="clear" w:color="auto" w:fill="auto"/>
                <w:vertAlign w:val="baseline"/>
                <w:lang w:val="en-US" w:eastAsia="zh-CN"/>
              </w:rPr>
              <w:t>标准</w:t>
            </w:r>
          </w:p>
        </w:tc>
        <w:tc>
          <w:tcPr>
            <w:tcW w:w="1935" w:type="dxa"/>
            <w:noWrap w:val="0"/>
            <w:vAlign w:val="center"/>
          </w:tcPr>
          <w:p>
            <w:pPr>
              <w:numPr>
                <w:ilvl w:val="0"/>
                <w:numId w:val="0"/>
              </w:numPr>
              <w:spacing w:line="400" w:lineRule="exact"/>
              <w:jc w:val="center"/>
              <w:rPr>
                <w:rFonts w:hint="eastAsia" w:ascii="仿宋" w:hAnsi="仿宋" w:eastAsia="仿宋" w:cs="仿宋"/>
                <w:b/>
                <w:bCs/>
                <w:color w:val="auto"/>
                <w:spacing w:val="0"/>
                <w:szCs w:val="21"/>
                <w:highlight w:val="none"/>
                <w:shd w:val="clear" w:color="auto" w:fill="auto"/>
                <w:vertAlign w:val="baseline"/>
                <w:lang w:val="en-US" w:eastAsia="zh-CN"/>
              </w:rPr>
            </w:pPr>
            <w:r>
              <w:rPr>
                <w:rFonts w:hint="eastAsia" w:ascii="仿宋" w:hAnsi="仿宋" w:eastAsia="仿宋" w:cs="仿宋"/>
                <w:b/>
                <w:bCs/>
                <w:color w:val="auto"/>
                <w:spacing w:val="0"/>
                <w:szCs w:val="21"/>
                <w:highlight w:val="none"/>
                <w:shd w:val="clear" w:color="auto" w:fill="auto"/>
                <w:vertAlign w:val="baseline"/>
                <w:lang w:val="en-US" w:eastAsia="zh-CN"/>
              </w:rPr>
              <w:t>基准单价</w:t>
            </w:r>
          </w:p>
        </w:tc>
        <w:tc>
          <w:tcPr>
            <w:tcW w:w="2520" w:type="dxa"/>
            <w:noWrap w:val="0"/>
            <w:vAlign w:val="center"/>
          </w:tcPr>
          <w:p>
            <w:pPr>
              <w:numPr>
                <w:ilvl w:val="0"/>
                <w:numId w:val="0"/>
              </w:numPr>
              <w:spacing w:line="400" w:lineRule="exact"/>
              <w:jc w:val="center"/>
              <w:rPr>
                <w:rFonts w:hint="default" w:ascii="仿宋" w:hAnsi="仿宋" w:eastAsia="仿宋" w:cs="仿宋"/>
                <w:b/>
                <w:bCs/>
                <w:color w:val="auto"/>
                <w:spacing w:val="0"/>
                <w:szCs w:val="21"/>
                <w:highlight w:val="none"/>
                <w:shd w:val="clear" w:color="auto" w:fill="auto"/>
                <w:vertAlign w:val="baseline"/>
                <w:lang w:val="en-US" w:eastAsia="zh-CN"/>
              </w:rPr>
            </w:pPr>
            <w:r>
              <w:rPr>
                <w:rFonts w:hint="eastAsia" w:ascii="仿宋" w:hAnsi="仿宋" w:eastAsia="仿宋" w:cs="仿宋"/>
                <w:b/>
                <w:bCs/>
                <w:color w:val="auto"/>
                <w:spacing w:val="0"/>
                <w:szCs w:val="21"/>
                <w:highlight w:val="none"/>
                <w:shd w:val="clear" w:color="auto" w:fill="auto"/>
                <w:vertAlign w:val="baseline"/>
                <w:lang w:val="en-US" w:eastAsia="zh-CN"/>
              </w:rPr>
              <w:t>最高限价（首次）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2296" w:type="dxa"/>
            <w:vMerge w:val="restart"/>
            <w:noWrap w:val="0"/>
            <w:vAlign w:val="center"/>
          </w:tcPr>
          <w:p>
            <w:pPr>
              <w:numPr>
                <w:ilvl w:val="0"/>
                <w:numId w:val="0"/>
              </w:numPr>
              <w:spacing w:line="400" w:lineRule="exact"/>
              <w:jc w:val="center"/>
              <w:rPr>
                <w:rFonts w:hint="eastAsia" w:ascii="仿宋" w:hAnsi="仿宋" w:eastAsia="仿宋" w:cs="仿宋"/>
                <w:color w:val="auto"/>
                <w:spacing w:val="0"/>
                <w:szCs w:val="21"/>
                <w:highlight w:val="none"/>
                <w:shd w:val="clear" w:color="auto" w:fill="auto"/>
                <w:vertAlign w:val="baseline"/>
                <w:lang w:eastAsia="zh-CN"/>
              </w:rPr>
            </w:pPr>
            <w:r>
              <w:rPr>
                <w:rFonts w:hint="eastAsia" w:ascii="仿宋" w:hAnsi="仿宋" w:eastAsia="仿宋" w:cs="仿宋"/>
                <w:color w:val="auto"/>
                <w:szCs w:val="21"/>
                <w:highlight w:val="none"/>
              </w:rPr>
              <w:t>地形土方测绘（满足土方测量及土石方量计算要求，比例1:500）</w:t>
            </w:r>
          </w:p>
        </w:tc>
        <w:tc>
          <w:tcPr>
            <w:tcW w:w="2775" w:type="dxa"/>
            <w:noWrap w:val="0"/>
            <w:vAlign w:val="center"/>
          </w:tcPr>
          <w:p>
            <w:pPr>
              <w:numPr>
                <w:ilvl w:val="0"/>
                <w:numId w:val="0"/>
              </w:numPr>
              <w:spacing w:line="400" w:lineRule="exact"/>
              <w:jc w:val="center"/>
              <w:rPr>
                <w:rFonts w:hint="eastAsia" w:ascii="仿宋" w:hAnsi="仿宋" w:eastAsia="仿宋" w:cs="仿宋"/>
                <w:color w:val="auto"/>
                <w:spacing w:val="0"/>
                <w:szCs w:val="21"/>
                <w:highlight w:val="none"/>
                <w:shd w:val="clear" w:color="auto" w:fill="auto"/>
                <w:vertAlign w:val="baseline"/>
                <w:lang w:eastAsia="zh-CN"/>
              </w:rPr>
            </w:pPr>
            <w:r>
              <w:rPr>
                <w:rFonts w:hint="eastAsia" w:ascii="仿宋" w:hAnsi="仿宋" w:eastAsia="仿宋" w:cs="仿宋"/>
                <w:color w:val="auto"/>
                <w:szCs w:val="21"/>
                <w:highlight w:val="none"/>
              </w:rPr>
              <w:t>①占地面积10亩以下（含）</w:t>
            </w:r>
          </w:p>
        </w:tc>
        <w:tc>
          <w:tcPr>
            <w:tcW w:w="1935" w:type="dxa"/>
            <w:noWrap w:val="0"/>
            <w:vAlign w:val="center"/>
          </w:tcPr>
          <w:p>
            <w:pPr>
              <w:numPr>
                <w:ilvl w:val="0"/>
                <w:numId w:val="0"/>
              </w:numPr>
              <w:spacing w:line="400" w:lineRule="exact"/>
              <w:jc w:val="center"/>
              <w:rPr>
                <w:rFonts w:hint="default" w:ascii="仿宋" w:hAnsi="仿宋" w:eastAsia="仿宋" w:cs="仿宋"/>
                <w:color w:val="auto"/>
                <w:spacing w:val="0"/>
                <w:szCs w:val="21"/>
                <w:highlight w:val="none"/>
                <w:shd w:val="clear" w:color="auto" w:fill="auto"/>
                <w:vertAlign w:val="baseline"/>
                <w:lang w:val="en-US" w:eastAsia="zh-CN"/>
              </w:rPr>
            </w:pPr>
            <w:r>
              <w:rPr>
                <w:rFonts w:hint="eastAsia" w:ascii="仿宋" w:hAnsi="仿宋" w:eastAsia="仿宋" w:cs="仿宋"/>
                <w:color w:val="auto"/>
                <w:spacing w:val="0"/>
                <w:szCs w:val="21"/>
                <w:highlight w:val="none"/>
                <w:shd w:val="clear" w:color="auto" w:fill="auto"/>
                <w:vertAlign w:val="baseline"/>
                <w:lang w:val="en-US" w:eastAsia="zh-CN"/>
              </w:rPr>
              <w:t>0.30</w:t>
            </w:r>
          </w:p>
        </w:tc>
        <w:tc>
          <w:tcPr>
            <w:tcW w:w="2520" w:type="dxa"/>
            <w:noWrap w:val="0"/>
            <w:vAlign w:val="center"/>
          </w:tcPr>
          <w:p>
            <w:pPr>
              <w:numPr>
                <w:ilvl w:val="0"/>
                <w:numId w:val="0"/>
              </w:numPr>
              <w:spacing w:line="400" w:lineRule="exact"/>
              <w:jc w:val="center"/>
              <w:rPr>
                <w:rFonts w:hint="default" w:ascii="仿宋" w:hAnsi="仿宋" w:eastAsia="仿宋" w:cs="仿宋"/>
                <w:color w:val="auto"/>
                <w:szCs w:val="21"/>
                <w:highlight w:val="none"/>
                <w:lang w:val="en-US" w:eastAsia="zh-CN"/>
              </w:rPr>
            </w:pPr>
            <w:r>
              <w:rPr>
                <w:rFonts w:hint="eastAsia" w:ascii="仿宋" w:hAnsi="仿宋" w:eastAsia="仿宋" w:cs="仿宋"/>
                <w:color w:val="auto"/>
                <w:szCs w:val="21"/>
                <w:highlight w:val="no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2296" w:type="dxa"/>
            <w:vMerge w:val="continue"/>
            <w:noWrap w:val="0"/>
            <w:vAlign w:val="center"/>
          </w:tcPr>
          <w:p>
            <w:pPr>
              <w:numPr>
                <w:ilvl w:val="0"/>
                <w:numId w:val="0"/>
              </w:numPr>
              <w:spacing w:line="400" w:lineRule="exact"/>
              <w:jc w:val="center"/>
              <w:rPr>
                <w:rFonts w:hint="eastAsia" w:ascii="仿宋" w:hAnsi="仿宋" w:eastAsia="仿宋" w:cs="仿宋"/>
                <w:color w:val="auto"/>
                <w:spacing w:val="0"/>
                <w:szCs w:val="21"/>
                <w:highlight w:val="none"/>
                <w:shd w:val="clear" w:color="auto" w:fill="auto"/>
                <w:vertAlign w:val="baseline"/>
                <w:lang w:eastAsia="zh-CN"/>
              </w:rPr>
            </w:pPr>
          </w:p>
        </w:tc>
        <w:tc>
          <w:tcPr>
            <w:tcW w:w="2775" w:type="dxa"/>
            <w:noWrap w:val="0"/>
            <w:vAlign w:val="center"/>
          </w:tcPr>
          <w:p>
            <w:pPr>
              <w:numPr>
                <w:ilvl w:val="0"/>
                <w:numId w:val="0"/>
              </w:numPr>
              <w:spacing w:line="400" w:lineRule="exact"/>
              <w:jc w:val="center"/>
              <w:rPr>
                <w:rFonts w:hint="eastAsia" w:ascii="仿宋" w:hAnsi="仿宋" w:eastAsia="仿宋" w:cs="仿宋"/>
                <w:color w:val="auto"/>
                <w:spacing w:val="0"/>
                <w:szCs w:val="21"/>
                <w:highlight w:val="none"/>
                <w:shd w:val="clear" w:color="auto" w:fill="auto"/>
                <w:vertAlign w:val="baseline"/>
                <w:lang w:eastAsia="zh-CN"/>
              </w:rPr>
            </w:pPr>
            <w:r>
              <w:rPr>
                <w:rFonts w:hint="eastAsia" w:ascii="仿宋" w:hAnsi="仿宋" w:eastAsia="仿宋" w:cs="仿宋"/>
                <w:color w:val="auto"/>
                <w:szCs w:val="21"/>
                <w:highlight w:val="none"/>
              </w:rPr>
              <w:t>②占地面积10-100亩（含）</w:t>
            </w:r>
          </w:p>
        </w:tc>
        <w:tc>
          <w:tcPr>
            <w:tcW w:w="1935" w:type="dxa"/>
            <w:noWrap w:val="0"/>
            <w:vAlign w:val="center"/>
          </w:tcPr>
          <w:p>
            <w:pPr>
              <w:numPr>
                <w:ilvl w:val="0"/>
                <w:numId w:val="0"/>
              </w:numPr>
              <w:spacing w:line="400" w:lineRule="exact"/>
              <w:jc w:val="center"/>
              <w:rPr>
                <w:rFonts w:hint="default" w:ascii="仿宋" w:hAnsi="仿宋" w:eastAsia="仿宋" w:cs="仿宋"/>
                <w:color w:val="auto"/>
                <w:spacing w:val="0"/>
                <w:szCs w:val="21"/>
                <w:highlight w:val="none"/>
                <w:shd w:val="clear" w:color="auto" w:fill="auto"/>
                <w:vertAlign w:val="baseline"/>
                <w:lang w:val="en-US" w:eastAsia="zh-CN"/>
              </w:rPr>
            </w:pPr>
            <w:r>
              <w:rPr>
                <w:rFonts w:hint="eastAsia" w:ascii="仿宋" w:hAnsi="仿宋" w:eastAsia="仿宋" w:cs="仿宋"/>
                <w:color w:val="auto"/>
                <w:spacing w:val="0"/>
                <w:szCs w:val="21"/>
                <w:highlight w:val="none"/>
                <w:shd w:val="clear" w:color="auto" w:fill="auto"/>
                <w:vertAlign w:val="baseline"/>
                <w:lang w:val="en-US" w:eastAsia="zh-CN"/>
              </w:rPr>
              <w:t>0.27</w:t>
            </w:r>
          </w:p>
        </w:tc>
        <w:tc>
          <w:tcPr>
            <w:tcW w:w="2520" w:type="dxa"/>
            <w:noWrap w:val="0"/>
            <w:vAlign w:val="center"/>
          </w:tcPr>
          <w:p>
            <w:pPr>
              <w:numPr>
                <w:ilvl w:val="0"/>
                <w:numId w:val="0"/>
              </w:numPr>
              <w:spacing w:line="40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296" w:type="dxa"/>
            <w:vMerge w:val="continue"/>
            <w:noWrap w:val="0"/>
            <w:vAlign w:val="center"/>
          </w:tcPr>
          <w:p>
            <w:pPr>
              <w:numPr>
                <w:ilvl w:val="0"/>
                <w:numId w:val="0"/>
              </w:numPr>
              <w:spacing w:line="400" w:lineRule="exact"/>
              <w:jc w:val="center"/>
              <w:rPr>
                <w:rFonts w:hint="eastAsia" w:ascii="仿宋" w:hAnsi="仿宋" w:eastAsia="仿宋" w:cs="仿宋"/>
                <w:color w:val="auto"/>
                <w:spacing w:val="0"/>
                <w:szCs w:val="21"/>
                <w:highlight w:val="none"/>
                <w:shd w:val="clear" w:color="auto" w:fill="auto"/>
                <w:vertAlign w:val="baseline"/>
                <w:lang w:eastAsia="zh-CN"/>
              </w:rPr>
            </w:pPr>
          </w:p>
        </w:tc>
        <w:tc>
          <w:tcPr>
            <w:tcW w:w="2775" w:type="dxa"/>
            <w:noWrap w:val="0"/>
            <w:vAlign w:val="center"/>
          </w:tcPr>
          <w:p>
            <w:pPr>
              <w:numPr>
                <w:ilvl w:val="0"/>
                <w:numId w:val="0"/>
              </w:numPr>
              <w:spacing w:line="400" w:lineRule="exact"/>
              <w:jc w:val="center"/>
              <w:rPr>
                <w:rFonts w:hint="eastAsia" w:ascii="仿宋" w:hAnsi="仿宋" w:eastAsia="仿宋" w:cs="仿宋"/>
                <w:color w:val="auto"/>
                <w:spacing w:val="0"/>
                <w:szCs w:val="21"/>
                <w:highlight w:val="none"/>
                <w:shd w:val="clear" w:color="auto" w:fill="auto"/>
                <w:vertAlign w:val="baseline"/>
                <w:lang w:eastAsia="zh-CN"/>
              </w:rPr>
            </w:pPr>
            <w:r>
              <w:rPr>
                <w:rFonts w:hint="eastAsia" w:ascii="仿宋" w:hAnsi="仿宋" w:eastAsia="仿宋" w:cs="仿宋"/>
                <w:color w:val="auto"/>
                <w:szCs w:val="21"/>
                <w:highlight w:val="none"/>
              </w:rPr>
              <w:t>③占地面积100亩以上</w:t>
            </w:r>
          </w:p>
        </w:tc>
        <w:tc>
          <w:tcPr>
            <w:tcW w:w="1935" w:type="dxa"/>
            <w:noWrap w:val="0"/>
            <w:vAlign w:val="center"/>
          </w:tcPr>
          <w:p>
            <w:pPr>
              <w:numPr>
                <w:ilvl w:val="0"/>
                <w:numId w:val="0"/>
              </w:numPr>
              <w:spacing w:line="400" w:lineRule="exact"/>
              <w:jc w:val="center"/>
              <w:rPr>
                <w:rFonts w:hint="default" w:ascii="仿宋" w:hAnsi="仿宋" w:eastAsia="仿宋" w:cs="仿宋"/>
                <w:color w:val="auto"/>
                <w:spacing w:val="0"/>
                <w:szCs w:val="21"/>
                <w:highlight w:val="none"/>
                <w:shd w:val="clear" w:color="auto" w:fill="auto"/>
                <w:vertAlign w:val="baseline"/>
                <w:lang w:val="en-US" w:eastAsia="zh-CN"/>
              </w:rPr>
            </w:pPr>
            <w:r>
              <w:rPr>
                <w:rFonts w:hint="eastAsia" w:ascii="仿宋" w:hAnsi="仿宋" w:eastAsia="仿宋" w:cs="仿宋"/>
                <w:color w:val="auto"/>
                <w:spacing w:val="0"/>
                <w:szCs w:val="21"/>
                <w:highlight w:val="none"/>
                <w:shd w:val="clear" w:color="auto" w:fill="auto"/>
                <w:vertAlign w:val="baseline"/>
                <w:lang w:val="en-US" w:eastAsia="zh-CN"/>
              </w:rPr>
              <w:t>0.22</w:t>
            </w:r>
          </w:p>
        </w:tc>
        <w:tc>
          <w:tcPr>
            <w:tcW w:w="2520" w:type="dxa"/>
            <w:noWrap w:val="0"/>
            <w:vAlign w:val="center"/>
          </w:tcPr>
          <w:p>
            <w:pPr>
              <w:numPr>
                <w:ilvl w:val="0"/>
                <w:numId w:val="0"/>
              </w:numPr>
              <w:spacing w:line="400" w:lineRule="exact"/>
              <w:jc w:val="center"/>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296" w:type="dxa"/>
            <w:noWrap w:val="0"/>
            <w:vAlign w:val="center"/>
          </w:tcPr>
          <w:p>
            <w:pPr>
              <w:numPr>
                <w:ilvl w:val="0"/>
                <w:numId w:val="0"/>
              </w:numPr>
              <w:spacing w:line="400" w:lineRule="exact"/>
              <w:jc w:val="center"/>
              <w:rPr>
                <w:rFonts w:hint="default" w:ascii="仿宋" w:hAnsi="仿宋" w:eastAsia="仿宋" w:cs="仿宋"/>
                <w:color w:val="auto"/>
                <w:spacing w:val="0"/>
                <w:szCs w:val="21"/>
                <w:highlight w:val="none"/>
                <w:shd w:val="clear" w:color="auto" w:fill="auto"/>
                <w:vertAlign w:val="baseline"/>
                <w:lang w:val="en-US" w:eastAsia="zh-CN"/>
              </w:rPr>
            </w:pPr>
            <w:r>
              <w:rPr>
                <w:rFonts w:hint="eastAsia" w:ascii="仿宋" w:hAnsi="仿宋" w:eastAsia="仿宋" w:cs="仿宋"/>
                <w:color w:val="auto"/>
                <w:spacing w:val="0"/>
                <w:szCs w:val="21"/>
                <w:highlight w:val="none"/>
                <w:shd w:val="clear" w:color="auto" w:fill="auto"/>
                <w:vertAlign w:val="baseline"/>
                <w:lang w:val="en-US" w:eastAsia="zh-CN"/>
              </w:rPr>
              <w:t>绿地预测</w:t>
            </w:r>
          </w:p>
        </w:tc>
        <w:tc>
          <w:tcPr>
            <w:tcW w:w="2775" w:type="dxa"/>
            <w:noWrap w:val="0"/>
            <w:vAlign w:val="center"/>
          </w:tcPr>
          <w:p>
            <w:pPr>
              <w:numPr>
                <w:ilvl w:val="0"/>
                <w:numId w:val="0"/>
              </w:numPr>
              <w:spacing w:line="400" w:lineRule="exact"/>
              <w:jc w:val="center"/>
              <w:rPr>
                <w:rFonts w:hint="eastAsia" w:ascii="仿宋" w:hAnsi="仿宋" w:eastAsia="仿宋" w:cs="仿宋"/>
                <w:color w:val="auto"/>
                <w:szCs w:val="21"/>
                <w:highlight w:val="none"/>
              </w:rPr>
            </w:pPr>
            <w:r>
              <w:rPr>
                <w:rFonts w:hint="eastAsia" w:ascii="仿宋" w:hAnsi="仿宋" w:eastAsia="仿宋" w:cs="仿宋"/>
                <w:color w:val="auto"/>
                <w:spacing w:val="0"/>
                <w:szCs w:val="21"/>
                <w:highlight w:val="none"/>
                <w:shd w:val="clear" w:color="auto" w:fill="auto"/>
                <w:lang w:val="en-US" w:eastAsia="zh-CN"/>
              </w:rPr>
              <w:t>/</w:t>
            </w:r>
          </w:p>
        </w:tc>
        <w:tc>
          <w:tcPr>
            <w:tcW w:w="1935" w:type="dxa"/>
            <w:noWrap w:val="0"/>
            <w:vAlign w:val="center"/>
          </w:tcPr>
          <w:p>
            <w:pPr>
              <w:numPr>
                <w:ilvl w:val="0"/>
                <w:numId w:val="0"/>
              </w:numPr>
              <w:spacing w:line="400" w:lineRule="exact"/>
              <w:ind w:left="0" w:leftChars="0" w:firstLine="0" w:firstLineChars="0"/>
              <w:jc w:val="center"/>
              <w:rPr>
                <w:rFonts w:hint="default" w:ascii="仿宋" w:hAnsi="仿宋" w:eastAsia="仿宋" w:cs="仿宋"/>
                <w:color w:val="auto"/>
                <w:spacing w:val="0"/>
                <w:kern w:val="2"/>
                <w:sz w:val="21"/>
                <w:szCs w:val="21"/>
                <w:highlight w:val="none"/>
                <w:shd w:val="clear" w:color="auto" w:fill="auto"/>
                <w:lang w:val="en-US" w:eastAsia="zh-CN" w:bidi="ar-SA"/>
              </w:rPr>
            </w:pPr>
            <w:r>
              <w:rPr>
                <w:rFonts w:hint="eastAsia" w:ascii="仿宋" w:hAnsi="仿宋" w:eastAsia="仿宋" w:cs="仿宋"/>
                <w:color w:val="auto"/>
                <w:spacing w:val="0"/>
                <w:szCs w:val="21"/>
                <w:highlight w:val="none"/>
                <w:shd w:val="clear" w:color="auto" w:fill="auto"/>
                <w:lang w:val="en-US" w:eastAsia="zh-CN"/>
              </w:rPr>
              <w:t>0.3</w:t>
            </w:r>
          </w:p>
        </w:tc>
        <w:tc>
          <w:tcPr>
            <w:tcW w:w="2520" w:type="dxa"/>
            <w:noWrap w:val="0"/>
            <w:vAlign w:val="center"/>
          </w:tcPr>
          <w:p>
            <w:pPr>
              <w:numPr>
                <w:ilvl w:val="0"/>
                <w:numId w:val="0"/>
              </w:numPr>
              <w:spacing w:line="400" w:lineRule="exact"/>
              <w:ind w:left="0" w:leftChars="0" w:firstLine="0" w:firstLineChars="0"/>
              <w:jc w:val="center"/>
              <w:rPr>
                <w:rFonts w:hint="eastAsia" w:ascii="仿宋" w:hAnsi="仿宋" w:eastAsia="仿宋" w:cs="仿宋"/>
                <w:color w:val="auto"/>
                <w:spacing w:val="0"/>
                <w:kern w:val="2"/>
                <w:sz w:val="21"/>
                <w:szCs w:val="21"/>
                <w:highlight w:val="none"/>
                <w:shd w:val="clear" w:color="auto" w:fill="auto"/>
                <w:lang w:val="en-US" w:eastAsia="zh-CN" w:bidi="ar-SA"/>
              </w:rPr>
            </w:pPr>
            <w:r>
              <w:rPr>
                <w:rFonts w:hint="eastAsia" w:ascii="仿宋" w:hAnsi="仿宋" w:eastAsia="仿宋" w:cs="仿宋"/>
                <w:color w:val="auto"/>
                <w:szCs w:val="21"/>
                <w:highlight w:val="no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296" w:type="dxa"/>
            <w:vMerge w:val="restart"/>
            <w:noWrap w:val="0"/>
            <w:vAlign w:val="center"/>
          </w:tcPr>
          <w:p>
            <w:pPr>
              <w:numPr>
                <w:ilvl w:val="0"/>
                <w:numId w:val="0"/>
              </w:numPr>
              <w:spacing w:line="400" w:lineRule="exact"/>
              <w:jc w:val="center"/>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房产</w:t>
            </w:r>
            <w:r>
              <w:rPr>
                <w:rFonts w:hint="eastAsia" w:ascii="仿宋" w:hAnsi="仿宋" w:eastAsia="仿宋" w:cs="仿宋"/>
                <w:color w:val="auto"/>
                <w:spacing w:val="0"/>
                <w:szCs w:val="21"/>
                <w:highlight w:val="none"/>
                <w:shd w:val="clear" w:color="auto" w:fill="auto"/>
                <w:vertAlign w:val="baseline"/>
                <w:lang w:val="en-US" w:eastAsia="zh-CN"/>
              </w:rPr>
              <w:t>预测</w:t>
            </w:r>
          </w:p>
        </w:tc>
        <w:tc>
          <w:tcPr>
            <w:tcW w:w="2775" w:type="dxa"/>
            <w:noWrap w:val="0"/>
            <w:vAlign w:val="center"/>
          </w:tcPr>
          <w:p>
            <w:pPr>
              <w:numPr>
                <w:ilvl w:val="0"/>
                <w:numId w:val="0"/>
              </w:numPr>
              <w:spacing w:line="400" w:lineRule="exact"/>
              <w:ind w:left="0" w:leftChars="0" w:firstLine="0" w:firstLineChars="0"/>
              <w:jc w:val="center"/>
              <w:rPr>
                <w:rFonts w:hint="eastAsia" w:ascii="仿宋" w:hAnsi="仿宋" w:eastAsia="仿宋" w:cs="仿宋"/>
                <w:color w:val="auto"/>
                <w:spacing w:val="0"/>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住宅</w:t>
            </w:r>
          </w:p>
        </w:tc>
        <w:tc>
          <w:tcPr>
            <w:tcW w:w="1935" w:type="dxa"/>
            <w:noWrap w:val="0"/>
            <w:vAlign w:val="center"/>
          </w:tcPr>
          <w:p>
            <w:pPr>
              <w:numPr>
                <w:ilvl w:val="0"/>
                <w:numId w:val="0"/>
              </w:numPr>
              <w:spacing w:line="400" w:lineRule="exact"/>
              <w:ind w:left="0" w:leftChars="0" w:firstLine="0" w:firstLineChars="0"/>
              <w:jc w:val="center"/>
              <w:rPr>
                <w:rFonts w:hint="default" w:ascii="仿宋" w:hAnsi="仿宋" w:eastAsia="仿宋" w:cs="仿宋"/>
                <w:color w:val="auto"/>
                <w:spacing w:val="0"/>
                <w:szCs w:val="21"/>
                <w:highlight w:val="none"/>
                <w:shd w:val="clear" w:color="auto" w:fill="auto"/>
                <w:lang w:val="en-US" w:eastAsia="zh-CN"/>
              </w:rPr>
            </w:pPr>
            <w:r>
              <w:rPr>
                <w:rFonts w:hint="eastAsia" w:ascii="仿宋" w:hAnsi="仿宋" w:eastAsia="仿宋" w:cs="仿宋"/>
                <w:color w:val="auto"/>
                <w:spacing w:val="0"/>
                <w:szCs w:val="21"/>
                <w:highlight w:val="none"/>
                <w:shd w:val="clear" w:color="auto" w:fill="auto"/>
                <w:lang w:val="en-US" w:eastAsia="zh-CN"/>
              </w:rPr>
              <w:t>0.25</w:t>
            </w:r>
          </w:p>
        </w:tc>
        <w:tc>
          <w:tcPr>
            <w:tcW w:w="2520" w:type="dxa"/>
            <w:noWrap w:val="0"/>
            <w:vAlign w:val="center"/>
          </w:tcPr>
          <w:p>
            <w:pPr>
              <w:numPr>
                <w:ilvl w:val="0"/>
                <w:numId w:val="0"/>
              </w:numPr>
              <w:spacing w:line="400" w:lineRule="exact"/>
              <w:ind w:left="0" w:leftChars="0" w:firstLine="0" w:firstLineChars="0"/>
              <w:jc w:val="center"/>
              <w:rPr>
                <w:rFonts w:hint="default" w:ascii="仿宋" w:hAnsi="仿宋" w:eastAsia="仿宋" w:cs="仿宋"/>
                <w:color w:val="auto"/>
                <w:szCs w:val="21"/>
                <w:highlight w:val="none"/>
                <w:lang w:val="en-US" w:eastAsia="zh-CN"/>
              </w:rPr>
            </w:pPr>
            <w:r>
              <w:rPr>
                <w:rFonts w:hint="eastAsia" w:ascii="仿宋" w:hAnsi="仿宋" w:eastAsia="仿宋" w:cs="仿宋"/>
                <w:color w:val="auto"/>
                <w:szCs w:val="21"/>
                <w:highlight w:val="none"/>
                <w:lang w:val="en-US" w:eastAsia="zh-CN"/>
              </w:rPr>
              <w:t>80%（按浙价服2013-86）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296" w:type="dxa"/>
            <w:vMerge w:val="continue"/>
            <w:noWrap w:val="0"/>
            <w:vAlign w:val="center"/>
          </w:tcPr>
          <w:p>
            <w:pPr>
              <w:numPr>
                <w:ilvl w:val="0"/>
                <w:numId w:val="0"/>
              </w:numPr>
              <w:spacing w:line="400" w:lineRule="exact"/>
              <w:jc w:val="center"/>
              <w:rPr>
                <w:rFonts w:hint="eastAsia" w:ascii="仿宋" w:hAnsi="仿宋" w:eastAsia="仿宋" w:cs="仿宋"/>
                <w:color w:val="auto"/>
                <w:sz w:val="21"/>
                <w:szCs w:val="21"/>
                <w:highlight w:val="none"/>
                <w:shd w:val="clear" w:color="auto" w:fill="auto"/>
                <w:lang w:val="en-US" w:eastAsia="zh-CN"/>
              </w:rPr>
            </w:pPr>
          </w:p>
        </w:tc>
        <w:tc>
          <w:tcPr>
            <w:tcW w:w="2775" w:type="dxa"/>
            <w:noWrap w:val="0"/>
            <w:vAlign w:val="center"/>
          </w:tcPr>
          <w:p>
            <w:pPr>
              <w:numPr>
                <w:ilvl w:val="0"/>
                <w:numId w:val="0"/>
              </w:numPr>
              <w:spacing w:line="400" w:lineRule="exact"/>
              <w:ind w:left="0" w:leftChars="0" w:firstLine="0" w:firstLineChars="0"/>
              <w:jc w:val="center"/>
              <w:rPr>
                <w:rFonts w:hint="eastAsia" w:ascii="仿宋" w:hAnsi="仿宋" w:eastAsia="仿宋" w:cs="仿宋"/>
                <w:color w:val="auto"/>
                <w:spacing w:val="0"/>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非住宅</w:t>
            </w:r>
          </w:p>
        </w:tc>
        <w:tc>
          <w:tcPr>
            <w:tcW w:w="1935" w:type="dxa"/>
            <w:noWrap w:val="0"/>
            <w:vAlign w:val="center"/>
          </w:tcPr>
          <w:p>
            <w:pPr>
              <w:numPr>
                <w:ilvl w:val="0"/>
                <w:numId w:val="0"/>
              </w:numPr>
              <w:spacing w:line="400" w:lineRule="exact"/>
              <w:ind w:left="0" w:leftChars="0" w:firstLine="0" w:firstLineChars="0"/>
              <w:jc w:val="center"/>
              <w:rPr>
                <w:rFonts w:hint="default" w:ascii="仿宋" w:hAnsi="仿宋" w:eastAsia="仿宋" w:cs="仿宋"/>
                <w:color w:val="auto"/>
                <w:spacing w:val="0"/>
                <w:szCs w:val="21"/>
                <w:highlight w:val="none"/>
                <w:shd w:val="clear" w:color="auto" w:fill="auto"/>
                <w:lang w:val="en-US" w:eastAsia="zh-CN"/>
              </w:rPr>
            </w:pPr>
            <w:r>
              <w:rPr>
                <w:rFonts w:hint="eastAsia" w:ascii="仿宋" w:hAnsi="仿宋" w:eastAsia="仿宋" w:cs="仿宋"/>
                <w:color w:val="auto"/>
                <w:spacing w:val="0"/>
                <w:szCs w:val="21"/>
                <w:highlight w:val="none"/>
                <w:shd w:val="clear" w:color="auto" w:fill="auto"/>
                <w:lang w:val="en-US" w:eastAsia="zh-CN"/>
              </w:rPr>
              <w:t>0.4</w:t>
            </w:r>
          </w:p>
        </w:tc>
        <w:tc>
          <w:tcPr>
            <w:tcW w:w="2520" w:type="dxa"/>
            <w:noWrap w:val="0"/>
            <w:vAlign w:val="center"/>
          </w:tcPr>
          <w:p>
            <w:pPr>
              <w:numPr>
                <w:ilvl w:val="0"/>
                <w:numId w:val="0"/>
              </w:numPr>
              <w:spacing w:line="400" w:lineRule="exact"/>
              <w:ind w:left="0" w:leftChars="0" w:firstLine="0" w:firstLineChars="0"/>
              <w:jc w:val="center"/>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lang w:val="en-US" w:eastAsia="zh-CN"/>
              </w:rPr>
              <w:t>80%（按浙价服2013-86）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296" w:type="dxa"/>
            <w:vMerge w:val="restart"/>
            <w:noWrap w:val="0"/>
            <w:vAlign w:val="center"/>
          </w:tcPr>
          <w:p>
            <w:pPr>
              <w:numPr>
                <w:ilvl w:val="0"/>
                <w:numId w:val="0"/>
              </w:numPr>
              <w:spacing w:line="400" w:lineRule="exact"/>
              <w:jc w:val="center"/>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房产实测</w:t>
            </w:r>
          </w:p>
        </w:tc>
        <w:tc>
          <w:tcPr>
            <w:tcW w:w="2775" w:type="dxa"/>
            <w:noWrap w:val="0"/>
            <w:vAlign w:val="center"/>
          </w:tcPr>
          <w:p>
            <w:pPr>
              <w:numPr>
                <w:ilvl w:val="0"/>
                <w:numId w:val="0"/>
              </w:numPr>
              <w:spacing w:line="400" w:lineRule="exact"/>
              <w:ind w:left="0" w:leftChars="0" w:firstLine="0" w:firstLineChars="0"/>
              <w:jc w:val="center"/>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住宅</w:t>
            </w:r>
          </w:p>
        </w:tc>
        <w:tc>
          <w:tcPr>
            <w:tcW w:w="1935" w:type="dxa"/>
            <w:noWrap w:val="0"/>
            <w:vAlign w:val="center"/>
          </w:tcPr>
          <w:p>
            <w:pPr>
              <w:numPr>
                <w:ilvl w:val="0"/>
                <w:numId w:val="0"/>
              </w:numPr>
              <w:spacing w:line="400" w:lineRule="exact"/>
              <w:ind w:left="0" w:leftChars="0" w:firstLine="0" w:firstLineChars="0"/>
              <w:jc w:val="center"/>
              <w:rPr>
                <w:rFonts w:hint="default" w:ascii="仿宋" w:hAnsi="仿宋" w:eastAsia="仿宋" w:cs="仿宋"/>
                <w:color w:val="auto"/>
                <w:spacing w:val="0"/>
                <w:szCs w:val="21"/>
                <w:highlight w:val="none"/>
                <w:shd w:val="clear" w:color="auto" w:fill="auto"/>
                <w:lang w:val="en-US" w:eastAsia="zh-CN"/>
              </w:rPr>
            </w:pPr>
            <w:r>
              <w:rPr>
                <w:rFonts w:hint="eastAsia" w:ascii="仿宋" w:hAnsi="仿宋" w:eastAsia="仿宋" w:cs="仿宋"/>
                <w:color w:val="auto"/>
                <w:spacing w:val="0"/>
                <w:szCs w:val="21"/>
                <w:highlight w:val="none"/>
                <w:shd w:val="clear" w:color="auto" w:fill="auto"/>
                <w:lang w:val="en-US" w:eastAsia="zh-CN"/>
              </w:rPr>
              <w:t>0.65</w:t>
            </w:r>
          </w:p>
        </w:tc>
        <w:tc>
          <w:tcPr>
            <w:tcW w:w="2520" w:type="dxa"/>
            <w:noWrap w:val="0"/>
            <w:vAlign w:val="center"/>
          </w:tcPr>
          <w:p>
            <w:pPr>
              <w:numPr>
                <w:ilvl w:val="0"/>
                <w:numId w:val="0"/>
              </w:numPr>
              <w:spacing w:line="400" w:lineRule="exact"/>
              <w:ind w:left="0" w:leftChars="0" w:firstLine="0" w:firstLineChars="0"/>
              <w:jc w:val="center"/>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lang w:val="en-US" w:eastAsia="zh-CN"/>
              </w:rPr>
              <w:t>80%（按浙价服2013-86）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296" w:type="dxa"/>
            <w:vMerge w:val="continue"/>
            <w:noWrap w:val="0"/>
            <w:vAlign w:val="center"/>
          </w:tcPr>
          <w:p>
            <w:pPr>
              <w:numPr>
                <w:ilvl w:val="0"/>
                <w:numId w:val="0"/>
              </w:numPr>
              <w:spacing w:line="400" w:lineRule="exact"/>
              <w:jc w:val="center"/>
              <w:rPr>
                <w:rFonts w:hint="eastAsia" w:ascii="仿宋" w:hAnsi="仿宋" w:eastAsia="仿宋" w:cs="仿宋"/>
                <w:color w:val="auto"/>
                <w:sz w:val="21"/>
                <w:szCs w:val="21"/>
                <w:highlight w:val="none"/>
                <w:shd w:val="clear" w:color="auto" w:fill="auto"/>
                <w:lang w:val="en-US" w:eastAsia="zh-CN"/>
              </w:rPr>
            </w:pPr>
          </w:p>
        </w:tc>
        <w:tc>
          <w:tcPr>
            <w:tcW w:w="2775" w:type="dxa"/>
            <w:noWrap w:val="0"/>
            <w:vAlign w:val="center"/>
          </w:tcPr>
          <w:p>
            <w:pPr>
              <w:numPr>
                <w:ilvl w:val="0"/>
                <w:numId w:val="0"/>
              </w:numPr>
              <w:spacing w:line="400" w:lineRule="exact"/>
              <w:ind w:left="0" w:leftChars="0" w:firstLine="0" w:firstLineChars="0"/>
              <w:jc w:val="center"/>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非住宅</w:t>
            </w:r>
          </w:p>
        </w:tc>
        <w:tc>
          <w:tcPr>
            <w:tcW w:w="1935" w:type="dxa"/>
            <w:noWrap w:val="0"/>
            <w:vAlign w:val="center"/>
          </w:tcPr>
          <w:p>
            <w:pPr>
              <w:numPr>
                <w:ilvl w:val="0"/>
                <w:numId w:val="0"/>
              </w:numPr>
              <w:spacing w:line="400" w:lineRule="exact"/>
              <w:ind w:left="0" w:leftChars="0" w:firstLine="0" w:firstLineChars="0"/>
              <w:jc w:val="center"/>
              <w:rPr>
                <w:rFonts w:hint="default" w:ascii="仿宋" w:hAnsi="仿宋" w:eastAsia="仿宋" w:cs="仿宋"/>
                <w:color w:val="auto"/>
                <w:spacing w:val="0"/>
                <w:szCs w:val="21"/>
                <w:highlight w:val="none"/>
                <w:shd w:val="clear" w:color="auto" w:fill="auto"/>
                <w:lang w:val="en-US" w:eastAsia="zh-CN"/>
              </w:rPr>
            </w:pPr>
            <w:r>
              <w:rPr>
                <w:rFonts w:hint="eastAsia" w:ascii="仿宋" w:hAnsi="仿宋" w:eastAsia="仿宋" w:cs="仿宋"/>
                <w:color w:val="auto"/>
                <w:spacing w:val="0"/>
                <w:szCs w:val="21"/>
                <w:highlight w:val="none"/>
                <w:shd w:val="clear" w:color="auto" w:fill="auto"/>
                <w:lang w:val="en-US" w:eastAsia="zh-CN"/>
              </w:rPr>
              <w:t>1</w:t>
            </w:r>
          </w:p>
        </w:tc>
        <w:tc>
          <w:tcPr>
            <w:tcW w:w="2520" w:type="dxa"/>
            <w:noWrap w:val="0"/>
            <w:vAlign w:val="center"/>
          </w:tcPr>
          <w:p>
            <w:pPr>
              <w:numPr>
                <w:ilvl w:val="0"/>
                <w:numId w:val="0"/>
              </w:numPr>
              <w:spacing w:line="400" w:lineRule="exact"/>
              <w:ind w:left="0" w:leftChars="0" w:firstLine="0" w:firstLineChars="0"/>
              <w:jc w:val="center"/>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lang w:val="en-US" w:eastAsia="zh-CN"/>
              </w:rPr>
              <w:t>80%（按浙价服2013-86）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296" w:type="dxa"/>
            <w:noWrap w:val="0"/>
            <w:vAlign w:val="center"/>
          </w:tcPr>
          <w:p>
            <w:pPr>
              <w:numPr>
                <w:ilvl w:val="0"/>
                <w:numId w:val="0"/>
              </w:numPr>
              <w:spacing w:line="400" w:lineRule="exact"/>
              <w:jc w:val="center"/>
              <w:rPr>
                <w:rFonts w:hint="default"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地籍测绘</w:t>
            </w:r>
          </w:p>
        </w:tc>
        <w:tc>
          <w:tcPr>
            <w:tcW w:w="2775" w:type="dxa"/>
            <w:noWrap w:val="0"/>
            <w:vAlign w:val="center"/>
          </w:tcPr>
          <w:p>
            <w:pPr>
              <w:numPr>
                <w:ilvl w:val="0"/>
                <w:numId w:val="0"/>
              </w:numPr>
              <w:spacing w:line="400" w:lineRule="exact"/>
              <w:ind w:left="0" w:leftChars="0" w:firstLine="0" w:firstLineChars="0"/>
              <w:jc w:val="center"/>
              <w:rPr>
                <w:rFonts w:hint="default"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w:t>
            </w:r>
          </w:p>
        </w:tc>
        <w:tc>
          <w:tcPr>
            <w:tcW w:w="1935" w:type="dxa"/>
            <w:noWrap w:val="0"/>
            <w:vAlign w:val="center"/>
          </w:tcPr>
          <w:p>
            <w:pPr>
              <w:numPr>
                <w:ilvl w:val="0"/>
                <w:numId w:val="0"/>
              </w:numPr>
              <w:spacing w:line="400" w:lineRule="exact"/>
              <w:ind w:left="0" w:leftChars="0" w:firstLine="0" w:firstLineChars="0"/>
              <w:jc w:val="center"/>
              <w:rPr>
                <w:rFonts w:hint="default" w:ascii="仿宋" w:hAnsi="仿宋" w:eastAsia="仿宋" w:cs="仿宋"/>
                <w:color w:val="auto"/>
                <w:spacing w:val="0"/>
                <w:szCs w:val="21"/>
                <w:highlight w:val="none"/>
                <w:shd w:val="clear" w:color="auto" w:fill="auto"/>
                <w:lang w:val="en-US" w:eastAsia="zh-CN"/>
              </w:rPr>
            </w:pPr>
            <w:r>
              <w:rPr>
                <w:rFonts w:hint="eastAsia" w:ascii="仿宋" w:hAnsi="仿宋" w:eastAsia="仿宋" w:cs="仿宋"/>
                <w:color w:val="auto"/>
                <w:spacing w:val="0"/>
                <w:szCs w:val="21"/>
                <w:highlight w:val="none"/>
                <w:shd w:val="clear" w:color="auto" w:fill="auto"/>
                <w:lang w:val="en-US" w:eastAsia="zh-CN"/>
              </w:rPr>
              <w:t>0.45</w:t>
            </w:r>
          </w:p>
        </w:tc>
        <w:tc>
          <w:tcPr>
            <w:tcW w:w="2520" w:type="dxa"/>
            <w:noWrap w:val="0"/>
            <w:vAlign w:val="center"/>
          </w:tcPr>
          <w:p>
            <w:pPr>
              <w:numPr>
                <w:ilvl w:val="0"/>
                <w:numId w:val="0"/>
              </w:numPr>
              <w:spacing w:line="400" w:lineRule="exact"/>
              <w:ind w:left="0" w:leftChars="0" w:firstLine="0" w:firstLineChars="0"/>
              <w:jc w:val="center"/>
              <w:rPr>
                <w:rFonts w:hint="default" w:ascii="仿宋" w:hAnsi="仿宋" w:eastAsia="仿宋" w:cs="仿宋"/>
                <w:color w:val="auto"/>
                <w:szCs w:val="21"/>
                <w:highlight w:val="none"/>
                <w:lang w:val="en-US" w:eastAsia="zh-CN"/>
              </w:rPr>
            </w:pPr>
            <w:r>
              <w:rPr>
                <w:rFonts w:hint="eastAsia" w:ascii="仿宋" w:hAnsi="仿宋" w:eastAsia="仿宋" w:cs="仿宋"/>
                <w:color w:val="auto"/>
                <w:szCs w:val="21"/>
                <w:highlight w:val="none"/>
                <w:lang w:val="en-US" w:eastAsia="zh-CN"/>
              </w:rPr>
              <w:t>70%（按财建2019-17）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296" w:type="dxa"/>
            <w:noWrap w:val="0"/>
            <w:vAlign w:val="center"/>
          </w:tcPr>
          <w:p>
            <w:pPr>
              <w:numPr>
                <w:ilvl w:val="0"/>
                <w:numId w:val="0"/>
              </w:numPr>
              <w:spacing w:line="400" w:lineRule="exact"/>
              <w:jc w:val="center"/>
              <w:rPr>
                <w:rFonts w:hint="eastAsia" w:ascii="仿宋" w:hAnsi="仿宋" w:eastAsia="仿宋" w:cs="仿宋"/>
                <w:color w:val="auto"/>
                <w:spacing w:val="0"/>
                <w:szCs w:val="21"/>
                <w:highlight w:val="none"/>
                <w:shd w:val="clear" w:color="auto" w:fill="auto"/>
                <w:vertAlign w:val="baseline"/>
                <w:lang w:eastAsia="zh-CN"/>
              </w:rPr>
            </w:pPr>
            <w:r>
              <w:rPr>
                <w:rFonts w:hint="eastAsia" w:ascii="仿宋" w:hAnsi="仿宋" w:eastAsia="仿宋" w:cs="仿宋"/>
                <w:color w:val="auto"/>
                <w:spacing w:val="0"/>
                <w:szCs w:val="21"/>
                <w:highlight w:val="none"/>
                <w:shd w:val="clear" w:color="auto" w:fill="auto"/>
              </w:rPr>
              <w:t>定桩放样</w:t>
            </w:r>
          </w:p>
        </w:tc>
        <w:tc>
          <w:tcPr>
            <w:tcW w:w="2775" w:type="dxa"/>
            <w:noWrap w:val="0"/>
            <w:vAlign w:val="center"/>
          </w:tcPr>
          <w:p>
            <w:pPr>
              <w:numPr>
                <w:ilvl w:val="0"/>
                <w:numId w:val="0"/>
              </w:numPr>
              <w:spacing w:line="400" w:lineRule="exact"/>
              <w:jc w:val="center"/>
              <w:rPr>
                <w:rFonts w:hint="default" w:ascii="仿宋" w:hAnsi="仿宋" w:eastAsia="仿宋" w:cs="仿宋"/>
                <w:color w:val="auto"/>
                <w:spacing w:val="0"/>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w:t>
            </w:r>
          </w:p>
        </w:tc>
        <w:tc>
          <w:tcPr>
            <w:tcW w:w="1935" w:type="dxa"/>
            <w:noWrap w:val="0"/>
            <w:vAlign w:val="center"/>
          </w:tcPr>
          <w:p>
            <w:pPr>
              <w:numPr>
                <w:ilvl w:val="0"/>
                <w:numId w:val="0"/>
              </w:numPr>
              <w:spacing w:line="400" w:lineRule="exact"/>
              <w:jc w:val="center"/>
              <w:rPr>
                <w:rFonts w:hint="default" w:ascii="仿宋" w:hAnsi="仿宋" w:eastAsia="仿宋" w:cs="仿宋"/>
                <w:color w:val="auto"/>
                <w:spacing w:val="0"/>
                <w:szCs w:val="21"/>
                <w:highlight w:val="none"/>
                <w:shd w:val="clear" w:color="auto" w:fill="auto"/>
                <w:lang w:val="en-US" w:eastAsia="zh-CN"/>
              </w:rPr>
            </w:pPr>
            <w:r>
              <w:rPr>
                <w:rFonts w:hint="eastAsia" w:ascii="仿宋" w:hAnsi="仿宋" w:eastAsia="仿宋" w:cs="仿宋"/>
                <w:color w:val="auto"/>
                <w:spacing w:val="0"/>
                <w:szCs w:val="21"/>
                <w:highlight w:val="none"/>
                <w:shd w:val="clear" w:color="auto" w:fill="auto"/>
                <w:lang w:val="en-US" w:eastAsia="zh-CN"/>
              </w:rPr>
              <w:t>300元/桩位</w:t>
            </w:r>
          </w:p>
        </w:tc>
        <w:tc>
          <w:tcPr>
            <w:tcW w:w="2520" w:type="dxa"/>
            <w:noWrap w:val="0"/>
            <w:vAlign w:val="center"/>
          </w:tcPr>
          <w:p>
            <w:pPr>
              <w:numPr>
                <w:ilvl w:val="0"/>
                <w:numId w:val="0"/>
              </w:numPr>
              <w:spacing w:line="400" w:lineRule="exact"/>
              <w:jc w:val="center"/>
              <w:rPr>
                <w:rFonts w:hint="eastAsia" w:ascii="仿宋" w:hAnsi="仿宋" w:eastAsia="仿宋" w:cs="仿宋"/>
                <w:color w:val="auto"/>
                <w:spacing w:val="0"/>
                <w:szCs w:val="21"/>
                <w:highlight w:val="none"/>
                <w:shd w:val="clear" w:color="auto" w:fill="auto"/>
              </w:rPr>
            </w:pPr>
            <w:r>
              <w:rPr>
                <w:rFonts w:hint="eastAsia" w:ascii="仿宋" w:hAnsi="仿宋" w:eastAsia="仿宋" w:cs="仿宋"/>
                <w:color w:val="auto"/>
                <w:szCs w:val="21"/>
                <w:highlight w:val="none"/>
                <w:lang w:val="en-US" w:eastAsia="zh-CN"/>
              </w:rPr>
              <w:t>70%（按财建2019-17）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296" w:type="dxa"/>
            <w:noWrap w:val="0"/>
            <w:vAlign w:val="center"/>
          </w:tcPr>
          <w:p>
            <w:pPr>
              <w:numPr>
                <w:ilvl w:val="0"/>
                <w:numId w:val="0"/>
              </w:numPr>
              <w:spacing w:line="400" w:lineRule="exact"/>
              <w:jc w:val="center"/>
              <w:rPr>
                <w:rFonts w:hint="default" w:ascii="仿宋" w:hAnsi="仿宋" w:eastAsia="仿宋" w:cs="仿宋"/>
                <w:color w:val="auto"/>
                <w:spacing w:val="0"/>
                <w:szCs w:val="21"/>
                <w:highlight w:val="none"/>
                <w:shd w:val="clear" w:color="auto" w:fill="auto"/>
                <w:lang w:val="en-US" w:eastAsia="zh-CN"/>
              </w:rPr>
            </w:pPr>
            <w:r>
              <w:rPr>
                <w:rFonts w:hint="eastAsia" w:ascii="仿宋" w:hAnsi="仿宋" w:eastAsia="仿宋" w:cs="仿宋"/>
                <w:color w:val="auto"/>
                <w:szCs w:val="21"/>
                <w:highlight w:val="none"/>
              </w:rPr>
              <w:t>控制点放样</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lang w:val="en-US" w:eastAsia="zh-CN"/>
              </w:rPr>
              <w:t>高程）</w:t>
            </w:r>
          </w:p>
        </w:tc>
        <w:tc>
          <w:tcPr>
            <w:tcW w:w="2775" w:type="dxa"/>
            <w:noWrap w:val="0"/>
            <w:vAlign w:val="center"/>
          </w:tcPr>
          <w:p>
            <w:pPr>
              <w:numPr>
                <w:ilvl w:val="0"/>
                <w:numId w:val="0"/>
              </w:numPr>
              <w:spacing w:line="400" w:lineRule="exact"/>
              <w:jc w:val="center"/>
              <w:rPr>
                <w:rFonts w:hint="eastAsia" w:ascii="仿宋" w:hAnsi="仿宋" w:eastAsia="仿宋" w:cs="仿宋"/>
                <w:color w:val="auto"/>
                <w:spacing w:val="0"/>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w:t>
            </w:r>
          </w:p>
        </w:tc>
        <w:tc>
          <w:tcPr>
            <w:tcW w:w="1935" w:type="dxa"/>
            <w:noWrap w:val="0"/>
            <w:vAlign w:val="center"/>
          </w:tcPr>
          <w:p>
            <w:pPr>
              <w:numPr>
                <w:ilvl w:val="0"/>
                <w:numId w:val="0"/>
              </w:numPr>
              <w:spacing w:line="400" w:lineRule="exact"/>
              <w:ind w:left="0" w:leftChars="0" w:firstLine="0" w:firstLineChars="0"/>
              <w:jc w:val="center"/>
              <w:rPr>
                <w:rFonts w:hint="eastAsia" w:ascii="仿宋" w:hAnsi="仿宋" w:eastAsia="仿宋" w:cs="仿宋"/>
                <w:color w:val="auto"/>
                <w:spacing w:val="0"/>
                <w:szCs w:val="21"/>
                <w:highlight w:val="none"/>
                <w:shd w:val="clear" w:color="auto" w:fill="auto"/>
              </w:rPr>
            </w:pPr>
            <w:r>
              <w:rPr>
                <w:rFonts w:hint="eastAsia" w:ascii="仿宋" w:hAnsi="仿宋" w:eastAsia="仿宋" w:cs="仿宋"/>
                <w:color w:val="auto"/>
                <w:spacing w:val="0"/>
                <w:szCs w:val="21"/>
                <w:highlight w:val="none"/>
                <w:shd w:val="clear" w:color="auto" w:fill="auto"/>
                <w:lang w:val="en-US" w:eastAsia="zh-CN"/>
              </w:rPr>
              <w:t>100元/点位</w:t>
            </w:r>
          </w:p>
        </w:tc>
        <w:tc>
          <w:tcPr>
            <w:tcW w:w="2520" w:type="dxa"/>
            <w:noWrap w:val="0"/>
            <w:vAlign w:val="center"/>
          </w:tcPr>
          <w:p>
            <w:pPr>
              <w:numPr>
                <w:ilvl w:val="0"/>
                <w:numId w:val="0"/>
              </w:numPr>
              <w:spacing w:line="400" w:lineRule="exact"/>
              <w:ind w:left="0" w:leftChars="0" w:firstLine="0" w:firstLineChars="0"/>
              <w:jc w:val="center"/>
              <w:rPr>
                <w:rFonts w:hint="eastAsia" w:ascii="仿宋" w:hAnsi="仿宋" w:eastAsia="仿宋" w:cs="仿宋"/>
                <w:color w:val="auto"/>
                <w:spacing w:val="0"/>
                <w:szCs w:val="21"/>
                <w:highlight w:val="none"/>
                <w:shd w:val="clear" w:color="auto" w:fill="auto"/>
              </w:rPr>
            </w:pPr>
            <w:r>
              <w:rPr>
                <w:rFonts w:hint="eastAsia" w:ascii="仿宋" w:hAnsi="仿宋" w:eastAsia="仿宋" w:cs="仿宋"/>
                <w:color w:val="auto"/>
                <w:szCs w:val="21"/>
                <w:highlight w:val="none"/>
                <w:lang w:val="en-US" w:eastAsia="zh-CN"/>
              </w:rPr>
              <w:t>70%（按财建2019-17）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296" w:type="dxa"/>
            <w:noWrap w:val="0"/>
            <w:vAlign w:val="center"/>
          </w:tcPr>
          <w:p>
            <w:pPr>
              <w:numPr>
                <w:ilvl w:val="0"/>
                <w:numId w:val="0"/>
              </w:numPr>
              <w:spacing w:line="400" w:lineRule="exact"/>
              <w:ind w:left="0" w:leftChars="0" w:firstLine="0" w:firstLineChars="0"/>
              <w:jc w:val="center"/>
              <w:rPr>
                <w:rFonts w:hint="eastAsia" w:ascii="仿宋" w:hAnsi="仿宋" w:eastAsia="仿宋" w:cs="仿宋"/>
                <w:color w:val="auto"/>
                <w:spacing w:val="0"/>
                <w:kern w:val="2"/>
                <w:sz w:val="21"/>
                <w:szCs w:val="21"/>
                <w:highlight w:val="none"/>
                <w:shd w:val="clear" w:color="auto" w:fill="auto"/>
                <w:lang w:val="en-US" w:eastAsia="zh-CN" w:bidi="ar-SA"/>
              </w:rPr>
            </w:pPr>
            <w:r>
              <w:rPr>
                <w:rFonts w:hint="eastAsia" w:ascii="仿宋" w:hAnsi="仿宋" w:eastAsia="仿宋" w:cs="仿宋"/>
                <w:color w:val="auto"/>
                <w:szCs w:val="21"/>
                <w:highlight w:val="none"/>
              </w:rPr>
              <w:t>控制点放样</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lang w:val="en-US" w:eastAsia="zh-CN"/>
              </w:rPr>
              <w:t>平面）</w:t>
            </w:r>
          </w:p>
        </w:tc>
        <w:tc>
          <w:tcPr>
            <w:tcW w:w="2775" w:type="dxa"/>
            <w:noWrap w:val="0"/>
            <w:vAlign w:val="center"/>
          </w:tcPr>
          <w:p>
            <w:pPr>
              <w:numPr>
                <w:ilvl w:val="0"/>
                <w:numId w:val="0"/>
              </w:numPr>
              <w:spacing w:line="400" w:lineRule="exact"/>
              <w:ind w:left="0" w:leftChars="0" w:firstLine="0" w:firstLineChars="0"/>
              <w:jc w:val="center"/>
              <w:rPr>
                <w:rFonts w:hint="eastAsia" w:ascii="仿宋" w:hAnsi="仿宋" w:eastAsia="仿宋" w:cs="仿宋"/>
                <w:color w:val="auto"/>
                <w:spacing w:val="0"/>
                <w:kern w:val="2"/>
                <w:sz w:val="21"/>
                <w:szCs w:val="21"/>
                <w:highlight w:val="none"/>
                <w:shd w:val="clear" w:color="auto" w:fill="auto"/>
                <w:lang w:val="en-US" w:eastAsia="zh-CN" w:bidi="ar-SA"/>
              </w:rPr>
            </w:pPr>
            <w:r>
              <w:rPr>
                <w:rFonts w:hint="eastAsia" w:ascii="仿宋" w:hAnsi="仿宋" w:eastAsia="仿宋" w:cs="仿宋"/>
                <w:color w:val="auto"/>
                <w:sz w:val="21"/>
                <w:szCs w:val="21"/>
                <w:highlight w:val="none"/>
                <w:shd w:val="clear" w:color="auto" w:fill="auto"/>
                <w:lang w:val="en-US" w:eastAsia="zh-CN"/>
              </w:rPr>
              <w:t>\</w:t>
            </w:r>
          </w:p>
        </w:tc>
        <w:tc>
          <w:tcPr>
            <w:tcW w:w="1935" w:type="dxa"/>
            <w:noWrap w:val="0"/>
            <w:vAlign w:val="center"/>
          </w:tcPr>
          <w:p>
            <w:pPr>
              <w:numPr>
                <w:ilvl w:val="0"/>
                <w:numId w:val="0"/>
              </w:numPr>
              <w:spacing w:line="400" w:lineRule="exact"/>
              <w:ind w:left="0" w:leftChars="0" w:firstLine="0" w:firstLineChars="0"/>
              <w:jc w:val="center"/>
              <w:rPr>
                <w:rFonts w:hint="eastAsia" w:ascii="仿宋" w:hAnsi="仿宋" w:eastAsia="仿宋" w:cs="仿宋"/>
                <w:color w:val="auto"/>
                <w:spacing w:val="0"/>
                <w:kern w:val="2"/>
                <w:sz w:val="21"/>
                <w:szCs w:val="21"/>
                <w:highlight w:val="none"/>
                <w:shd w:val="clear" w:color="auto" w:fill="auto"/>
                <w:lang w:val="en-US" w:eastAsia="zh-CN" w:bidi="ar-SA"/>
              </w:rPr>
            </w:pPr>
            <w:r>
              <w:rPr>
                <w:rFonts w:hint="eastAsia" w:ascii="仿宋" w:hAnsi="仿宋" w:eastAsia="仿宋" w:cs="仿宋"/>
                <w:color w:val="auto"/>
                <w:spacing w:val="0"/>
                <w:szCs w:val="21"/>
                <w:highlight w:val="none"/>
                <w:shd w:val="clear" w:color="auto" w:fill="auto"/>
                <w:lang w:val="en-US" w:eastAsia="zh-CN"/>
              </w:rPr>
              <w:t>500元/点位</w:t>
            </w:r>
          </w:p>
        </w:tc>
        <w:tc>
          <w:tcPr>
            <w:tcW w:w="2520" w:type="dxa"/>
            <w:noWrap w:val="0"/>
            <w:vAlign w:val="center"/>
          </w:tcPr>
          <w:p>
            <w:pPr>
              <w:numPr>
                <w:ilvl w:val="0"/>
                <w:numId w:val="0"/>
              </w:numPr>
              <w:spacing w:line="400" w:lineRule="exact"/>
              <w:ind w:left="0" w:leftChars="0" w:firstLine="0" w:firstLineChars="0"/>
              <w:jc w:val="center"/>
              <w:rPr>
                <w:rFonts w:hint="eastAsia" w:ascii="仿宋" w:hAnsi="仿宋" w:eastAsia="仿宋" w:cs="仿宋"/>
                <w:color w:val="auto"/>
                <w:spacing w:val="0"/>
                <w:kern w:val="2"/>
                <w:sz w:val="21"/>
                <w:szCs w:val="21"/>
                <w:highlight w:val="none"/>
                <w:shd w:val="clear" w:color="auto" w:fill="auto"/>
                <w:lang w:val="en-US" w:eastAsia="zh-CN" w:bidi="ar-SA"/>
              </w:rPr>
            </w:pPr>
            <w:r>
              <w:rPr>
                <w:rFonts w:hint="eastAsia" w:ascii="仿宋" w:hAnsi="仿宋" w:eastAsia="仿宋" w:cs="仿宋"/>
                <w:color w:val="auto"/>
                <w:szCs w:val="21"/>
                <w:highlight w:val="none"/>
                <w:lang w:val="en-US" w:eastAsia="zh-CN"/>
              </w:rPr>
              <w:t>70%（按财建2019-17）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296" w:type="dxa"/>
            <w:noWrap w:val="0"/>
            <w:vAlign w:val="center"/>
          </w:tcPr>
          <w:p>
            <w:pPr>
              <w:numPr>
                <w:ilvl w:val="0"/>
                <w:numId w:val="0"/>
              </w:numPr>
              <w:spacing w:line="400" w:lineRule="exact"/>
              <w:jc w:val="center"/>
              <w:rPr>
                <w:rFonts w:hint="eastAsia" w:ascii="仿宋" w:hAnsi="仿宋" w:eastAsia="仿宋" w:cs="仿宋"/>
                <w:color w:val="auto"/>
                <w:spacing w:val="0"/>
                <w:szCs w:val="21"/>
                <w:highlight w:val="none"/>
                <w:shd w:val="clear" w:color="auto" w:fill="auto"/>
                <w:lang w:eastAsia="zh-CN"/>
              </w:rPr>
            </w:pPr>
            <w:r>
              <w:rPr>
                <w:rFonts w:hint="eastAsia" w:ascii="仿宋" w:hAnsi="仿宋" w:eastAsia="仿宋" w:cs="仿宋"/>
                <w:color w:val="auto"/>
                <w:spacing w:val="0"/>
                <w:szCs w:val="21"/>
                <w:highlight w:val="none"/>
                <w:shd w:val="clear" w:color="auto" w:fill="auto"/>
              </w:rPr>
              <w:t>道路断面测绘</w:t>
            </w:r>
          </w:p>
        </w:tc>
        <w:tc>
          <w:tcPr>
            <w:tcW w:w="2775" w:type="dxa"/>
            <w:noWrap w:val="0"/>
            <w:vAlign w:val="center"/>
          </w:tcPr>
          <w:p>
            <w:pPr>
              <w:numPr>
                <w:ilvl w:val="0"/>
                <w:numId w:val="0"/>
              </w:numPr>
              <w:spacing w:line="400" w:lineRule="exact"/>
              <w:jc w:val="center"/>
              <w:rPr>
                <w:rFonts w:hint="eastAsia" w:ascii="仿宋" w:hAnsi="仿宋" w:eastAsia="仿宋" w:cs="仿宋"/>
                <w:color w:val="auto"/>
                <w:spacing w:val="0"/>
                <w:szCs w:val="21"/>
                <w:highlight w:val="none"/>
                <w:shd w:val="clear" w:color="auto" w:fill="auto"/>
              </w:rPr>
            </w:pPr>
            <w:r>
              <w:rPr>
                <w:rFonts w:hint="eastAsia" w:ascii="仿宋" w:hAnsi="仿宋" w:eastAsia="仿宋" w:cs="仿宋"/>
                <w:color w:val="auto"/>
                <w:spacing w:val="0"/>
                <w:szCs w:val="21"/>
                <w:highlight w:val="none"/>
                <w:shd w:val="clear" w:color="auto" w:fill="auto"/>
              </w:rPr>
              <w:t>断面测量</w:t>
            </w:r>
          </w:p>
        </w:tc>
        <w:tc>
          <w:tcPr>
            <w:tcW w:w="1935" w:type="dxa"/>
            <w:noWrap w:val="0"/>
            <w:vAlign w:val="center"/>
          </w:tcPr>
          <w:p>
            <w:pPr>
              <w:numPr>
                <w:ilvl w:val="0"/>
                <w:numId w:val="0"/>
              </w:numPr>
              <w:spacing w:line="400" w:lineRule="exact"/>
              <w:jc w:val="center"/>
              <w:rPr>
                <w:rFonts w:hint="default" w:ascii="仿宋" w:hAnsi="仿宋" w:eastAsia="仿宋" w:cs="仿宋"/>
                <w:color w:val="auto"/>
                <w:spacing w:val="0"/>
                <w:szCs w:val="21"/>
                <w:highlight w:val="none"/>
                <w:shd w:val="clear" w:color="auto" w:fill="auto"/>
                <w:lang w:val="en-US" w:eastAsia="zh-CN"/>
              </w:rPr>
            </w:pPr>
            <w:r>
              <w:rPr>
                <w:rFonts w:hint="eastAsia" w:ascii="仿宋" w:hAnsi="仿宋" w:eastAsia="仿宋" w:cs="仿宋"/>
                <w:color w:val="auto"/>
                <w:spacing w:val="0"/>
                <w:szCs w:val="21"/>
                <w:highlight w:val="none"/>
                <w:shd w:val="clear" w:color="auto" w:fill="auto"/>
                <w:lang w:val="en-US" w:eastAsia="zh-CN"/>
              </w:rPr>
              <w:t>2400元/km，不足1km的按1600元</w:t>
            </w:r>
          </w:p>
        </w:tc>
        <w:tc>
          <w:tcPr>
            <w:tcW w:w="2520" w:type="dxa"/>
            <w:noWrap w:val="0"/>
            <w:vAlign w:val="center"/>
          </w:tcPr>
          <w:p>
            <w:pPr>
              <w:numPr>
                <w:ilvl w:val="0"/>
                <w:numId w:val="0"/>
              </w:numPr>
              <w:spacing w:line="400" w:lineRule="exact"/>
              <w:jc w:val="center"/>
              <w:rPr>
                <w:rFonts w:hint="eastAsia" w:ascii="仿宋" w:hAnsi="仿宋" w:eastAsia="仿宋" w:cs="仿宋"/>
                <w:color w:val="auto"/>
                <w:spacing w:val="0"/>
                <w:szCs w:val="21"/>
                <w:highlight w:val="none"/>
                <w:shd w:val="clear" w:color="auto" w:fill="auto"/>
              </w:rPr>
            </w:pPr>
            <w:r>
              <w:rPr>
                <w:rFonts w:hint="eastAsia" w:ascii="仿宋" w:hAnsi="仿宋" w:eastAsia="仿宋" w:cs="仿宋"/>
                <w:color w:val="auto"/>
                <w:szCs w:val="21"/>
                <w:highlight w:val="none"/>
                <w:lang w:val="en-US" w:eastAsia="zh-CN"/>
              </w:rPr>
              <w:t>70%（按财建2019-17）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296" w:type="dxa"/>
            <w:noWrap w:val="0"/>
            <w:vAlign w:val="center"/>
          </w:tcPr>
          <w:p>
            <w:pPr>
              <w:numPr>
                <w:ilvl w:val="0"/>
                <w:numId w:val="0"/>
              </w:numPr>
              <w:spacing w:line="400" w:lineRule="exact"/>
              <w:jc w:val="center"/>
              <w:rPr>
                <w:rFonts w:hint="eastAsia" w:ascii="仿宋" w:hAnsi="仿宋" w:eastAsia="仿宋" w:cs="仿宋"/>
                <w:color w:val="auto"/>
                <w:spacing w:val="0"/>
                <w:szCs w:val="21"/>
                <w:highlight w:val="none"/>
                <w:shd w:val="clear" w:color="auto" w:fill="auto"/>
              </w:rPr>
            </w:pPr>
            <w:r>
              <w:rPr>
                <w:rFonts w:hint="eastAsia" w:ascii="仿宋" w:hAnsi="仿宋" w:eastAsia="仿宋" w:cs="仿宋"/>
                <w:color w:val="auto"/>
                <w:spacing w:val="0"/>
                <w:szCs w:val="21"/>
                <w:highlight w:val="none"/>
                <w:shd w:val="clear" w:color="auto" w:fill="auto"/>
                <w:lang w:eastAsia="zh-CN"/>
              </w:rPr>
              <w:t>地下</w:t>
            </w:r>
            <w:r>
              <w:rPr>
                <w:rFonts w:hint="eastAsia" w:ascii="仿宋" w:hAnsi="仿宋" w:eastAsia="仿宋" w:cs="仿宋"/>
                <w:color w:val="auto"/>
                <w:spacing w:val="0"/>
                <w:szCs w:val="21"/>
                <w:highlight w:val="none"/>
                <w:shd w:val="clear" w:color="auto" w:fill="auto"/>
              </w:rPr>
              <w:t>管线</w:t>
            </w:r>
            <w:r>
              <w:rPr>
                <w:rFonts w:hint="eastAsia" w:ascii="仿宋" w:hAnsi="仿宋" w:eastAsia="仿宋" w:cs="仿宋"/>
                <w:color w:val="auto"/>
                <w:spacing w:val="0"/>
                <w:szCs w:val="21"/>
                <w:highlight w:val="none"/>
                <w:shd w:val="clear" w:color="auto" w:fill="auto"/>
                <w:lang w:eastAsia="zh-CN"/>
              </w:rPr>
              <w:t>探测</w:t>
            </w:r>
          </w:p>
        </w:tc>
        <w:tc>
          <w:tcPr>
            <w:tcW w:w="2775" w:type="dxa"/>
            <w:noWrap w:val="0"/>
            <w:vAlign w:val="center"/>
          </w:tcPr>
          <w:p>
            <w:pPr>
              <w:numPr>
                <w:ilvl w:val="0"/>
                <w:numId w:val="0"/>
              </w:numPr>
              <w:spacing w:line="400" w:lineRule="exact"/>
              <w:jc w:val="center"/>
              <w:rPr>
                <w:rFonts w:hint="eastAsia" w:ascii="仿宋" w:hAnsi="仿宋" w:eastAsia="仿宋" w:cs="仿宋"/>
                <w:color w:val="auto"/>
                <w:spacing w:val="0"/>
                <w:szCs w:val="21"/>
                <w:highlight w:val="none"/>
                <w:shd w:val="clear" w:color="auto" w:fill="auto"/>
              </w:rPr>
            </w:pPr>
            <w:r>
              <w:rPr>
                <w:rFonts w:hint="eastAsia" w:ascii="仿宋" w:hAnsi="仿宋" w:eastAsia="仿宋" w:cs="仿宋"/>
                <w:color w:val="auto"/>
                <w:sz w:val="21"/>
                <w:szCs w:val="21"/>
                <w:highlight w:val="none"/>
                <w:shd w:val="clear" w:color="auto" w:fill="auto"/>
                <w:lang w:val="en-US" w:eastAsia="zh-CN"/>
              </w:rPr>
              <w:t>\</w:t>
            </w:r>
          </w:p>
        </w:tc>
        <w:tc>
          <w:tcPr>
            <w:tcW w:w="1935" w:type="dxa"/>
            <w:noWrap w:val="0"/>
            <w:vAlign w:val="center"/>
          </w:tcPr>
          <w:p>
            <w:pPr>
              <w:numPr>
                <w:ilvl w:val="0"/>
                <w:numId w:val="0"/>
              </w:numPr>
              <w:spacing w:line="400" w:lineRule="exact"/>
              <w:jc w:val="center"/>
              <w:rPr>
                <w:rFonts w:hint="eastAsia" w:ascii="仿宋" w:hAnsi="仿宋" w:eastAsia="仿宋" w:cs="仿宋"/>
                <w:color w:val="auto"/>
                <w:spacing w:val="0"/>
                <w:szCs w:val="21"/>
                <w:highlight w:val="none"/>
                <w:shd w:val="clear" w:color="auto" w:fill="auto"/>
              </w:rPr>
            </w:pPr>
            <w:r>
              <w:rPr>
                <w:rFonts w:hint="eastAsia" w:ascii="仿宋" w:hAnsi="仿宋" w:eastAsia="仿宋" w:cs="仿宋"/>
                <w:color w:val="auto"/>
                <w:spacing w:val="0"/>
                <w:szCs w:val="21"/>
                <w:highlight w:val="none"/>
                <w:shd w:val="clear" w:color="auto" w:fill="auto"/>
                <w:lang w:val="en-US" w:eastAsia="zh-CN"/>
              </w:rPr>
              <w:t>4500元/km，不足1km的按1km</w:t>
            </w:r>
          </w:p>
        </w:tc>
        <w:tc>
          <w:tcPr>
            <w:tcW w:w="2520" w:type="dxa"/>
            <w:noWrap w:val="0"/>
            <w:vAlign w:val="center"/>
          </w:tcPr>
          <w:p>
            <w:pPr>
              <w:numPr>
                <w:ilvl w:val="0"/>
                <w:numId w:val="0"/>
              </w:numPr>
              <w:spacing w:line="400" w:lineRule="exact"/>
              <w:jc w:val="center"/>
              <w:rPr>
                <w:rFonts w:hint="eastAsia" w:ascii="仿宋" w:hAnsi="仿宋" w:eastAsia="仿宋" w:cs="仿宋"/>
                <w:color w:val="auto"/>
                <w:spacing w:val="0"/>
                <w:szCs w:val="21"/>
                <w:highlight w:val="none"/>
                <w:shd w:val="clear" w:color="auto" w:fill="auto"/>
                <w:lang w:val="en-US" w:eastAsia="zh-CN"/>
              </w:rPr>
            </w:pPr>
            <w:r>
              <w:rPr>
                <w:rFonts w:hint="eastAsia" w:ascii="仿宋" w:hAnsi="仿宋" w:eastAsia="仿宋" w:cs="仿宋"/>
                <w:color w:val="auto"/>
                <w:szCs w:val="21"/>
                <w:highlight w:val="none"/>
                <w:lang w:val="en-US" w:eastAsia="zh-CN"/>
              </w:rPr>
              <w:t>70%（按财建2019-17）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296" w:type="dxa"/>
            <w:noWrap w:val="0"/>
            <w:vAlign w:val="center"/>
          </w:tcPr>
          <w:p>
            <w:pPr>
              <w:numPr>
                <w:ilvl w:val="0"/>
                <w:numId w:val="0"/>
              </w:numPr>
              <w:spacing w:line="400" w:lineRule="exact"/>
              <w:jc w:val="center"/>
              <w:rPr>
                <w:rFonts w:hint="default"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规划核实测量</w:t>
            </w:r>
          </w:p>
        </w:tc>
        <w:tc>
          <w:tcPr>
            <w:tcW w:w="2775" w:type="dxa"/>
            <w:noWrap w:val="0"/>
            <w:vAlign w:val="center"/>
          </w:tcPr>
          <w:p>
            <w:pPr>
              <w:numPr>
                <w:ilvl w:val="0"/>
                <w:numId w:val="0"/>
              </w:numPr>
              <w:spacing w:line="400" w:lineRule="exact"/>
              <w:ind w:left="0" w:leftChars="0" w:firstLine="0" w:firstLineChars="0"/>
              <w:jc w:val="center"/>
              <w:rPr>
                <w:rFonts w:hint="eastAsia"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w:t>
            </w:r>
          </w:p>
        </w:tc>
        <w:tc>
          <w:tcPr>
            <w:tcW w:w="1935" w:type="dxa"/>
            <w:noWrap w:val="0"/>
            <w:vAlign w:val="center"/>
          </w:tcPr>
          <w:p>
            <w:pPr>
              <w:numPr>
                <w:ilvl w:val="0"/>
                <w:numId w:val="0"/>
              </w:numPr>
              <w:spacing w:line="400" w:lineRule="exact"/>
              <w:jc w:val="center"/>
              <w:rPr>
                <w:rFonts w:hint="default" w:ascii="仿宋" w:hAnsi="仿宋" w:eastAsia="仿宋" w:cs="仿宋"/>
                <w:color w:val="auto"/>
                <w:sz w:val="21"/>
                <w:szCs w:val="21"/>
                <w:highlight w:val="none"/>
                <w:shd w:val="clear" w:color="auto" w:fill="auto"/>
                <w:lang w:val="en-US" w:eastAsia="zh-CN"/>
              </w:rPr>
            </w:pPr>
            <w:r>
              <w:rPr>
                <w:rFonts w:hint="eastAsia" w:ascii="仿宋" w:hAnsi="仿宋" w:eastAsia="仿宋" w:cs="仿宋"/>
                <w:color w:val="auto"/>
                <w:sz w:val="21"/>
                <w:szCs w:val="21"/>
                <w:highlight w:val="none"/>
                <w:shd w:val="clear" w:color="auto" w:fill="auto"/>
                <w:lang w:val="en-US" w:eastAsia="zh-CN"/>
              </w:rPr>
              <w:t>2.03</w:t>
            </w:r>
          </w:p>
        </w:tc>
        <w:tc>
          <w:tcPr>
            <w:tcW w:w="2520" w:type="dxa"/>
            <w:noWrap w:val="0"/>
            <w:vAlign w:val="center"/>
          </w:tcPr>
          <w:p>
            <w:pPr>
              <w:numPr>
                <w:ilvl w:val="0"/>
                <w:numId w:val="0"/>
              </w:numPr>
              <w:spacing w:line="400" w:lineRule="exact"/>
              <w:jc w:val="center"/>
              <w:rPr>
                <w:rFonts w:hint="eastAsia" w:ascii="仿宋" w:hAnsi="仿宋" w:eastAsia="仿宋" w:cs="仿宋"/>
                <w:color w:val="auto"/>
                <w:spacing w:val="0"/>
                <w:szCs w:val="21"/>
                <w:highlight w:val="none"/>
                <w:shd w:val="clear" w:color="auto" w:fill="auto"/>
                <w:lang w:val="en-US" w:eastAsia="zh-CN"/>
              </w:rPr>
            </w:pPr>
            <w:r>
              <w:rPr>
                <w:rFonts w:hint="eastAsia" w:ascii="仿宋" w:hAnsi="仿宋" w:eastAsia="仿宋" w:cs="仿宋"/>
                <w:color w:val="auto"/>
                <w:szCs w:val="21"/>
                <w:highlight w:val="none"/>
                <w:lang w:val="en-US" w:eastAsia="zh-CN"/>
              </w:rPr>
              <w:t>70%（按财建2019-17）</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240" w:firstLineChars="100"/>
        <w:jc w:val="left"/>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注：如涉及到市国土局等有关单位下载法定土地类别、查档案和到街道、村办理地界确认盖章、多次施工交桩等所产生的一切费用的。</w:t>
      </w:r>
    </w:p>
    <w:p>
      <w:pPr>
        <w:spacing w:line="520" w:lineRule="exact"/>
        <w:ind w:firstLine="562" w:firstLineChars="200"/>
        <w:rPr>
          <w:rFonts w:hint="default" w:ascii="仿宋" w:hAnsi="仿宋" w:eastAsia="仿宋" w:cs="仿宋"/>
          <w:b/>
          <w:bCs w:val="0"/>
          <w:color w:val="auto"/>
          <w:sz w:val="28"/>
          <w:szCs w:val="28"/>
          <w:lang w:val="en-US" w:eastAsia="zh-CN"/>
        </w:rPr>
      </w:pPr>
      <w:r>
        <w:rPr>
          <w:rFonts w:hint="eastAsia" w:ascii="仿宋" w:hAnsi="仿宋" w:eastAsia="仿宋" w:cs="仿宋"/>
          <w:b/>
          <w:bCs w:val="0"/>
          <w:color w:val="auto"/>
          <w:sz w:val="28"/>
          <w:szCs w:val="28"/>
          <w:lang w:val="en-US" w:eastAsia="zh-CN"/>
        </w:rPr>
        <w:t>2、测绘服务费用核定（结算）</w:t>
      </w:r>
    </w:p>
    <w:p>
      <w:pPr>
        <w:spacing w:line="52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按建设单位的测绘任务单核定（结算）测绘服务费用，根据该项目成交费率、实际测绘工作量、测绘业务收费基准价计算费用，即</w:t>
      </w:r>
      <w:r>
        <w:rPr>
          <w:rFonts w:hint="eastAsia" w:ascii="仿宋" w:hAnsi="仿宋" w:eastAsia="仿宋" w:cs="仿宋"/>
          <w:color w:val="auto"/>
          <w:sz w:val="28"/>
          <w:szCs w:val="28"/>
          <w:u w:val="single"/>
          <w:lang w:val="en-US" w:eastAsia="zh-CN"/>
        </w:rPr>
        <w:t>结算服务费用（测绘费用）=</w:t>
      </w:r>
      <m:oMath>
        <m:r>
          <m:rPr>
            <m:sty m:val="p"/>
          </m:rPr>
          <w:rPr>
            <w:rFonts w:hint="eastAsia" w:ascii="Cambria Math" w:hAnsi="Cambria Math" w:eastAsia="仿宋" w:cs="仿宋"/>
            <w:color w:val="auto"/>
            <w:sz w:val="28"/>
            <w:szCs w:val="28"/>
            <w:u w:val="single"/>
            <w:lang w:val="en-US" w:eastAsia="zh-CN"/>
          </w:rPr>
          <m:t>Σ</m:t>
        </m:r>
        <m:d>
          <m:dPr>
            <m:ctrlPr>
              <w:rPr>
                <w:rFonts w:hint="eastAsia" w:ascii="Cambria Math" w:hAnsi="Cambria Math" w:eastAsia="仿宋" w:cs="仿宋"/>
                <w:color w:val="auto"/>
                <w:sz w:val="28"/>
                <w:szCs w:val="28"/>
                <w:u w:val="single"/>
                <w:lang w:val="en-US" w:eastAsia="zh-CN"/>
              </w:rPr>
            </m:ctrlPr>
          </m:dPr>
          <m:e>
            <m:r>
              <m:rPr>
                <m:sty m:val="p"/>
              </m:rPr>
              <w:rPr>
                <w:rFonts w:hint="eastAsia" w:ascii="Cambria Math" w:hAnsi="Cambria Math" w:eastAsia="仿宋" w:cs="仿宋"/>
                <w:color w:val="auto"/>
                <w:sz w:val="28"/>
                <w:szCs w:val="28"/>
                <w:u w:val="single"/>
                <w:lang w:val="en-US" w:eastAsia="zh-CN"/>
              </w:rPr>
              <m:t>实际测绘工作量×测绘业务收费基准价</m:t>
            </m:r>
            <m:ctrlPr>
              <w:rPr>
                <w:rFonts w:hint="eastAsia" w:ascii="Cambria Math" w:hAnsi="Cambria Math" w:eastAsia="仿宋" w:cs="仿宋"/>
                <w:color w:val="auto"/>
                <w:sz w:val="28"/>
                <w:szCs w:val="28"/>
                <w:u w:val="single"/>
                <w:lang w:val="en-US" w:eastAsia="zh-CN"/>
              </w:rPr>
            </m:ctrlPr>
          </m:e>
        </m:d>
        <m:r>
          <m:rPr>
            <m:sty m:val="p"/>
          </m:rPr>
          <w:rPr>
            <w:rFonts w:hint="eastAsia" w:ascii="Cambria Math" w:hAnsi="Cambria Math" w:eastAsia="仿宋" w:cs="仿宋"/>
            <w:color w:val="auto"/>
            <w:sz w:val="28"/>
            <w:szCs w:val="28"/>
            <w:u w:val="single"/>
            <w:lang w:val="en-US" w:eastAsia="zh-CN"/>
          </w:rPr>
          <m:t>×</m:t>
        </m:r>
      </m:oMath>
      <w:r>
        <w:rPr>
          <w:rFonts w:hint="eastAsia" w:ascii="仿宋" w:hAnsi="仿宋" w:eastAsia="仿宋" w:cs="仿宋"/>
          <w:color w:val="auto"/>
          <w:sz w:val="28"/>
          <w:szCs w:val="28"/>
          <w:u w:val="single"/>
          <w:lang w:val="en-US" w:eastAsia="zh-CN"/>
        </w:rPr>
        <w:t>成交费率</w:t>
      </w:r>
      <w:r>
        <w:rPr>
          <w:rFonts w:hint="eastAsia" w:ascii="仿宋" w:hAnsi="仿宋" w:eastAsia="仿宋" w:cs="仿宋"/>
          <w:color w:val="auto"/>
          <w:sz w:val="28"/>
          <w:szCs w:val="28"/>
          <w:lang w:val="en-US" w:eastAsia="zh-CN"/>
        </w:rPr>
        <w:t>。</w:t>
      </w:r>
    </w:p>
    <w:p>
      <w:pPr>
        <w:spacing w:line="520" w:lineRule="exact"/>
        <w:ind w:firstLine="562" w:firstLineChars="200"/>
        <w:rPr>
          <w:rFonts w:hint="default" w:ascii="仿宋" w:hAnsi="仿宋" w:eastAsia="仿宋" w:cs="仿宋"/>
          <w:b/>
          <w:bCs w:val="0"/>
          <w:color w:val="auto"/>
          <w:sz w:val="28"/>
          <w:szCs w:val="28"/>
          <w:lang w:val="en-US" w:eastAsia="zh-CN"/>
        </w:rPr>
      </w:pPr>
      <w:r>
        <w:rPr>
          <w:rFonts w:hint="eastAsia" w:ascii="仿宋" w:hAnsi="仿宋" w:eastAsia="仿宋" w:cs="仿宋"/>
          <w:b/>
          <w:bCs w:val="0"/>
          <w:color w:val="auto"/>
          <w:sz w:val="28"/>
          <w:szCs w:val="28"/>
          <w:lang w:val="en-US" w:eastAsia="zh-CN"/>
        </w:rPr>
        <w:t>3、测绘服务费用支付</w:t>
      </w:r>
    </w:p>
    <w:p>
      <w:pPr>
        <w:spacing w:line="52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（1）涉及规划部门验收或档案资料归档要求的，按建设单位的任务单提交合格的成果（含书面成果资料），在项目完成并通过规划部门验收完成和档案馆资料入档后支付核定（结算）的测绘服务费用。</w:t>
      </w:r>
    </w:p>
    <w:p>
      <w:pPr>
        <w:spacing w:line="520" w:lineRule="exact"/>
        <w:ind w:firstLine="560" w:firstLineChars="200"/>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（2）不涉及涉及规划部门验收或档案资料归档要求的，按建设单位的任务单提交合格的成果（含书面成果资料）后支付核定（结算）的测绘服务费用。</w:t>
      </w:r>
    </w:p>
    <w:p>
      <w:pPr>
        <w:spacing w:line="520" w:lineRule="exact"/>
        <w:ind w:firstLine="562" w:firstLineChars="200"/>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u w:val="single"/>
          <w:lang w:val="en-US" w:eastAsia="zh-CN"/>
        </w:rPr>
        <w:t>注：付款前需根据建设单位要求开具增值税发票</w:t>
      </w:r>
      <w:r>
        <w:rPr>
          <w:rFonts w:hint="eastAsia" w:ascii="仿宋" w:hAnsi="仿宋" w:eastAsia="仿宋" w:cs="仿宋"/>
          <w:color w:val="auto"/>
          <w:sz w:val="28"/>
          <w:szCs w:val="28"/>
          <w:lang w:val="en-US" w:eastAsia="zh-CN"/>
        </w:rPr>
        <w:t>。</w:t>
      </w:r>
    </w:p>
    <w:p>
      <w:pPr>
        <w:spacing w:line="520" w:lineRule="exact"/>
        <w:ind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四、甲方</w:t>
      </w:r>
      <w:r>
        <w:rPr>
          <w:rFonts w:hint="eastAsia" w:ascii="仿宋" w:hAnsi="仿宋" w:eastAsia="仿宋" w:cs="仿宋"/>
          <w:b/>
          <w:bCs/>
          <w:color w:val="auto"/>
          <w:sz w:val="28"/>
          <w:szCs w:val="28"/>
          <w:lang w:eastAsia="zh-CN"/>
        </w:rPr>
        <w:t>（</w:t>
      </w:r>
      <w:r>
        <w:rPr>
          <w:rFonts w:hint="eastAsia" w:ascii="仿宋" w:hAnsi="仿宋" w:eastAsia="仿宋" w:cs="仿宋"/>
          <w:b/>
          <w:bCs/>
          <w:color w:val="auto"/>
          <w:sz w:val="28"/>
          <w:szCs w:val="28"/>
          <w:lang w:val="en-US" w:eastAsia="zh-CN"/>
        </w:rPr>
        <w:t>建设单位）</w:t>
      </w:r>
      <w:r>
        <w:rPr>
          <w:rFonts w:hint="eastAsia" w:ascii="仿宋" w:hAnsi="仿宋" w:eastAsia="仿宋" w:cs="仿宋"/>
          <w:b/>
          <w:bCs/>
          <w:color w:val="auto"/>
          <w:sz w:val="28"/>
          <w:szCs w:val="28"/>
        </w:rPr>
        <w:t>义务：</w:t>
      </w:r>
    </w:p>
    <w:p>
      <w:pPr>
        <w:spacing w:line="52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1、出具《测绘任务单》时，向乙方移交</w:t>
      </w:r>
      <w:r>
        <w:rPr>
          <w:rFonts w:hint="eastAsia" w:ascii="仿宋" w:hAnsi="仿宋" w:eastAsia="仿宋" w:cs="仿宋"/>
          <w:color w:val="auto"/>
          <w:sz w:val="28"/>
          <w:szCs w:val="28"/>
          <w:lang w:val="en-US" w:eastAsia="zh-CN"/>
        </w:rPr>
        <w:t>测绘所需的项目</w:t>
      </w:r>
      <w:r>
        <w:rPr>
          <w:rFonts w:hint="eastAsia" w:ascii="仿宋" w:hAnsi="仿宋" w:eastAsia="仿宋" w:cs="仿宋"/>
          <w:color w:val="auto"/>
          <w:sz w:val="28"/>
          <w:szCs w:val="28"/>
        </w:rPr>
        <w:t>资料和</w:t>
      </w:r>
      <w:r>
        <w:rPr>
          <w:rFonts w:hint="eastAsia" w:ascii="仿宋" w:hAnsi="仿宋" w:eastAsia="仿宋" w:cs="仿宋"/>
          <w:color w:val="auto"/>
          <w:sz w:val="28"/>
          <w:szCs w:val="28"/>
          <w:lang w:val="en-US" w:eastAsia="zh-CN"/>
        </w:rPr>
        <w:t>明确</w:t>
      </w:r>
      <w:r>
        <w:rPr>
          <w:rFonts w:hint="eastAsia" w:ascii="仿宋" w:hAnsi="仿宋" w:eastAsia="仿宋" w:cs="仿宋"/>
          <w:color w:val="auto"/>
          <w:sz w:val="28"/>
          <w:szCs w:val="28"/>
        </w:rPr>
        <w:t>具体任务要求。</w:t>
      </w:r>
    </w:p>
    <w:p>
      <w:pPr>
        <w:spacing w:line="52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2、配合乙方进行权属调查工作。</w:t>
      </w:r>
    </w:p>
    <w:p>
      <w:pPr>
        <w:spacing w:line="52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3、为乙方现场工作提供必要的方便。</w:t>
      </w:r>
    </w:p>
    <w:p>
      <w:pPr>
        <w:spacing w:line="520" w:lineRule="exact"/>
        <w:ind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五、乙方义务：</w:t>
      </w:r>
    </w:p>
    <w:p>
      <w:pPr>
        <w:spacing w:line="52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1、根据甲方所提供的有关资料和任务要求，及时展开工作。并按照</w:t>
      </w:r>
      <w:r>
        <w:rPr>
          <w:rFonts w:hint="eastAsia" w:ascii="仿宋" w:hAnsi="仿宋" w:eastAsia="仿宋" w:cs="仿宋"/>
          <w:color w:val="auto"/>
          <w:sz w:val="28"/>
          <w:szCs w:val="28"/>
          <w:lang w:val="en-US" w:eastAsia="zh-CN"/>
        </w:rPr>
        <w:t>甲方任务单要求时间内（任务单未明确时，根据合同约定时间）</w:t>
      </w:r>
      <w:r>
        <w:rPr>
          <w:rFonts w:hint="eastAsia" w:ascii="仿宋" w:hAnsi="仿宋" w:eastAsia="仿宋" w:cs="仿宋"/>
          <w:color w:val="auto"/>
          <w:sz w:val="28"/>
          <w:szCs w:val="28"/>
        </w:rPr>
        <w:t>向甲方提交测绘成果。</w:t>
      </w:r>
    </w:p>
    <w:p>
      <w:pPr>
        <w:spacing w:line="520" w:lineRule="exact"/>
        <w:ind w:firstLine="560" w:firstLineChars="200"/>
        <w:rPr>
          <w:rFonts w:hint="eastAsia" w:ascii="仿宋" w:hAnsi="仿宋" w:eastAsia="仿宋" w:cs="仿宋"/>
          <w:bCs/>
          <w:color w:val="auto"/>
          <w:sz w:val="28"/>
          <w:szCs w:val="28"/>
        </w:rPr>
      </w:pPr>
      <w:r>
        <w:rPr>
          <w:rFonts w:hint="eastAsia" w:ascii="仿宋" w:hAnsi="仿宋" w:eastAsia="仿宋" w:cs="仿宋"/>
          <w:bCs/>
          <w:color w:val="auto"/>
          <w:sz w:val="28"/>
          <w:szCs w:val="28"/>
        </w:rPr>
        <w:t>以上约定时间不含国土资源局项目接收、确权时间；特殊因素影响（如自然灾害、违法用地查处、规划红线修改等），需延长完成时间，另行商定。</w:t>
      </w:r>
    </w:p>
    <w:p>
      <w:pPr>
        <w:spacing w:line="52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2、按照</w:t>
      </w:r>
      <w:r>
        <w:rPr>
          <w:rFonts w:hint="eastAsia" w:ascii="仿宋" w:hAnsi="仿宋" w:eastAsia="仿宋" w:cs="仿宋"/>
          <w:color w:val="auto"/>
          <w:sz w:val="28"/>
          <w:szCs w:val="28"/>
          <w:lang w:val="en-US" w:eastAsia="zh-CN"/>
        </w:rPr>
        <w:t>省、市</w:t>
      </w:r>
      <w:r>
        <w:rPr>
          <w:rFonts w:hint="eastAsia" w:ascii="仿宋" w:hAnsi="仿宋" w:eastAsia="仿宋" w:cs="仿宋"/>
          <w:color w:val="auto"/>
          <w:sz w:val="28"/>
          <w:szCs w:val="28"/>
        </w:rPr>
        <w:t>国土资源</w:t>
      </w:r>
      <w:r>
        <w:rPr>
          <w:rFonts w:hint="eastAsia" w:ascii="仿宋" w:hAnsi="仿宋" w:eastAsia="仿宋" w:cs="仿宋"/>
          <w:color w:val="auto"/>
          <w:sz w:val="28"/>
          <w:szCs w:val="28"/>
          <w:lang w:val="en-US" w:eastAsia="zh-CN"/>
        </w:rPr>
        <w:t>行政主管部门</w:t>
      </w:r>
      <w:r>
        <w:rPr>
          <w:rFonts w:hint="eastAsia" w:ascii="仿宋" w:hAnsi="仿宋" w:eastAsia="仿宋" w:cs="仿宋"/>
          <w:color w:val="auto"/>
          <w:sz w:val="28"/>
          <w:szCs w:val="28"/>
        </w:rPr>
        <w:t>有关规定和招标人具体要求，提供纸质和电子件测绘成果以及其他形式的测绘成果。</w:t>
      </w:r>
    </w:p>
    <w:p>
      <w:pPr>
        <w:spacing w:line="520" w:lineRule="exact"/>
        <w:ind w:firstLine="560" w:firstLineChars="200"/>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rPr>
        <w:t>3、</w:t>
      </w:r>
      <w:r>
        <w:rPr>
          <w:rFonts w:hint="eastAsia" w:ascii="仿宋" w:hAnsi="仿宋" w:eastAsia="仿宋" w:cs="仿宋"/>
          <w:color w:val="auto"/>
          <w:sz w:val="28"/>
          <w:szCs w:val="28"/>
          <w:lang w:val="en-US" w:eastAsia="zh-CN"/>
        </w:rPr>
        <w:t>关于土地测绘的特别要求（不限于下列要求）：</w:t>
      </w:r>
    </w:p>
    <w:p>
      <w:pPr>
        <w:spacing w:line="52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对批后实施变更用地主体，用地范围未发生改变的项目，免费调整测绘成果。</w:t>
      </w:r>
    </w:p>
    <w:p>
      <w:pPr>
        <w:spacing w:line="520" w:lineRule="exact"/>
        <w:ind w:firstLine="560" w:firstLineChars="200"/>
        <w:rPr>
          <w:rFonts w:hint="eastAsia" w:ascii="仿宋" w:hAnsi="仿宋" w:eastAsia="仿宋" w:cs="仿宋"/>
          <w:bCs/>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按甲方要求做好预测绘，预测绘不另收费。</w:t>
      </w:r>
      <w:r>
        <w:rPr>
          <w:rFonts w:hint="eastAsia" w:ascii="仿宋" w:hAnsi="仿宋" w:eastAsia="仿宋" w:cs="仿宋"/>
          <w:bCs/>
          <w:color w:val="auto"/>
          <w:sz w:val="28"/>
          <w:szCs w:val="28"/>
        </w:rPr>
        <w:t>需报省以上审批的项目</w:t>
      </w:r>
      <w:r>
        <w:rPr>
          <w:rFonts w:hint="eastAsia" w:ascii="仿宋" w:hAnsi="仿宋" w:eastAsia="仿宋" w:cs="仿宋"/>
          <w:color w:val="auto"/>
          <w:sz w:val="28"/>
          <w:szCs w:val="28"/>
        </w:rPr>
        <w:t>免费</w:t>
      </w:r>
      <w:r>
        <w:rPr>
          <w:rFonts w:hint="eastAsia" w:ascii="仿宋" w:hAnsi="仿宋" w:eastAsia="仿宋" w:cs="仿宋"/>
          <w:bCs/>
          <w:color w:val="auto"/>
          <w:sz w:val="28"/>
          <w:szCs w:val="28"/>
        </w:rPr>
        <w:t>提供1980西安坐标系</w:t>
      </w:r>
      <w:r>
        <w:rPr>
          <w:rFonts w:hint="eastAsia" w:ascii="仿宋" w:hAnsi="仿宋" w:eastAsia="仿宋" w:cs="仿宋"/>
          <w:color w:val="auto"/>
          <w:sz w:val="28"/>
          <w:szCs w:val="28"/>
        </w:rPr>
        <w:t>测绘成果</w:t>
      </w:r>
      <w:r>
        <w:rPr>
          <w:rFonts w:hint="eastAsia" w:ascii="仿宋" w:hAnsi="仿宋" w:eastAsia="仿宋" w:cs="仿宋"/>
          <w:bCs/>
          <w:color w:val="auto"/>
          <w:sz w:val="28"/>
          <w:szCs w:val="28"/>
        </w:rPr>
        <w:t>。</w:t>
      </w:r>
    </w:p>
    <w:p>
      <w:pPr>
        <w:spacing w:line="52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对供地项目变更用地主体或项目名称，但用地范围未发生改变的项目，测绘费减半收费。</w:t>
      </w:r>
    </w:p>
    <w:p>
      <w:pPr>
        <w:spacing w:line="52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变更调查与土地遥感图斑监察图斑一致的仅计费1次，不再重复计费。</w:t>
      </w:r>
    </w:p>
    <w:p>
      <w:pPr>
        <w:spacing w:line="52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、按照甲方要求做好其他委托任务。</w:t>
      </w:r>
    </w:p>
    <w:p>
      <w:pPr>
        <w:spacing w:line="520" w:lineRule="exact"/>
        <w:ind w:firstLine="562" w:firstLineChars="200"/>
        <w:rPr>
          <w:rFonts w:hint="eastAsia" w:ascii="仿宋" w:hAnsi="仿宋" w:eastAsia="仿宋" w:cs="仿宋"/>
          <w:b/>
          <w:bCs/>
          <w:color w:val="auto"/>
          <w:sz w:val="28"/>
          <w:szCs w:val="28"/>
          <w:lang w:eastAsia="zh-CN"/>
        </w:rPr>
      </w:pPr>
      <w:r>
        <w:rPr>
          <w:rFonts w:hint="eastAsia" w:ascii="仿宋" w:hAnsi="仿宋" w:eastAsia="仿宋" w:cs="仿宋"/>
          <w:b/>
          <w:bCs/>
          <w:color w:val="auto"/>
          <w:sz w:val="28"/>
          <w:szCs w:val="28"/>
          <w:lang w:val="en-US" w:eastAsia="zh-CN"/>
        </w:rPr>
        <w:t>六、</w:t>
      </w:r>
      <w:r>
        <w:rPr>
          <w:rFonts w:hint="eastAsia" w:ascii="仿宋" w:hAnsi="仿宋" w:eastAsia="仿宋" w:cs="仿宋"/>
          <w:b/>
          <w:bCs/>
          <w:color w:val="auto"/>
          <w:sz w:val="28"/>
          <w:szCs w:val="28"/>
        </w:rPr>
        <w:t>履约保证金</w:t>
      </w:r>
      <w:r>
        <w:rPr>
          <w:rFonts w:hint="eastAsia" w:ascii="仿宋" w:hAnsi="仿宋" w:eastAsia="仿宋" w:cs="仿宋"/>
          <w:b/>
          <w:bCs/>
          <w:color w:val="auto"/>
          <w:sz w:val="28"/>
          <w:szCs w:val="28"/>
          <w:lang w:eastAsia="zh-CN"/>
        </w:rPr>
        <w:t>：</w:t>
      </w:r>
    </w:p>
    <w:p>
      <w:pPr>
        <w:spacing w:line="52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在建设单位委托测绘任务，签订具体测绘项目合同时，</w:t>
      </w:r>
      <w:r>
        <w:rPr>
          <w:rFonts w:hint="eastAsia" w:ascii="仿宋" w:hAnsi="仿宋" w:eastAsia="仿宋" w:cs="仿宋"/>
          <w:color w:val="auto"/>
          <w:sz w:val="28"/>
          <w:szCs w:val="28"/>
        </w:rPr>
        <w:t>乙方</w:t>
      </w:r>
      <w:r>
        <w:rPr>
          <w:rFonts w:hint="eastAsia" w:ascii="仿宋" w:hAnsi="仿宋" w:eastAsia="仿宋" w:cs="仿宋"/>
          <w:color w:val="auto"/>
          <w:sz w:val="28"/>
          <w:szCs w:val="28"/>
          <w:lang w:val="en-US" w:eastAsia="zh-CN"/>
        </w:rPr>
        <w:t>应向甲方</w:t>
      </w:r>
      <w:r>
        <w:rPr>
          <w:rFonts w:hint="eastAsia" w:ascii="仿宋" w:hAnsi="仿宋" w:eastAsia="仿宋" w:cs="仿宋"/>
          <w:color w:val="auto"/>
          <w:sz w:val="28"/>
          <w:szCs w:val="28"/>
        </w:rPr>
        <w:t>交纳人民币</w:t>
      </w:r>
      <w:r>
        <w:rPr>
          <w:rFonts w:hint="eastAsia" w:ascii="仿宋" w:hAnsi="仿宋" w:eastAsia="仿宋" w:cs="仿宋"/>
          <w:color w:val="auto"/>
          <w:sz w:val="28"/>
          <w:szCs w:val="28"/>
          <w:u w:val="single"/>
        </w:rPr>
        <w:t xml:space="preserve">  </w:t>
      </w:r>
      <w:r>
        <w:rPr>
          <w:rFonts w:hint="eastAsia" w:ascii="仿宋" w:hAnsi="仿宋" w:eastAsia="仿宋" w:cs="仿宋"/>
          <w:b/>
          <w:bCs/>
          <w:color w:val="auto"/>
          <w:sz w:val="28"/>
          <w:szCs w:val="28"/>
          <w:u w:val="single"/>
          <w:lang w:val="en-US" w:eastAsia="zh-CN"/>
        </w:rPr>
        <w:t>伍万元</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作为本合同的履约保证金</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形式为转账或保函或甲方接受的其它担保）。</w:t>
      </w:r>
    </w:p>
    <w:p>
      <w:pPr>
        <w:spacing w:line="520" w:lineRule="exact"/>
        <w:ind w:firstLine="560" w:firstLineChars="200"/>
        <w:rPr>
          <w:rFonts w:hint="default" w:ascii="仿宋" w:hAnsi="仿宋" w:eastAsia="仿宋" w:cs="仿宋"/>
          <w:color w:val="auto"/>
          <w:sz w:val="28"/>
          <w:szCs w:val="28"/>
          <w:lang w:val="en-US"/>
        </w:rPr>
      </w:pPr>
      <w:r>
        <w:rPr>
          <w:rFonts w:hint="eastAsia" w:ascii="仿宋" w:hAnsi="仿宋" w:eastAsia="仿宋" w:cs="仿宋"/>
          <w:color w:val="auto"/>
          <w:sz w:val="28"/>
          <w:szCs w:val="28"/>
          <w:lang w:val="en-US" w:eastAsia="zh-CN"/>
        </w:rPr>
        <w:t>履约保证金在合同服务期结束且乙方全面履行合同义务后无息退还；如果采用保函或其它担保方式的，提供的保函或担保有效期（保证期）应至服务期结束后至少2个月以上。</w:t>
      </w:r>
    </w:p>
    <w:p>
      <w:pPr>
        <w:spacing w:line="520" w:lineRule="exact"/>
        <w:ind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lang w:val="en-US" w:eastAsia="zh-CN"/>
        </w:rPr>
        <w:t>七</w:t>
      </w:r>
      <w:r>
        <w:rPr>
          <w:rFonts w:hint="eastAsia" w:ascii="仿宋" w:hAnsi="仿宋" w:eastAsia="仿宋" w:cs="仿宋"/>
          <w:b/>
          <w:bCs/>
          <w:color w:val="auto"/>
          <w:sz w:val="28"/>
          <w:szCs w:val="28"/>
        </w:rPr>
        <w:t>、违约责任：</w:t>
      </w:r>
    </w:p>
    <w:p>
      <w:pPr>
        <w:spacing w:line="52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乙方未能如期提供服务的，每日向甲方支付合同款项的千分之六作为违约金。乙方超过约定日期10个工作日仍不能提供服务的，甲方可解除本合同。乙方因未能如期提供服务或因其他违约行为导致甲方解除合同的，乙方应向甲方支付</w:t>
      </w:r>
      <w:r>
        <w:rPr>
          <w:rFonts w:hint="eastAsia" w:ascii="仿宋" w:hAnsi="仿宋" w:eastAsia="仿宋" w:cs="仿宋"/>
          <w:color w:val="auto"/>
          <w:sz w:val="28"/>
          <w:szCs w:val="28"/>
          <w:lang w:val="en-US" w:eastAsia="zh-CN"/>
        </w:rPr>
        <w:t>违约5万元</w:t>
      </w:r>
      <w:r>
        <w:rPr>
          <w:rFonts w:hint="eastAsia" w:ascii="仿宋" w:hAnsi="仿宋" w:eastAsia="仿宋" w:cs="仿宋"/>
          <w:color w:val="auto"/>
          <w:sz w:val="28"/>
          <w:szCs w:val="28"/>
        </w:rPr>
        <w:t xml:space="preserve">，如造成甲方损失超过违约金的，超出部分由乙方继续承担赔偿责任。 </w:t>
      </w:r>
    </w:p>
    <w:p>
      <w:pPr>
        <w:spacing w:line="52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因</w:t>
      </w:r>
      <w:r>
        <w:rPr>
          <w:rFonts w:hint="eastAsia" w:ascii="仿宋" w:hAnsi="仿宋" w:eastAsia="仿宋" w:cs="仿宋"/>
          <w:color w:val="auto"/>
          <w:sz w:val="28"/>
          <w:szCs w:val="28"/>
          <w:lang w:val="en-US" w:eastAsia="zh-CN"/>
        </w:rPr>
        <w:t>建设单位</w:t>
      </w:r>
      <w:r>
        <w:rPr>
          <w:rFonts w:hint="eastAsia" w:ascii="仿宋" w:hAnsi="仿宋" w:eastAsia="仿宋" w:cs="仿宋"/>
          <w:color w:val="auto"/>
          <w:sz w:val="28"/>
          <w:szCs w:val="28"/>
        </w:rPr>
        <w:t>提交资料不全时，甲方</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建设单位）应同意乙方</w:t>
      </w:r>
      <w:r>
        <w:rPr>
          <w:rFonts w:hint="eastAsia" w:ascii="仿宋" w:hAnsi="仿宋" w:eastAsia="仿宋" w:cs="仿宋"/>
          <w:color w:val="auto"/>
          <w:sz w:val="28"/>
          <w:szCs w:val="28"/>
          <w:lang w:eastAsia="zh-CN"/>
        </w:rPr>
        <w:t>工作时限</w:t>
      </w:r>
      <w:r>
        <w:rPr>
          <w:rFonts w:hint="eastAsia" w:ascii="仿宋" w:hAnsi="仿宋" w:eastAsia="仿宋" w:cs="仿宋"/>
          <w:color w:val="auto"/>
          <w:sz w:val="28"/>
          <w:szCs w:val="28"/>
        </w:rPr>
        <w:t>顺延。</w:t>
      </w:r>
    </w:p>
    <w:p>
      <w:pPr>
        <w:spacing w:line="52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、乙方未在约定时间提交测绘成果的，每迟延一个工作日扣罚测绘费用的1%；迟延时间过长造成甲方工作被动的，甲方有权解除合同，除收取迟延违约金外，还可另行追究乙方违约责任</w:t>
      </w:r>
      <w:r>
        <w:rPr>
          <w:rFonts w:hint="eastAsia" w:ascii="仿宋" w:hAnsi="仿宋" w:eastAsia="仿宋" w:cs="仿宋"/>
          <w:color w:val="auto"/>
          <w:sz w:val="28"/>
          <w:szCs w:val="28"/>
          <w:lang w:eastAsia="zh-CN"/>
        </w:rPr>
        <w:t>（</w:t>
      </w:r>
      <w:r>
        <w:rPr>
          <w:rFonts w:hint="eastAsia" w:ascii="仿宋" w:hAnsi="仿宋" w:eastAsia="仿宋" w:cs="仿宋"/>
          <w:b/>
          <w:bCs/>
          <w:color w:val="auto"/>
          <w:sz w:val="28"/>
          <w:szCs w:val="28"/>
          <w:lang w:val="en-US" w:eastAsia="zh-CN"/>
        </w:rPr>
        <w:t>同上述第1款的违约处理方式</w:t>
      </w:r>
      <w:r>
        <w:rPr>
          <w:rFonts w:hint="eastAsia" w:ascii="仿宋" w:hAnsi="仿宋" w:eastAsia="仿宋" w:cs="仿宋"/>
          <w:color w:val="auto"/>
          <w:sz w:val="28"/>
          <w:szCs w:val="28"/>
          <w:lang w:val="en-US" w:eastAsia="zh-CN"/>
        </w:rPr>
        <w:t>）</w:t>
      </w:r>
      <w:r>
        <w:rPr>
          <w:rFonts w:hint="eastAsia" w:ascii="仿宋" w:hAnsi="仿宋" w:eastAsia="仿宋" w:cs="仿宋"/>
          <w:color w:val="auto"/>
          <w:sz w:val="28"/>
          <w:szCs w:val="28"/>
        </w:rPr>
        <w:t>。</w:t>
      </w:r>
    </w:p>
    <w:p>
      <w:pPr>
        <w:spacing w:line="52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、移交甲方使用的测绘成果出现质量问题的，每</w:t>
      </w:r>
      <w:r>
        <w:rPr>
          <w:rFonts w:hint="eastAsia" w:ascii="仿宋" w:hAnsi="仿宋" w:eastAsia="仿宋" w:cs="仿宋"/>
          <w:color w:val="auto"/>
          <w:sz w:val="28"/>
          <w:szCs w:val="28"/>
          <w:lang w:val="en-US" w:eastAsia="zh-CN"/>
        </w:rPr>
        <w:t>次</w:t>
      </w:r>
      <w:r>
        <w:rPr>
          <w:rFonts w:hint="eastAsia" w:ascii="仿宋" w:hAnsi="仿宋" w:eastAsia="仿宋" w:cs="仿宋"/>
          <w:color w:val="auto"/>
          <w:sz w:val="28"/>
          <w:szCs w:val="28"/>
        </w:rPr>
        <w:t>扣罚测绘费用的10%。若造成甲方或其他权利人利益遭受损失的，由乙方负责承担相关损失和责任。</w:t>
      </w:r>
    </w:p>
    <w:p>
      <w:pPr>
        <w:spacing w:line="520" w:lineRule="exact"/>
        <w:ind w:firstLine="562" w:firstLineChars="200"/>
        <w:rPr>
          <w:rFonts w:hint="default"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八、考核管理</w:t>
      </w:r>
    </w:p>
    <w:p>
      <w:pPr>
        <w:spacing w:line="520" w:lineRule="exact"/>
        <w:ind w:firstLine="562" w:firstLineChars="200"/>
        <w:rPr>
          <w:rFonts w:hint="default" w:ascii="仿宋" w:hAnsi="仿宋" w:eastAsia="仿宋" w:cs="仿宋"/>
          <w:color w:val="auto"/>
          <w:sz w:val="28"/>
          <w:szCs w:val="28"/>
          <w:lang w:val="en-US" w:eastAsia="zh-CN"/>
        </w:rPr>
      </w:pPr>
      <w:r>
        <w:rPr>
          <w:rFonts w:hint="eastAsia" w:ascii="仿宋" w:hAnsi="仿宋" w:eastAsia="仿宋" w:cs="仿宋"/>
          <w:b/>
          <w:bCs/>
          <w:color w:val="auto"/>
          <w:sz w:val="28"/>
          <w:szCs w:val="28"/>
          <w:u w:val="single"/>
          <w:lang w:val="en-US" w:eastAsia="zh-CN"/>
        </w:rPr>
        <w:t>本合同乙方应接受甲方实行</w:t>
      </w:r>
      <w:r>
        <w:rPr>
          <w:rFonts w:hint="eastAsia" w:ascii="仿宋" w:hAnsi="仿宋" w:eastAsia="仿宋" w:cs="仿宋"/>
          <w:b/>
          <w:bCs/>
          <w:color w:val="auto"/>
          <w:sz w:val="28"/>
          <w:szCs w:val="28"/>
          <w:u w:val="single"/>
          <w:lang w:val="zh-CN" w:eastAsia="zh-CN"/>
        </w:rPr>
        <w:t>分档</w:t>
      </w:r>
      <w:r>
        <w:rPr>
          <w:rFonts w:hint="eastAsia" w:ascii="仿宋" w:hAnsi="仿宋" w:eastAsia="仿宋" w:cs="仿宋"/>
          <w:b/>
          <w:bCs/>
          <w:color w:val="auto"/>
          <w:sz w:val="28"/>
          <w:szCs w:val="28"/>
          <w:u w:val="single"/>
          <w:lang w:val="en-US" w:eastAsia="zh-CN"/>
        </w:rPr>
        <w:t>管理制度并进行分档考核，具体考核办法和标准详见合同附件（附后）</w:t>
      </w:r>
      <w:r>
        <w:rPr>
          <w:rFonts w:hint="eastAsia" w:ascii="仿宋" w:hAnsi="仿宋" w:eastAsia="仿宋" w:cs="仿宋"/>
          <w:color w:val="auto"/>
          <w:sz w:val="28"/>
          <w:szCs w:val="28"/>
          <w:lang w:val="en-US" w:eastAsia="zh-CN"/>
        </w:rPr>
        <w:t>。</w:t>
      </w:r>
    </w:p>
    <w:p>
      <w:pPr>
        <w:spacing w:line="520" w:lineRule="exact"/>
        <w:ind w:firstLine="562" w:firstLineChars="200"/>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九、不可抗力事件处理</w:t>
      </w:r>
    </w:p>
    <w:p>
      <w:pPr>
        <w:spacing w:line="52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1．在合同有效期内，任何一方因不可抗力事件导致不能履行合同，则合同履行期可延长，其延长期与不可抗力影响期相同。</w:t>
      </w:r>
    </w:p>
    <w:p>
      <w:pPr>
        <w:spacing w:line="52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2．不可抗力事件发生后，应立即通知对方，并寄送有关权威机构出具的证明。</w:t>
      </w:r>
    </w:p>
    <w:p>
      <w:pPr>
        <w:spacing w:line="52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3．不可抗力事件延续120天以上，双方应通过友好协商，确定是否继续履行合同。</w:t>
      </w:r>
    </w:p>
    <w:p>
      <w:pPr>
        <w:spacing w:line="520" w:lineRule="exact"/>
        <w:ind w:firstLine="562" w:firstLineChars="200"/>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十、合同争端解决</w:t>
      </w:r>
    </w:p>
    <w:p>
      <w:pPr>
        <w:spacing w:line="52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双方在执行合同中所发生的一切争议，应通过协商解决。如协商不成，可向</w:t>
      </w:r>
      <w:r>
        <w:rPr>
          <w:rFonts w:hint="eastAsia" w:ascii="仿宋" w:hAnsi="仿宋" w:eastAsia="仿宋" w:cs="仿宋"/>
          <w:color w:val="auto"/>
          <w:sz w:val="28"/>
          <w:szCs w:val="28"/>
          <w:u w:val="single"/>
        </w:rPr>
        <w:t>甲方所在地</w:t>
      </w:r>
      <w:r>
        <w:rPr>
          <w:rFonts w:hint="eastAsia" w:ascii="仿宋" w:hAnsi="仿宋" w:eastAsia="仿宋" w:cs="仿宋"/>
          <w:color w:val="auto"/>
          <w:sz w:val="28"/>
          <w:szCs w:val="28"/>
        </w:rPr>
        <w:t>法院起诉。</w:t>
      </w:r>
    </w:p>
    <w:p>
      <w:pPr>
        <w:spacing w:line="520" w:lineRule="exact"/>
        <w:ind w:firstLine="562" w:firstLineChars="200"/>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十一、合同生效及其它</w:t>
      </w:r>
    </w:p>
    <w:p>
      <w:pPr>
        <w:spacing w:line="52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1．合同经双方法定代表人</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或授权代表</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签字并加盖单位公章</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乙方向甲方缴纳了履约保证金</w:t>
      </w:r>
      <w:r>
        <w:rPr>
          <w:rFonts w:hint="eastAsia" w:ascii="仿宋" w:hAnsi="仿宋" w:eastAsia="仿宋" w:cs="仿宋"/>
          <w:color w:val="auto"/>
          <w:sz w:val="28"/>
          <w:szCs w:val="28"/>
        </w:rPr>
        <w:t>后生效。</w:t>
      </w:r>
    </w:p>
    <w:p>
      <w:pPr>
        <w:spacing w:line="52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2．本合同未尽事宜，遵照《</w:t>
      </w:r>
      <w:r>
        <w:rPr>
          <w:rFonts w:hint="eastAsia" w:ascii="仿宋" w:hAnsi="仿宋" w:eastAsia="仿宋" w:cs="仿宋"/>
          <w:color w:val="auto"/>
          <w:sz w:val="28"/>
          <w:szCs w:val="28"/>
          <w:lang w:val="en-US" w:eastAsia="zh-CN"/>
        </w:rPr>
        <w:t>中华人民共和国民法典</w:t>
      </w:r>
      <w:r>
        <w:rPr>
          <w:rFonts w:hint="eastAsia" w:ascii="仿宋" w:hAnsi="仿宋" w:eastAsia="仿宋" w:cs="仿宋"/>
          <w:color w:val="auto"/>
          <w:sz w:val="28"/>
          <w:szCs w:val="28"/>
        </w:rPr>
        <w:t>》有关条文执行。</w:t>
      </w:r>
    </w:p>
    <w:p>
      <w:pPr>
        <w:spacing w:line="52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3．本合同</w:t>
      </w:r>
      <w:r>
        <w:rPr>
          <w:rFonts w:hint="eastAsia" w:ascii="仿宋" w:hAnsi="仿宋" w:eastAsia="仿宋" w:cs="仿宋"/>
          <w:color w:val="auto"/>
          <w:sz w:val="28"/>
          <w:szCs w:val="28"/>
          <w:lang w:val="en-US" w:eastAsia="zh-CN"/>
        </w:rPr>
        <w:t>壹</w:t>
      </w:r>
      <w:r>
        <w:rPr>
          <w:rFonts w:hint="eastAsia" w:ascii="仿宋" w:hAnsi="仿宋" w:eastAsia="仿宋" w:cs="仿宋"/>
          <w:color w:val="auto"/>
          <w:sz w:val="28"/>
          <w:szCs w:val="28"/>
        </w:rPr>
        <w:t>式</w:t>
      </w:r>
      <w:r>
        <w:rPr>
          <w:rFonts w:hint="eastAsia" w:ascii="仿宋" w:hAnsi="仿宋" w:eastAsia="仿宋" w:cs="仿宋"/>
          <w:color w:val="auto"/>
          <w:sz w:val="28"/>
          <w:szCs w:val="28"/>
          <w:lang w:val="en-US" w:eastAsia="zh-CN"/>
        </w:rPr>
        <w:t>拾贰</w:t>
      </w:r>
      <w:r>
        <w:rPr>
          <w:rFonts w:hint="eastAsia" w:ascii="仿宋" w:hAnsi="仿宋" w:eastAsia="仿宋" w:cs="仿宋"/>
          <w:color w:val="auto"/>
          <w:sz w:val="28"/>
          <w:szCs w:val="28"/>
        </w:rPr>
        <w:t>份，具有同等法律效力，甲</w:t>
      </w:r>
      <w:r>
        <w:rPr>
          <w:rFonts w:hint="eastAsia" w:ascii="仿宋" w:hAnsi="仿宋" w:eastAsia="仿宋" w:cs="仿宋"/>
          <w:color w:val="auto"/>
          <w:sz w:val="28"/>
          <w:szCs w:val="28"/>
          <w:lang w:val="en-US" w:eastAsia="zh-CN"/>
        </w:rPr>
        <w:t>方执</w:t>
      </w:r>
      <w:r>
        <w:rPr>
          <w:rFonts w:hint="eastAsia" w:ascii="仿宋" w:hAnsi="仿宋" w:eastAsia="仿宋" w:cs="仿宋"/>
          <w:color w:val="auto"/>
          <w:sz w:val="28"/>
          <w:szCs w:val="28"/>
          <w:u w:val="single"/>
          <w:lang w:val="en-US" w:eastAsia="zh-CN"/>
        </w:rPr>
        <w:t>玖</w:t>
      </w:r>
      <w:r>
        <w:rPr>
          <w:rFonts w:hint="eastAsia" w:ascii="仿宋" w:hAnsi="仿宋" w:eastAsia="仿宋" w:cs="仿宋"/>
          <w:color w:val="auto"/>
          <w:sz w:val="28"/>
          <w:szCs w:val="28"/>
          <w:u w:val="none"/>
          <w:lang w:val="en-US" w:eastAsia="zh-CN"/>
        </w:rPr>
        <w:t>份、乙方</w:t>
      </w:r>
      <w:r>
        <w:rPr>
          <w:rFonts w:hint="eastAsia" w:ascii="仿宋" w:hAnsi="仿宋" w:eastAsia="仿宋" w:cs="仿宋"/>
          <w:color w:val="auto"/>
          <w:sz w:val="28"/>
          <w:szCs w:val="28"/>
        </w:rPr>
        <w:t>执</w:t>
      </w:r>
      <w:r>
        <w:rPr>
          <w:rFonts w:hint="eastAsia" w:ascii="仿宋" w:hAnsi="仿宋" w:eastAsia="仿宋" w:cs="仿宋"/>
          <w:color w:val="auto"/>
          <w:sz w:val="28"/>
          <w:szCs w:val="28"/>
          <w:u w:val="single"/>
        </w:rPr>
        <w:t>叁</w:t>
      </w:r>
      <w:r>
        <w:rPr>
          <w:rFonts w:hint="eastAsia" w:ascii="仿宋" w:hAnsi="仿宋" w:eastAsia="仿宋" w:cs="仿宋"/>
          <w:color w:val="auto"/>
          <w:sz w:val="28"/>
          <w:szCs w:val="28"/>
        </w:rPr>
        <w:t>份。</w:t>
      </w:r>
    </w:p>
    <w:p>
      <w:pPr>
        <w:adjustRightInd w:val="0"/>
        <w:snapToGrid w:val="0"/>
        <w:spacing w:line="520" w:lineRule="exact"/>
        <w:rPr>
          <w:rFonts w:hint="eastAsia" w:ascii="仿宋" w:hAnsi="仿宋" w:eastAsia="仿宋" w:cs="仿宋"/>
          <w:color w:val="auto"/>
          <w:sz w:val="28"/>
          <w:szCs w:val="28"/>
        </w:rPr>
      </w:pPr>
    </w:p>
    <w:p>
      <w:pPr>
        <w:spacing w:line="52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 xml:space="preserve">甲方：                                   乙方： </w:t>
      </w:r>
    </w:p>
    <w:p>
      <w:pPr>
        <w:spacing w:line="52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 xml:space="preserve">地址：                                   地址： </w:t>
      </w:r>
    </w:p>
    <w:p>
      <w:pPr>
        <w:spacing w:line="52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法定（授权）代表人：                     法定（授权）代表人：</w:t>
      </w:r>
    </w:p>
    <w:p>
      <w:pPr>
        <w:spacing w:line="52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 xml:space="preserve">  </w:t>
      </w:r>
    </w:p>
    <w:p>
      <w:pPr>
        <w:spacing w:line="52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签字日期：      年  月  日           签字日期：      年  月  日</w:t>
      </w:r>
    </w:p>
    <w:p>
      <w:pPr>
        <w:spacing w:line="520" w:lineRule="exact"/>
        <w:ind w:firstLine="560" w:firstLineChars="200"/>
        <w:rPr>
          <w:rFonts w:hint="eastAsia" w:ascii="仿宋" w:hAnsi="仿宋" w:eastAsia="仿宋" w:cs="仿宋"/>
          <w:color w:val="auto"/>
          <w:sz w:val="28"/>
          <w:szCs w:val="28"/>
        </w:rPr>
      </w:pPr>
    </w:p>
    <w:p>
      <w:pPr>
        <w:spacing w:line="360" w:lineRule="auto"/>
        <w:ind w:firstLine="560" w:firstLineChars="200"/>
        <w:rPr>
          <w:rFonts w:hint="eastAsia" w:ascii="仿宋" w:hAnsi="仿宋" w:eastAsia="仿宋" w:cs="仿宋"/>
          <w:color w:val="auto"/>
          <w:sz w:val="28"/>
          <w:szCs w:val="28"/>
        </w:rPr>
      </w:pPr>
    </w:p>
    <w:p>
      <w:pPr>
        <w:spacing w:line="360" w:lineRule="auto"/>
        <w:ind w:firstLine="560" w:firstLineChars="200"/>
        <w:rPr>
          <w:rFonts w:hint="eastAsia" w:ascii="仿宋" w:hAnsi="仿宋" w:eastAsia="仿宋" w:cs="仿宋"/>
          <w:color w:val="auto"/>
          <w:sz w:val="28"/>
          <w:szCs w:val="28"/>
        </w:rPr>
      </w:pPr>
    </w:p>
    <w:p>
      <w:pPr>
        <w:spacing w:line="360" w:lineRule="auto"/>
        <w:ind w:firstLine="560" w:firstLineChars="200"/>
        <w:rPr>
          <w:rFonts w:hint="eastAsia" w:ascii="仿宋" w:hAnsi="仿宋" w:eastAsia="仿宋" w:cs="仿宋"/>
          <w:color w:val="auto"/>
          <w:sz w:val="28"/>
          <w:szCs w:val="28"/>
        </w:rPr>
      </w:pPr>
    </w:p>
    <w:p>
      <w:pPr>
        <w:rPr>
          <w:rFonts w:hint="eastAsia" w:ascii="仿宋" w:hAnsi="仿宋" w:eastAsia="仿宋" w:cs="仿宋"/>
          <w:color w:val="auto"/>
          <w:sz w:val="28"/>
          <w:szCs w:val="28"/>
        </w:rPr>
      </w:pPr>
      <w:r>
        <w:rPr>
          <w:rFonts w:hint="eastAsia" w:ascii="仿宋" w:hAnsi="仿宋" w:eastAsia="仿宋" w:cs="仿宋"/>
          <w:color w:val="auto"/>
          <w:sz w:val="28"/>
          <w:szCs w:val="28"/>
        </w:rPr>
        <w:br w:type="page"/>
      </w:r>
    </w:p>
    <w:p>
      <w:pPr>
        <w:pStyle w:val="4"/>
        <w:rPr>
          <w:rFonts w:hint="eastAsia" w:ascii="仿宋" w:hAnsi="仿宋" w:eastAsia="仿宋" w:cs="仿宋"/>
          <w:b w:val="0"/>
          <w:color w:val="auto"/>
        </w:rPr>
      </w:pPr>
      <w:bookmarkStart w:id="23" w:name="_Toc11697"/>
      <w:r>
        <w:rPr>
          <w:rFonts w:hint="eastAsia" w:ascii="仿宋" w:hAnsi="仿宋" w:eastAsia="仿宋" w:cs="仿宋"/>
          <w:color w:val="auto"/>
        </w:rPr>
        <w:t>第六章  投标文件格式附件</w:t>
      </w:r>
      <w:bookmarkEnd w:id="23"/>
    </w:p>
    <w:p>
      <w:pPr>
        <w:pStyle w:val="2"/>
        <w:spacing w:before="120" w:after="120" w:line="360" w:lineRule="auto"/>
        <w:jc w:val="center"/>
        <w:rPr>
          <w:rFonts w:hint="eastAsia" w:ascii="仿宋" w:hAnsi="仿宋" w:eastAsia="仿宋" w:cs="仿宋"/>
          <w:b/>
          <w:color w:val="auto"/>
          <w:sz w:val="36"/>
          <w:szCs w:val="36"/>
        </w:rPr>
      </w:pPr>
    </w:p>
    <w:p>
      <w:pPr>
        <w:pStyle w:val="2"/>
        <w:adjustRightInd w:val="0"/>
        <w:snapToGrid w:val="0"/>
        <w:spacing w:before="120" w:after="120" w:line="460" w:lineRule="exact"/>
        <w:ind w:left="1" w:firstLine="770" w:firstLineChars="213"/>
        <w:jc w:val="center"/>
        <w:rPr>
          <w:rFonts w:hint="eastAsia" w:ascii="仿宋" w:hAnsi="仿宋" w:eastAsia="仿宋" w:cs="仿宋"/>
          <w:b/>
          <w:color w:val="auto"/>
          <w:sz w:val="36"/>
          <w:szCs w:val="36"/>
        </w:rPr>
      </w:pPr>
    </w:p>
    <w:p>
      <w:pPr>
        <w:pStyle w:val="2"/>
        <w:adjustRightInd w:val="0"/>
        <w:snapToGrid w:val="0"/>
        <w:spacing w:before="120" w:after="120" w:line="460" w:lineRule="exact"/>
        <w:ind w:left="1" w:firstLine="770" w:firstLineChars="213"/>
        <w:jc w:val="center"/>
        <w:rPr>
          <w:rFonts w:hint="eastAsia" w:ascii="仿宋" w:hAnsi="仿宋" w:eastAsia="仿宋" w:cs="仿宋"/>
          <w:b/>
          <w:color w:val="auto"/>
          <w:sz w:val="36"/>
          <w:szCs w:val="36"/>
        </w:rPr>
      </w:pPr>
    </w:p>
    <w:p>
      <w:pPr>
        <w:pStyle w:val="2"/>
        <w:adjustRightInd w:val="0"/>
        <w:snapToGrid w:val="0"/>
        <w:spacing w:before="120" w:after="120" w:line="460" w:lineRule="exact"/>
        <w:ind w:left="1" w:firstLine="770" w:firstLineChars="213"/>
        <w:jc w:val="center"/>
        <w:rPr>
          <w:rFonts w:hint="eastAsia" w:ascii="仿宋" w:hAnsi="仿宋" w:eastAsia="仿宋" w:cs="仿宋"/>
          <w:b/>
          <w:color w:val="auto"/>
          <w:sz w:val="36"/>
          <w:szCs w:val="36"/>
        </w:rPr>
      </w:pPr>
    </w:p>
    <w:p>
      <w:pPr>
        <w:pStyle w:val="2"/>
        <w:adjustRightInd w:val="0"/>
        <w:snapToGrid w:val="0"/>
        <w:spacing w:before="120" w:after="120" w:line="460" w:lineRule="exact"/>
        <w:ind w:left="1" w:firstLine="770" w:firstLineChars="213"/>
        <w:jc w:val="center"/>
        <w:rPr>
          <w:rFonts w:hint="eastAsia" w:ascii="仿宋" w:hAnsi="仿宋" w:eastAsia="仿宋" w:cs="仿宋"/>
          <w:b/>
          <w:color w:val="auto"/>
          <w:sz w:val="36"/>
          <w:szCs w:val="36"/>
        </w:rPr>
      </w:pPr>
    </w:p>
    <w:p>
      <w:pPr>
        <w:pStyle w:val="2"/>
        <w:adjustRightInd w:val="0"/>
        <w:snapToGrid w:val="0"/>
        <w:spacing w:before="120" w:after="120" w:line="460" w:lineRule="exact"/>
        <w:ind w:left="1" w:firstLine="770" w:firstLineChars="213"/>
        <w:jc w:val="center"/>
        <w:rPr>
          <w:rFonts w:hint="eastAsia" w:ascii="仿宋" w:hAnsi="仿宋" w:eastAsia="仿宋" w:cs="仿宋"/>
          <w:b/>
          <w:color w:val="auto"/>
          <w:sz w:val="36"/>
          <w:szCs w:val="36"/>
        </w:rPr>
      </w:pPr>
    </w:p>
    <w:p>
      <w:pPr>
        <w:pStyle w:val="2"/>
        <w:adjustRightInd w:val="0"/>
        <w:snapToGrid w:val="0"/>
        <w:spacing w:before="120" w:after="120" w:line="460" w:lineRule="exact"/>
        <w:ind w:left="1" w:firstLine="770" w:firstLineChars="213"/>
        <w:jc w:val="center"/>
        <w:rPr>
          <w:rFonts w:hint="eastAsia" w:ascii="仿宋" w:hAnsi="仿宋" w:eastAsia="仿宋" w:cs="仿宋"/>
          <w:b/>
          <w:color w:val="auto"/>
          <w:sz w:val="36"/>
          <w:szCs w:val="36"/>
        </w:rPr>
      </w:pPr>
    </w:p>
    <w:p>
      <w:pPr>
        <w:pStyle w:val="2"/>
        <w:adjustRightInd w:val="0"/>
        <w:snapToGrid w:val="0"/>
        <w:spacing w:before="120" w:after="120" w:line="460" w:lineRule="exact"/>
        <w:ind w:left="1" w:firstLine="770" w:firstLineChars="213"/>
        <w:jc w:val="center"/>
        <w:rPr>
          <w:rFonts w:hint="eastAsia" w:ascii="仿宋" w:hAnsi="仿宋" w:eastAsia="仿宋" w:cs="仿宋"/>
          <w:b/>
          <w:color w:val="auto"/>
          <w:sz w:val="36"/>
          <w:szCs w:val="36"/>
        </w:rPr>
      </w:pPr>
    </w:p>
    <w:p>
      <w:pPr>
        <w:pStyle w:val="2"/>
        <w:adjustRightInd w:val="0"/>
        <w:snapToGrid w:val="0"/>
        <w:spacing w:before="120" w:after="120" w:line="460" w:lineRule="exact"/>
        <w:ind w:left="1" w:firstLine="770" w:firstLineChars="213"/>
        <w:jc w:val="center"/>
        <w:rPr>
          <w:rFonts w:hint="eastAsia" w:ascii="仿宋" w:hAnsi="仿宋" w:eastAsia="仿宋" w:cs="仿宋"/>
          <w:b/>
          <w:color w:val="auto"/>
          <w:sz w:val="36"/>
          <w:szCs w:val="36"/>
        </w:rPr>
      </w:pPr>
    </w:p>
    <w:p>
      <w:pPr>
        <w:pStyle w:val="2"/>
        <w:adjustRightInd w:val="0"/>
        <w:snapToGrid w:val="0"/>
        <w:spacing w:before="120" w:after="120" w:line="460" w:lineRule="exact"/>
        <w:ind w:left="1" w:firstLine="770" w:firstLineChars="213"/>
        <w:jc w:val="center"/>
        <w:rPr>
          <w:rFonts w:hint="eastAsia" w:ascii="仿宋" w:hAnsi="仿宋" w:eastAsia="仿宋" w:cs="仿宋"/>
          <w:b/>
          <w:color w:val="auto"/>
          <w:sz w:val="36"/>
          <w:szCs w:val="36"/>
        </w:rPr>
      </w:pPr>
    </w:p>
    <w:p>
      <w:pPr>
        <w:pStyle w:val="2"/>
        <w:adjustRightInd w:val="0"/>
        <w:snapToGrid w:val="0"/>
        <w:spacing w:before="120" w:after="120" w:line="460" w:lineRule="exact"/>
        <w:ind w:left="1" w:firstLine="770" w:firstLineChars="213"/>
        <w:jc w:val="center"/>
        <w:rPr>
          <w:rFonts w:hint="eastAsia" w:ascii="仿宋" w:hAnsi="仿宋" w:eastAsia="仿宋" w:cs="仿宋"/>
          <w:b/>
          <w:color w:val="auto"/>
          <w:sz w:val="36"/>
          <w:szCs w:val="36"/>
        </w:rPr>
      </w:pPr>
    </w:p>
    <w:p>
      <w:pPr>
        <w:pStyle w:val="2"/>
        <w:adjustRightInd w:val="0"/>
        <w:snapToGrid w:val="0"/>
        <w:spacing w:before="120" w:after="120" w:line="460" w:lineRule="exact"/>
        <w:ind w:left="1" w:firstLine="770" w:firstLineChars="213"/>
        <w:jc w:val="center"/>
        <w:rPr>
          <w:rFonts w:hint="eastAsia" w:ascii="仿宋" w:hAnsi="仿宋" w:eastAsia="仿宋" w:cs="仿宋"/>
          <w:b/>
          <w:color w:val="auto"/>
          <w:sz w:val="36"/>
          <w:szCs w:val="36"/>
        </w:rPr>
      </w:pPr>
    </w:p>
    <w:p>
      <w:pPr>
        <w:pStyle w:val="2"/>
        <w:adjustRightInd w:val="0"/>
        <w:snapToGrid w:val="0"/>
        <w:spacing w:before="120" w:after="120" w:line="460" w:lineRule="exact"/>
        <w:ind w:left="1" w:firstLine="770" w:firstLineChars="213"/>
        <w:jc w:val="center"/>
        <w:rPr>
          <w:rFonts w:hint="eastAsia" w:ascii="仿宋" w:hAnsi="仿宋" w:eastAsia="仿宋" w:cs="仿宋"/>
          <w:b/>
          <w:color w:val="auto"/>
          <w:sz w:val="36"/>
          <w:szCs w:val="36"/>
        </w:rPr>
      </w:pPr>
    </w:p>
    <w:p>
      <w:pPr>
        <w:pStyle w:val="2"/>
        <w:adjustRightInd w:val="0"/>
        <w:snapToGrid w:val="0"/>
        <w:spacing w:before="120" w:after="120" w:line="460" w:lineRule="exact"/>
        <w:ind w:left="1" w:firstLine="770" w:firstLineChars="213"/>
        <w:jc w:val="center"/>
        <w:rPr>
          <w:rFonts w:hint="eastAsia" w:ascii="仿宋" w:hAnsi="仿宋" w:eastAsia="仿宋" w:cs="仿宋"/>
          <w:b/>
          <w:color w:val="auto"/>
          <w:sz w:val="36"/>
          <w:szCs w:val="36"/>
        </w:rPr>
      </w:pPr>
    </w:p>
    <w:p>
      <w:pPr>
        <w:pStyle w:val="2"/>
        <w:adjustRightInd w:val="0"/>
        <w:snapToGrid w:val="0"/>
        <w:spacing w:before="120" w:after="120" w:line="460" w:lineRule="exact"/>
        <w:ind w:left="1" w:firstLine="770" w:firstLineChars="213"/>
        <w:jc w:val="center"/>
        <w:rPr>
          <w:rFonts w:hint="eastAsia" w:ascii="仿宋" w:hAnsi="仿宋" w:eastAsia="仿宋" w:cs="仿宋"/>
          <w:b/>
          <w:color w:val="auto"/>
          <w:sz w:val="36"/>
          <w:szCs w:val="36"/>
        </w:rPr>
      </w:pPr>
    </w:p>
    <w:p>
      <w:pPr>
        <w:pStyle w:val="2"/>
        <w:adjustRightInd w:val="0"/>
        <w:snapToGrid w:val="0"/>
        <w:spacing w:before="120" w:after="120" w:line="460" w:lineRule="exact"/>
        <w:ind w:left="1" w:firstLine="770" w:firstLineChars="213"/>
        <w:jc w:val="center"/>
        <w:rPr>
          <w:rFonts w:hint="eastAsia" w:ascii="仿宋" w:hAnsi="仿宋" w:eastAsia="仿宋" w:cs="仿宋"/>
          <w:b/>
          <w:color w:val="auto"/>
          <w:sz w:val="36"/>
          <w:szCs w:val="36"/>
        </w:rPr>
      </w:pPr>
    </w:p>
    <w:p>
      <w:pPr>
        <w:pStyle w:val="2"/>
        <w:adjustRightInd w:val="0"/>
        <w:snapToGrid w:val="0"/>
        <w:spacing w:before="120" w:after="120" w:line="460" w:lineRule="exact"/>
        <w:ind w:left="1" w:firstLine="770" w:firstLineChars="213"/>
        <w:jc w:val="center"/>
        <w:rPr>
          <w:rFonts w:hint="eastAsia" w:ascii="仿宋" w:hAnsi="仿宋" w:eastAsia="仿宋" w:cs="仿宋"/>
          <w:b/>
          <w:color w:val="auto"/>
          <w:sz w:val="36"/>
          <w:szCs w:val="36"/>
        </w:rPr>
      </w:pPr>
    </w:p>
    <w:p>
      <w:pPr>
        <w:pStyle w:val="2"/>
        <w:adjustRightInd w:val="0"/>
        <w:snapToGrid w:val="0"/>
        <w:spacing w:before="120" w:after="120" w:line="460" w:lineRule="exact"/>
        <w:ind w:left="1" w:firstLine="770" w:firstLineChars="213"/>
        <w:jc w:val="center"/>
        <w:rPr>
          <w:rFonts w:hint="eastAsia" w:ascii="仿宋" w:hAnsi="仿宋" w:eastAsia="仿宋" w:cs="仿宋"/>
          <w:b/>
          <w:color w:val="auto"/>
          <w:sz w:val="36"/>
          <w:szCs w:val="36"/>
        </w:rPr>
      </w:pPr>
    </w:p>
    <w:p>
      <w:pPr>
        <w:pStyle w:val="2"/>
        <w:adjustRightInd w:val="0"/>
        <w:snapToGrid w:val="0"/>
        <w:spacing w:before="120" w:after="120" w:line="460" w:lineRule="exact"/>
        <w:ind w:left="1" w:firstLine="770" w:firstLineChars="213"/>
        <w:jc w:val="center"/>
        <w:rPr>
          <w:rFonts w:hint="eastAsia" w:ascii="仿宋" w:hAnsi="仿宋" w:eastAsia="仿宋" w:cs="仿宋"/>
          <w:b/>
          <w:color w:val="auto"/>
          <w:sz w:val="36"/>
          <w:szCs w:val="36"/>
        </w:rPr>
      </w:pPr>
    </w:p>
    <w:p>
      <w:pPr>
        <w:pStyle w:val="2"/>
        <w:adjustRightInd w:val="0"/>
        <w:snapToGrid w:val="0"/>
        <w:spacing w:before="120" w:after="120" w:line="460" w:lineRule="exact"/>
        <w:ind w:left="1" w:firstLine="770" w:firstLineChars="213"/>
        <w:jc w:val="center"/>
        <w:rPr>
          <w:rFonts w:hint="eastAsia" w:ascii="仿宋" w:hAnsi="仿宋" w:eastAsia="仿宋" w:cs="仿宋"/>
          <w:b/>
          <w:color w:val="auto"/>
          <w:sz w:val="36"/>
          <w:szCs w:val="36"/>
        </w:rPr>
      </w:pPr>
    </w:p>
    <w:p>
      <w:pPr>
        <w:pStyle w:val="2"/>
        <w:adjustRightInd w:val="0"/>
        <w:snapToGrid w:val="0"/>
        <w:spacing w:before="120" w:after="120" w:line="460" w:lineRule="exact"/>
        <w:ind w:left="1" w:firstLine="770" w:firstLineChars="213"/>
        <w:jc w:val="center"/>
        <w:rPr>
          <w:rFonts w:hint="eastAsia" w:ascii="仿宋" w:hAnsi="仿宋" w:eastAsia="仿宋" w:cs="仿宋"/>
          <w:b/>
          <w:color w:val="auto"/>
          <w:sz w:val="36"/>
          <w:szCs w:val="36"/>
        </w:rPr>
      </w:pPr>
    </w:p>
    <w:p>
      <w:pPr>
        <w:pStyle w:val="2"/>
        <w:adjustRightInd w:val="0"/>
        <w:snapToGrid w:val="0"/>
        <w:spacing w:before="120" w:after="120" w:line="460" w:lineRule="exact"/>
        <w:ind w:left="1" w:firstLine="770" w:firstLineChars="213"/>
        <w:jc w:val="center"/>
        <w:rPr>
          <w:rFonts w:hint="eastAsia" w:ascii="仿宋" w:hAnsi="仿宋" w:eastAsia="仿宋" w:cs="仿宋"/>
          <w:b/>
          <w:color w:val="auto"/>
          <w:sz w:val="36"/>
          <w:szCs w:val="36"/>
        </w:rPr>
      </w:pPr>
    </w:p>
    <w:p>
      <w:pPr>
        <w:ind w:left="420"/>
        <w:jc w:val="right"/>
        <w:rPr>
          <w:rFonts w:hint="eastAsia" w:ascii="仿宋" w:hAnsi="仿宋" w:eastAsia="仿宋" w:cs="仿宋"/>
          <w:b/>
          <w:color w:val="auto"/>
          <w:sz w:val="30"/>
          <w:szCs w:val="30"/>
        </w:rPr>
      </w:pPr>
      <w:r>
        <w:rPr>
          <w:rFonts w:hint="eastAsia" w:ascii="仿宋" w:hAnsi="仿宋" w:eastAsia="仿宋" w:cs="仿宋"/>
          <w:b/>
          <w:color w:val="auto"/>
          <w:sz w:val="30"/>
          <w:szCs w:val="30"/>
        </w:rPr>
        <w:t xml:space="preserve">                      </w:t>
      </w:r>
    </w:p>
    <w:p>
      <w:pPr>
        <w:ind w:left="420"/>
        <w:jc w:val="right"/>
        <w:rPr>
          <w:rFonts w:hint="eastAsia" w:ascii="仿宋" w:hAnsi="仿宋" w:eastAsia="仿宋" w:cs="仿宋"/>
          <w:b/>
          <w:color w:val="auto"/>
          <w:sz w:val="30"/>
          <w:szCs w:val="30"/>
        </w:rPr>
      </w:pPr>
    </w:p>
    <w:p>
      <w:pPr>
        <w:ind w:left="420"/>
        <w:jc w:val="right"/>
        <w:rPr>
          <w:rFonts w:hint="eastAsia" w:ascii="仿宋" w:hAnsi="仿宋" w:eastAsia="仿宋" w:cs="仿宋"/>
          <w:color w:val="auto"/>
          <w:sz w:val="28"/>
          <w:bdr w:val="single" w:color="auto" w:sz="4" w:space="0"/>
        </w:rPr>
      </w:pPr>
      <w:r>
        <w:rPr>
          <w:rFonts w:hint="eastAsia" w:ascii="仿宋" w:hAnsi="仿宋" w:eastAsia="仿宋" w:cs="仿宋"/>
          <w:b/>
          <w:color w:val="auto"/>
          <w:sz w:val="30"/>
          <w:szCs w:val="30"/>
        </w:rPr>
        <w:t xml:space="preserve">      </w:t>
      </w:r>
      <w:r>
        <w:rPr>
          <w:rFonts w:hint="eastAsia" w:ascii="仿宋" w:hAnsi="仿宋" w:eastAsia="仿宋" w:cs="仿宋"/>
          <w:color w:val="auto"/>
          <w:sz w:val="28"/>
          <w:bdr w:val="single" w:color="auto" w:sz="4" w:space="0"/>
        </w:rPr>
        <w:t>正本</w:t>
      </w:r>
      <w:r>
        <w:rPr>
          <w:rFonts w:hint="eastAsia" w:ascii="仿宋" w:hAnsi="仿宋" w:eastAsia="仿宋" w:cs="仿宋"/>
          <w:color w:val="auto"/>
          <w:sz w:val="28"/>
        </w:rPr>
        <w:t>或</w:t>
      </w:r>
      <w:r>
        <w:rPr>
          <w:rFonts w:hint="eastAsia" w:ascii="仿宋" w:hAnsi="仿宋" w:eastAsia="仿宋" w:cs="仿宋"/>
          <w:color w:val="auto"/>
          <w:sz w:val="28"/>
          <w:bdr w:val="single" w:color="auto" w:sz="4" w:space="0"/>
        </w:rPr>
        <w:t>副本</w:t>
      </w:r>
    </w:p>
    <w:p>
      <w:pPr>
        <w:ind w:left="420"/>
        <w:jc w:val="right"/>
        <w:rPr>
          <w:rFonts w:hint="eastAsia" w:ascii="仿宋" w:hAnsi="仿宋" w:eastAsia="仿宋" w:cs="仿宋"/>
          <w:color w:val="auto"/>
          <w:sz w:val="28"/>
          <w:bdr w:val="single" w:color="auto" w:sz="4" w:space="0"/>
        </w:rPr>
      </w:pPr>
    </w:p>
    <w:p>
      <w:pPr>
        <w:ind w:left="420"/>
        <w:jc w:val="right"/>
        <w:rPr>
          <w:rFonts w:hint="eastAsia" w:ascii="仿宋" w:hAnsi="仿宋" w:eastAsia="仿宋" w:cs="仿宋"/>
          <w:color w:val="auto"/>
          <w:sz w:val="28"/>
          <w:bdr w:val="single" w:color="auto" w:sz="4" w:space="0"/>
        </w:rPr>
      </w:pPr>
    </w:p>
    <w:p>
      <w:pPr>
        <w:ind w:left="420"/>
        <w:jc w:val="right"/>
        <w:rPr>
          <w:rFonts w:hint="eastAsia" w:ascii="仿宋" w:hAnsi="仿宋" w:eastAsia="仿宋" w:cs="仿宋"/>
          <w:color w:val="auto"/>
          <w:sz w:val="28"/>
          <w:bdr w:val="single" w:color="auto" w:sz="4" w:space="0"/>
        </w:rPr>
      </w:pPr>
    </w:p>
    <w:p>
      <w:pPr>
        <w:rPr>
          <w:rFonts w:hint="eastAsia" w:ascii="仿宋" w:hAnsi="仿宋" w:eastAsia="仿宋" w:cs="仿宋"/>
          <w:b/>
          <w:color w:val="auto"/>
          <w:sz w:val="36"/>
          <w:szCs w:val="36"/>
        </w:rPr>
      </w:pPr>
      <w:r>
        <w:rPr>
          <w:rFonts w:hint="eastAsia" w:ascii="仿宋" w:hAnsi="仿宋" w:eastAsia="仿宋" w:cs="仿宋"/>
          <w:b/>
          <w:color w:val="auto"/>
          <w:sz w:val="36"/>
          <w:szCs w:val="36"/>
        </w:rPr>
        <w:t xml:space="preserve">        项目名称</w:t>
      </w:r>
      <w:r>
        <w:rPr>
          <w:rFonts w:hint="eastAsia" w:ascii="仿宋" w:hAnsi="仿宋" w:eastAsia="仿宋" w:cs="仿宋"/>
          <w:b/>
          <w:color w:val="auto"/>
          <w:sz w:val="36"/>
          <w:szCs w:val="36"/>
          <w:u w:val="single"/>
        </w:rPr>
        <w:t xml:space="preserve">：                        </w:t>
      </w:r>
    </w:p>
    <w:p>
      <w:pPr>
        <w:ind w:left="420"/>
        <w:jc w:val="center"/>
        <w:rPr>
          <w:rFonts w:hint="eastAsia" w:ascii="仿宋" w:hAnsi="仿宋" w:eastAsia="仿宋" w:cs="仿宋"/>
          <w:b/>
          <w:color w:val="auto"/>
          <w:sz w:val="36"/>
          <w:szCs w:val="36"/>
        </w:rPr>
      </w:pPr>
    </w:p>
    <w:p>
      <w:pPr>
        <w:ind w:left="420"/>
        <w:jc w:val="center"/>
        <w:rPr>
          <w:rFonts w:hint="eastAsia" w:ascii="仿宋" w:hAnsi="仿宋" w:eastAsia="仿宋" w:cs="仿宋"/>
          <w:b/>
          <w:color w:val="auto"/>
          <w:sz w:val="36"/>
          <w:szCs w:val="36"/>
        </w:rPr>
      </w:pPr>
    </w:p>
    <w:p>
      <w:pPr>
        <w:ind w:left="420"/>
        <w:jc w:val="center"/>
        <w:rPr>
          <w:rFonts w:hint="eastAsia" w:ascii="仿宋" w:hAnsi="仿宋" w:eastAsia="仿宋" w:cs="仿宋"/>
          <w:b/>
          <w:color w:val="auto"/>
          <w:sz w:val="84"/>
          <w:szCs w:val="84"/>
        </w:rPr>
      </w:pPr>
      <w:r>
        <w:rPr>
          <w:rFonts w:hint="eastAsia" w:ascii="仿宋" w:hAnsi="仿宋" w:eastAsia="仿宋" w:cs="仿宋"/>
          <w:b/>
          <w:color w:val="auto"/>
          <w:sz w:val="84"/>
          <w:szCs w:val="84"/>
        </w:rPr>
        <w:t>投 标 文 件</w:t>
      </w:r>
    </w:p>
    <w:p>
      <w:pPr>
        <w:ind w:left="420"/>
        <w:jc w:val="center"/>
        <w:rPr>
          <w:rFonts w:hint="eastAsia" w:ascii="仿宋" w:hAnsi="仿宋" w:eastAsia="仿宋" w:cs="仿宋"/>
          <w:b/>
          <w:color w:val="auto"/>
          <w:sz w:val="24"/>
        </w:rPr>
      </w:pPr>
    </w:p>
    <w:p>
      <w:pPr>
        <w:pStyle w:val="2"/>
        <w:adjustRightInd w:val="0"/>
        <w:snapToGrid w:val="0"/>
        <w:spacing w:line="360" w:lineRule="auto"/>
        <w:jc w:val="center"/>
        <w:rPr>
          <w:rFonts w:hint="eastAsia" w:ascii="仿宋" w:hAnsi="仿宋" w:eastAsia="仿宋" w:cs="仿宋"/>
          <w:color w:val="auto"/>
          <w:sz w:val="28"/>
          <w:szCs w:val="28"/>
        </w:rPr>
      </w:pPr>
      <w:r>
        <w:rPr>
          <w:rFonts w:hint="eastAsia" w:ascii="仿宋" w:hAnsi="仿宋" w:eastAsia="仿宋" w:cs="仿宋"/>
          <w:color w:val="auto"/>
          <w:sz w:val="28"/>
          <w:szCs w:val="28"/>
        </w:rPr>
        <w:t xml:space="preserve">招标编号： </w:t>
      </w:r>
    </w:p>
    <w:p>
      <w:pPr>
        <w:ind w:left="420"/>
        <w:jc w:val="center"/>
        <w:rPr>
          <w:rFonts w:hint="eastAsia" w:ascii="仿宋" w:hAnsi="仿宋" w:eastAsia="仿宋" w:cs="仿宋"/>
          <w:color w:val="auto"/>
          <w:sz w:val="28"/>
          <w:szCs w:val="28"/>
        </w:rPr>
      </w:pPr>
    </w:p>
    <w:p>
      <w:pPr>
        <w:ind w:left="420"/>
        <w:jc w:val="center"/>
        <w:rPr>
          <w:rFonts w:hint="eastAsia" w:ascii="仿宋" w:hAnsi="仿宋" w:eastAsia="仿宋" w:cs="仿宋"/>
          <w:b/>
          <w:color w:val="auto"/>
          <w:sz w:val="36"/>
          <w:szCs w:val="36"/>
        </w:rPr>
      </w:pPr>
    </w:p>
    <w:p>
      <w:pPr>
        <w:ind w:left="420"/>
        <w:jc w:val="center"/>
        <w:rPr>
          <w:rFonts w:hint="eastAsia" w:ascii="仿宋" w:hAnsi="仿宋" w:eastAsia="仿宋" w:cs="仿宋"/>
          <w:b/>
          <w:color w:val="auto"/>
          <w:sz w:val="36"/>
          <w:szCs w:val="36"/>
        </w:rPr>
      </w:pPr>
    </w:p>
    <w:p>
      <w:pPr>
        <w:ind w:left="420"/>
        <w:jc w:val="center"/>
        <w:rPr>
          <w:rFonts w:hint="eastAsia" w:ascii="仿宋" w:hAnsi="仿宋" w:eastAsia="仿宋" w:cs="仿宋"/>
          <w:b/>
          <w:color w:val="auto"/>
          <w:sz w:val="36"/>
          <w:szCs w:val="36"/>
        </w:rPr>
      </w:pPr>
    </w:p>
    <w:p>
      <w:pPr>
        <w:ind w:left="420"/>
        <w:jc w:val="center"/>
        <w:rPr>
          <w:rFonts w:hint="eastAsia" w:ascii="仿宋" w:hAnsi="仿宋" w:eastAsia="仿宋" w:cs="仿宋"/>
          <w:b/>
          <w:color w:val="auto"/>
          <w:sz w:val="36"/>
          <w:szCs w:val="36"/>
        </w:rPr>
      </w:pPr>
    </w:p>
    <w:p>
      <w:pPr>
        <w:ind w:left="420"/>
        <w:jc w:val="center"/>
        <w:rPr>
          <w:rFonts w:hint="eastAsia" w:ascii="仿宋" w:hAnsi="仿宋" w:eastAsia="仿宋" w:cs="仿宋"/>
          <w:b/>
          <w:color w:val="auto"/>
          <w:sz w:val="36"/>
          <w:szCs w:val="36"/>
        </w:rPr>
      </w:pPr>
    </w:p>
    <w:p>
      <w:pPr>
        <w:ind w:left="420"/>
        <w:jc w:val="center"/>
        <w:rPr>
          <w:rFonts w:hint="eastAsia" w:ascii="仿宋" w:hAnsi="仿宋" w:eastAsia="仿宋" w:cs="仿宋"/>
          <w:b/>
          <w:color w:val="auto"/>
          <w:sz w:val="36"/>
          <w:szCs w:val="36"/>
        </w:rPr>
      </w:pPr>
    </w:p>
    <w:p>
      <w:pPr>
        <w:ind w:left="420"/>
        <w:jc w:val="center"/>
        <w:rPr>
          <w:rFonts w:hint="eastAsia" w:ascii="仿宋" w:hAnsi="仿宋" w:eastAsia="仿宋" w:cs="仿宋"/>
          <w:b/>
          <w:color w:val="auto"/>
          <w:sz w:val="36"/>
          <w:szCs w:val="36"/>
        </w:rPr>
      </w:pPr>
    </w:p>
    <w:p>
      <w:pPr>
        <w:rPr>
          <w:rFonts w:hint="eastAsia" w:ascii="仿宋" w:hAnsi="仿宋" w:eastAsia="仿宋" w:cs="仿宋"/>
          <w:b/>
          <w:color w:val="auto"/>
          <w:sz w:val="28"/>
          <w:szCs w:val="28"/>
        </w:rPr>
      </w:pPr>
    </w:p>
    <w:p>
      <w:pPr>
        <w:spacing w:line="600" w:lineRule="auto"/>
        <w:ind w:left="420" w:leftChars="200"/>
        <w:rPr>
          <w:rFonts w:hint="eastAsia" w:ascii="仿宋" w:hAnsi="仿宋" w:eastAsia="仿宋" w:cs="仿宋"/>
          <w:color w:val="auto"/>
          <w:sz w:val="28"/>
          <w:szCs w:val="28"/>
        </w:rPr>
      </w:pPr>
      <w:r>
        <w:rPr>
          <w:rFonts w:hint="eastAsia" w:ascii="仿宋" w:hAnsi="仿宋" w:eastAsia="仿宋" w:cs="仿宋"/>
          <w:color w:val="auto"/>
          <w:sz w:val="28"/>
          <w:szCs w:val="28"/>
        </w:rPr>
        <w:t>投  标  人：</w:t>
      </w:r>
      <w:r>
        <w:rPr>
          <w:rFonts w:hint="eastAsia" w:ascii="仿宋" w:hAnsi="仿宋" w:eastAsia="仿宋" w:cs="仿宋"/>
          <w:color w:val="auto"/>
          <w:sz w:val="28"/>
          <w:szCs w:val="28"/>
          <w:u w:val="single"/>
        </w:rPr>
        <w:t xml:space="preserve">                      （公章） </w:t>
      </w:r>
    </w:p>
    <w:p>
      <w:pPr>
        <w:spacing w:line="600" w:lineRule="auto"/>
        <w:ind w:left="420" w:leftChars="200"/>
        <w:rPr>
          <w:rFonts w:hint="eastAsia" w:ascii="仿宋" w:hAnsi="仿宋" w:eastAsia="仿宋" w:cs="仿宋"/>
          <w:color w:val="auto"/>
          <w:sz w:val="28"/>
          <w:szCs w:val="28"/>
        </w:rPr>
      </w:pPr>
      <w:r>
        <w:rPr>
          <w:rFonts w:hint="eastAsia" w:ascii="仿宋" w:hAnsi="仿宋" w:eastAsia="仿宋" w:cs="仿宋"/>
          <w:color w:val="auto"/>
          <w:sz w:val="28"/>
          <w:szCs w:val="28"/>
        </w:rPr>
        <w:t>法定代表人：</w:t>
      </w:r>
      <w:r>
        <w:rPr>
          <w:rFonts w:hint="eastAsia" w:ascii="仿宋" w:hAnsi="仿宋" w:eastAsia="仿宋" w:cs="仿宋"/>
          <w:color w:val="auto"/>
          <w:sz w:val="28"/>
          <w:szCs w:val="28"/>
          <w:u w:val="single"/>
        </w:rPr>
        <w:t xml:space="preserve">                         （签字或盖章）</w:t>
      </w:r>
    </w:p>
    <w:p>
      <w:pPr>
        <w:spacing w:line="600" w:lineRule="auto"/>
        <w:ind w:left="420" w:leftChars="200"/>
        <w:rPr>
          <w:rFonts w:hint="eastAsia" w:ascii="仿宋" w:hAnsi="仿宋" w:eastAsia="仿宋" w:cs="仿宋"/>
          <w:color w:val="auto"/>
          <w:sz w:val="28"/>
          <w:szCs w:val="28"/>
        </w:rPr>
      </w:pPr>
      <w:r>
        <w:rPr>
          <w:rFonts w:hint="eastAsia" w:ascii="仿宋" w:hAnsi="仿宋" w:eastAsia="仿宋" w:cs="仿宋"/>
          <w:color w:val="auto"/>
          <w:sz w:val="28"/>
          <w:szCs w:val="28"/>
        </w:rPr>
        <w:t>日      期：</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年</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月</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日</w:t>
      </w:r>
    </w:p>
    <w:p>
      <w:pPr>
        <w:spacing w:line="360" w:lineRule="auto"/>
        <w:ind w:left="420" w:leftChars="200"/>
        <w:rPr>
          <w:rFonts w:hint="eastAsia" w:ascii="仿宋" w:hAnsi="仿宋" w:eastAsia="仿宋" w:cs="仿宋"/>
          <w:color w:val="auto"/>
          <w:sz w:val="28"/>
          <w:szCs w:val="28"/>
        </w:rPr>
      </w:pPr>
    </w:p>
    <w:p>
      <w:pPr>
        <w:spacing w:line="360" w:lineRule="auto"/>
        <w:ind w:left="420" w:leftChars="200"/>
        <w:rPr>
          <w:rFonts w:hint="eastAsia" w:ascii="仿宋" w:hAnsi="仿宋" w:eastAsia="仿宋" w:cs="仿宋"/>
          <w:color w:val="auto"/>
          <w:sz w:val="28"/>
          <w:szCs w:val="28"/>
        </w:rPr>
      </w:pPr>
    </w:p>
    <w:p>
      <w:pPr>
        <w:spacing w:line="440" w:lineRule="exact"/>
        <w:rPr>
          <w:rFonts w:hint="eastAsia" w:ascii="仿宋" w:hAnsi="仿宋" w:eastAsia="仿宋" w:cs="仿宋"/>
          <w:b/>
          <w:bCs/>
          <w:color w:val="auto"/>
          <w:sz w:val="28"/>
        </w:rPr>
      </w:pPr>
    </w:p>
    <w:p>
      <w:pPr>
        <w:snapToGrid w:val="0"/>
        <w:spacing w:before="50" w:after="50"/>
        <w:jc w:val="center"/>
        <w:rPr>
          <w:rFonts w:hint="eastAsia" w:ascii="仿宋" w:hAnsi="仿宋" w:eastAsia="仿宋" w:cs="仿宋"/>
          <w:b/>
          <w:bCs/>
          <w:color w:val="auto"/>
          <w:sz w:val="36"/>
          <w:szCs w:val="36"/>
        </w:rPr>
      </w:pPr>
      <w:r>
        <w:rPr>
          <w:rFonts w:hint="eastAsia" w:ascii="仿宋" w:hAnsi="仿宋" w:eastAsia="仿宋" w:cs="仿宋"/>
          <w:color w:val="auto"/>
          <w:sz w:val="36"/>
          <w:szCs w:val="36"/>
        </w:rPr>
        <w:br w:type="page"/>
      </w:r>
      <w:r>
        <w:rPr>
          <w:rFonts w:hint="eastAsia" w:ascii="仿宋" w:hAnsi="仿宋" w:eastAsia="仿宋" w:cs="仿宋"/>
          <w:b/>
          <w:bCs/>
          <w:color w:val="auto"/>
          <w:sz w:val="36"/>
          <w:szCs w:val="36"/>
        </w:rPr>
        <w:t>目</w:t>
      </w:r>
      <w:r>
        <w:rPr>
          <w:rFonts w:hint="eastAsia" w:ascii="仿宋" w:hAnsi="仿宋" w:eastAsia="仿宋" w:cs="仿宋"/>
          <w:b/>
          <w:bCs/>
          <w:color w:val="auto"/>
          <w:sz w:val="36"/>
          <w:szCs w:val="36"/>
          <w:lang w:val="en-US" w:eastAsia="zh-CN"/>
        </w:rPr>
        <w:t xml:space="preserve"> </w:t>
      </w:r>
      <w:r>
        <w:rPr>
          <w:rFonts w:hint="eastAsia" w:ascii="仿宋" w:hAnsi="仿宋" w:eastAsia="仿宋" w:cs="仿宋"/>
          <w:b/>
          <w:bCs/>
          <w:color w:val="auto"/>
          <w:sz w:val="36"/>
          <w:szCs w:val="36"/>
        </w:rPr>
        <w:t>录</w:t>
      </w:r>
    </w:p>
    <w:p>
      <w:pPr>
        <w:numPr>
          <w:ilvl w:val="0"/>
          <w:numId w:val="0"/>
        </w:numPr>
        <w:snapToGrid w:val="0"/>
        <w:spacing w:line="460" w:lineRule="exact"/>
        <w:ind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法定代表人资格证明书、法定代表人授权委托书（格式见附件）</w:t>
      </w:r>
    </w:p>
    <w:p>
      <w:pPr>
        <w:numPr>
          <w:ilvl w:val="0"/>
          <w:numId w:val="0"/>
        </w:numPr>
        <w:snapToGrid w:val="0"/>
        <w:spacing w:line="460" w:lineRule="exact"/>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    （2）投标函（格式见附件）</w:t>
      </w:r>
    </w:p>
    <w:p>
      <w:pPr>
        <w:numPr>
          <w:ilvl w:val="0"/>
          <w:numId w:val="0"/>
        </w:numPr>
        <w:snapToGrid w:val="0"/>
        <w:spacing w:line="460" w:lineRule="exact"/>
        <w:ind w:firstLine="560" w:firstLineChars="200"/>
        <w:jc w:val="left"/>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lang w:eastAsia="zh-CN"/>
        </w:rPr>
        <w:t>开标一览表（格式见附件）</w:t>
      </w:r>
    </w:p>
    <w:p>
      <w:pPr>
        <w:pStyle w:val="3"/>
        <w:snapToGrid w:val="0"/>
        <w:spacing w:line="460" w:lineRule="exact"/>
        <w:ind w:left="0" w:leftChars="0"/>
        <w:rPr>
          <w:rFonts w:hint="eastAsia" w:ascii="仿宋" w:hAnsi="仿宋" w:eastAsia="仿宋" w:cs="仿宋"/>
          <w:color w:val="auto"/>
          <w:sz w:val="28"/>
          <w:szCs w:val="28"/>
        </w:rPr>
      </w:pP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）投标人针对报价需要说明的其他文件和说明（格式自拟）</w:t>
      </w:r>
    </w:p>
    <w:p>
      <w:pPr>
        <w:pStyle w:val="3"/>
        <w:snapToGrid w:val="0"/>
        <w:spacing w:line="460" w:lineRule="exact"/>
        <w:ind w:left="0" w:leftChars="0" w:firstLine="560" w:firstLineChars="200"/>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zh-CN"/>
        </w:rPr>
        <w:t>（</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lang w:val="zh-CN"/>
        </w:rPr>
        <w:t>）投标人介绍，附：企业法人有效营业执照、资质证书、荣誉等</w:t>
      </w:r>
      <w:r>
        <w:rPr>
          <w:rFonts w:hint="eastAsia" w:ascii="仿宋" w:hAnsi="仿宋" w:eastAsia="仿宋" w:cs="仿宋"/>
          <w:color w:val="auto"/>
          <w:sz w:val="28"/>
          <w:szCs w:val="28"/>
          <w:lang w:val="en-US" w:eastAsia="zh-CN"/>
        </w:rPr>
        <w:t>复印件（加盖公章）</w:t>
      </w:r>
    </w:p>
    <w:p>
      <w:pPr>
        <w:pStyle w:val="3"/>
        <w:snapToGrid w:val="0"/>
        <w:spacing w:line="460" w:lineRule="exact"/>
        <w:ind w:left="0" w:leftChars="0" w:firstLine="560" w:firstLineChars="200"/>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zh-CN"/>
        </w:rPr>
        <w:t>（6）拟派本项目人员，附：</w:t>
      </w:r>
      <w:r>
        <w:rPr>
          <w:rFonts w:hint="eastAsia" w:ascii="仿宋" w:hAnsi="仿宋" w:eastAsia="仿宋" w:cs="仿宋"/>
          <w:color w:val="auto"/>
          <w:sz w:val="28"/>
          <w:szCs w:val="28"/>
        </w:rPr>
        <w:t>项目组人员资格证书</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职称证书</w:t>
      </w:r>
      <w:r>
        <w:rPr>
          <w:rFonts w:hint="eastAsia" w:ascii="仿宋" w:hAnsi="仿宋" w:eastAsia="仿宋" w:cs="仿宋"/>
          <w:color w:val="auto"/>
          <w:sz w:val="28"/>
          <w:szCs w:val="28"/>
          <w:lang w:val="en-US" w:eastAsia="zh-CN"/>
        </w:rPr>
        <w:t>及社保证明</w:t>
      </w:r>
      <w:r>
        <w:rPr>
          <w:rFonts w:hint="eastAsia" w:ascii="仿宋" w:hAnsi="仿宋" w:eastAsia="仿宋" w:cs="仿宋"/>
          <w:color w:val="auto"/>
          <w:sz w:val="28"/>
          <w:szCs w:val="28"/>
        </w:rPr>
        <w:t>等复印件</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加盖公章）</w:t>
      </w:r>
    </w:p>
    <w:p>
      <w:pPr>
        <w:pStyle w:val="3"/>
        <w:snapToGrid w:val="0"/>
        <w:spacing w:line="460" w:lineRule="exact"/>
        <w:ind w:left="0" w:leftChars="0" w:firstLine="560" w:firstLineChars="200"/>
        <w:rPr>
          <w:rFonts w:hint="eastAsia" w:ascii="仿宋" w:hAnsi="仿宋" w:eastAsia="仿宋" w:cs="仿宋"/>
          <w:color w:val="auto"/>
          <w:sz w:val="28"/>
          <w:szCs w:val="28"/>
          <w:lang w:val="zh-CN" w:eastAsia="zh-CN"/>
        </w:rPr>
      </w:pPr>
      <w:r>
        <w:rPr>
          <w:rFonts w:hint="eastAsia" w:ascii="仿宋" w:hAnsi="仿宋" w:eastAsia="仿宋" w:cs="仿宋"/>
          <w:color w:val="auto"/>
          <w:sz w:val="28"/>
          <w:szCs w:val="28"/>
          <w:lang w:val="zh-CN"/>
        </w:rPr>
        <w:t>（7）业绩证明材料</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投标人业绩情况一览表、合同复印件</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加盖公章）</w:t>
      </w:r>
      <w:r>
        <w:rPr>
          <w:rFonts w:hint="eastAsia" w:ascii="仿宋" w:hAnsi="仿宋" w:eastAsia="仿宋" w:cs="仿宋"/>
          <w:color w:val="auto"/>
          <w:sz w:val="28"/>
          <w:szCs w:val="28"/>
        </w:rPr>
        <w:t>等</w:t>
      </w:r>
      <w:r>
        <w:rPr>
          <w:rFonts w:hint="eastAsia" w:ascii="仿宋" w:hAnsi="仿宋" w:eastAsia="仿宋" w:cs="仿宋"/>
          <w:color w:val="auto"/>
          <w:sz w:val="28"/>
          <w:szCs w:val="28"/>
          <w:lang w:eastAsia="zh-CN"/>
        </w:rPr>
        <w:t>】</w:t>
      </w:r>
    </w:p>
    <w:p>
      <w:pPr>
        <w:pStyle w:val="3"/>
        <w:snapToGrid w:val="0"/>
        <w:spacing w:line="460" w:lineRule="exact"/>
        <w:ind w:left="0" w:leftChars="0" w:firstLine="560" w:firstLineChars="200"/>
        <w:rPr>
          <w:rFonts w:hint="eastAsia" w:ascii="仿宋" w:hAnsi="仿宋" w:eastAsia="仿宋" w:cs="仿宋"/>
          <w:color w:val="auto"/>
          <w:lang w:val="zh-CN"/>
        </w:rPr>
      </w:pPr>
      <w:r>
        <w:rPr>
          <w:rFonts w:hint="eastAsia" w:ascii="仿宋" w:hAnsi="仿宋" w:eastAsia="仿宋" w:cs="仿宋"/>
          <w:color w:val="auto"/>
          <w:sz w:val="28"/>
          <w:szCs w:val="28"/>
          <w:lang w:val="zh-CN"/>
        </w:rPr>
        <w:t>（</w:t>
      </w:r>
      <w:r>
        <w:rPr>
          <w:rFonts w:hint="eastAsia" w:ascii="仿宋" w:hAnsi="仿宋" w:eastAsia="仿宋" w:cs="仿宋"/>
          <w:color w:val="auto"/>
          <w:sz w:val="28"/>
          <w:szCs w:val="28"/>
          <w:lang w:val="en-US" w:eastAsia="zh-CN"/>
        </w:rPr>
        <w:t>8</w:t>
      </w:r>
      <w:r>
        <w:rPr>
          <w:rFonts w:hint="eastAsia" w:ascii="仿宋" w:hAnsi="仿宋" w:eastAsia="仿宋" w:cs="仿宋"/>
          <w:color w:val="auto"/>
          <w:sz w:val="28"/>
          <w:szCs w:val="28"/>
          <w:lang w:val="zh-CN"/>
        </w:rPr>
        <w:t>）投标人认为需要的其他技术文件或说明（如</w:t>
      </w:r>
      <w:r>
        <w:rPr>
          <w:rFonts w:hint="eastAsia" w:ascii="仿宋" w:hAnsi="仿宋" w:eastAsia="仿宋" w:cs="仿宋"/>
          <w:color w:val="auto"/>
          <w:sz w:val="28"/>
          <w:szCs w:val="28"/>
          <w:lang w:val="zh-CN" w:eastAsia="zh-CN"/>
        </w:rPr>
        <w:t>资信</w:t>
      </w:r>
      <w:r>
        <w:rPr>
          <w:rFonts w:hint="eastAsia" w:ascii="仿宋" w:hAnsi="仿宋" w:eastAsia="仿宋" w:cs="仿宋"/>
          <w:color w:val="auto"/>
          <w:sz w:val="28"/>
          <w:szCs w:val="28"/>
          <w:lang w:val="zh-CN"/>
        </w:rPr>
        <w:t>评分相关的资料）。</w:t>
      </w:r>
    </w:p>
    <w:p>
      <w:pPr>
        <w:snapToGrid w:val="0"/>
        <w:spacing w:line="460" w:lineRule="exact"/>
        <w:ind w:firstLine="560" w:firstLineChars="200"/>
        <w:jc w:val="left"/>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9</w:t>
      </w:r>
      <w:r>
        <w:rPr>
          <w:rFonts w:hint="eastAsia" w:ascii="仿宋" w:hAnsi="仿宋" w:eastAsia="仿宋" w:cs="仿宋"/>
          <w:color w:val="auto"/>
          <w:sz w:val="28"/>
          <w:szCs w:val="28"/>
          <w:lang w:eastAsia="zh-CN"/>
        </w:rPr>
        <w:t>）测绘服务技术方案（格式自拟）</w:t>
      </w:r>
    </w:p>
    <w:p>
      <w:pPr>
        <w:snapToGrid w:val="0"/>
        <w:spacing w:line="460" w:lineRule="exact"/>
        <w:ind w:firstLine="1120" w:firstLineChars="400"/>
        <w:jc w:val="left"/>
        <w:rPr>
          <w:rFonts w:hint="eastAsia" w:ascii="仿宋" w:hAnsi="仿宋" w:eastAsia="仿宋" w:cs="仿宋"/>
          <w:color w:val="auto"/>
          <w:sz w:val="28"/>
          <w:szCs w:val="28"/>
        </w:rPr>
      </w:pPr>
      <w:r>
        <w:rPr>
          <w:rFonts w:hint="eastAsia" w:ascii="仿宋" w:hAnsi="仿宋" w:eastAsia="仿宋" w:cs="仿宋"/>
          <w:color w:val="auto"/>
          <w:sz w:val="28"/>
          <w:szCs w:val="28"/>
        </w:rPr>
        <w:t>1）项目总体实施方案可行性和执行标准；</w:t>
      </w:r>
    </w:p>
    <w:p>
      <w:pPr>
        <w:snapToGrid w:val="0"/>
        <w:spacing w:line="460" w:lineRule="exact"/>
        <w:ind w:firstLine="1120" w:firstLineChars="400"/>
        <w:jc w:val="left"/>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）保证项目质量的技术力量及技术措施；</w:t>
      </w:r>
    </w:p>
    <w:p>
      <w:pPr>
        <w:snapToGrid w:val="0"/>
        <w:spacing w:line="460" w:lineRule="exact"/>
        <w:ind w:firstLine="1120" w:firstLineChars="400"/>
        <w:jc w:val="left"/>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）保证服务期的组织方案及人力资源安排；</w:t>
      </w:r>
    </w:p>
    <w:p>
      <w:pPr>
        <w:snapToGrid w:val="0"/>
        <w:spacing w:line="460" w:lineRule="exact"/>
        <w:ind w:firstLine="1120" w:firstLineChars="400"/>
        <w:jc w:val="left"/>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）工作任务进度计划安排；</w:t>
      </w:r>
    </w:p>
    <w:p>
      <w:pPr>
        <w:snapToGrid w:val="0"/>
        <w:spacing w:line="460" w:lineRule="exact"/>
        <w:ind w:firstLine="1120" w:firstLineChars="400"/>
        <w:jc w:val="left"/>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rPr>
        <w:t>）项目组人员的配备情况；</w:t>
      </w:r>
    </w:p>
    <w:p>
      <w:pPr>
        <w:snapToGrid w:val="0"/>
        <w:spacing w:line="460" w:lineRule="exact"/>
        <w:ind w:firstLine="1120" w:firstLineChars="400"/>
        <w:jc w:val="left"/>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rPr>
        <w:t>）投入仪器设备情况是否能够满足项目要求；</w:t>
      </w:r>
    </w:p>
    <w:p>
      <w:pPr>
        <w:snapToGrid w:val="0"/>
        <w:spacing w:line="460" w:lineRule="exact"/>
        <w:ind w:firstLine="1120" w:firstLineChars="400"/>
        <w:jc w:val="left"/>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）后续服务的相关说明及承诺；</w:t>
      </w:r>
    </w:p>
    <w:p>
      <w:pPr>
        <w:snapToGrid w:val="0"/>
        <w:spacing w:line="460" w:lineRule="exact"/>
        <w:ind w:firstLine="1120" w:firstLineChars="400"/>
        <w:jc w:val="left"/>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8</w:t>
      </w:r>
      <w:r>
        <w:rPr>
          <w:rFonts w:hint="eastAsia" w:ascii="仿宋" w:hAnsi="仿宋" w:eastAsia="仿宋" w:cs="仿宋"/>
          <w:color w:val="auto"/>
          <w:sz w:val="28"/>
          <w:szCs w:val="28"/>
        </w:rPr>
        <w:t>）投标人对本项目实施的合理化建议和改进措施；</w:t>
      </w:r>
    </w:p>
    <w:p>
      <w:pPr>
        <w:snapToGrid w:val="0"/>
        <w:spacing w:line="460" w:lineRule="exact"/>
        <w:ind w:firstLine="1120" w:firstLineChars="400"/>
        <w:jc w:val="left"/>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9</w:t>
      </w:r>
      <w:r>
        <w:rPr>
          <w:rFonts w:hint="eastAsia" w:ascii="仿宋" w:hAnsi="仿宋" w:eastAsia="仿宋" w:cs="仿宋"/>
          <w:color w:val="auto"/>
          <w:sz w:val="28"/>
          <w:szCs w:val="28"/>
        </w:rPr>
        <w:t>）根据国家、省市的规定描述测绘工作流程及各环节主要工作，相应测绘成果的积累和运用、解决难点及争议问题的具体案例等情况</w:t>
      </w:r>
    </w:p>
    <w:p>
      <w:pPr>
        <w:snapToGrid w:val="0"/>
        <w:spacing w:line="460" w:lineRule="exact"/>
        <w:ind w:firstLine="1120" w:firstLineChars="400"/>
        <w:jc w:val="left"/>
        <w:rPr>
          <w:rFonts w:hint="eastAsia" w:ascii="仿宋" w:hAnsi="仿宋" w:eastAsia="仿宋" w:cs="仿宋"/>
          <w:color w:val="auto"/>
          <w:sz w:val="28"/>
          <w:szCs w:val="28"/>
        </w:rPr>
      </w:pPr>
      <w:r>
        <w:rPr>
          <w:rFonts w:hint="eastAsia" w:ascii="仿宋" w:hAnsi="仿宋" w:eastAsia="仿宋" w:cs="仿宋"/>
          <w:color w:val="auto"/>
          <w:kern w:val="0"/>
          <w:sz w:val="28"/>
          <w:szCs w:val="28"/>
          <w:lang w:val="en-US" w:eastAsia="zh-CN"/>
        </w:rPr>
        <w:t>10</w:t>
      </w:r>
      <w:r>
        <w:rPr>
          <w:rFonts w:hint="eastAsia" w:ascii="仿宋" w:hAnsi="仿宋" w:eastAsia="仿宋" w:cs="仿宋"/>
          <w:color w:val="auto"/>
          <w:kern w:val="0"/>
          <w:sz w:val="28"/>
          <w:szCs w:val="28"/>
          <w:lang w:val="zh-CN"/>
        </w:rPr>
        <w:t>）验收方案。</w:t>
      </w:r>
    </w:p>
    <w:p>
      <w:pPr>
        <w:snapToGrid w:val="0"/>
        <w:spacing w:before="50" w:after="120" w:afterLines="50"/>
        <w:jc w:val="left"/>
        <w:rPr>
          <w:rFonts w:hint="eastAsia" w:ascii="仿宋" w:hAnsi="仿宋" w:eastAsia="仿宋" w:cs="仿宋"/>
          <w:color w:val="auto"/>
          <w:sz w:val="28"/>
          <w:szCs w:val="28"/>
        </w:rPr>
      </w:pPr>
      <w:r>
        <w:rPr>
          <w:rFonts w:hint="eastAsia" w:ascii="仿宋" w:hAnsi="仿宋" w:eastAsia="仿宋" w:cs="仿宋"/>
          <w:color w:val="auto"/>
          <w:sz w:val="30"/>
          <w:szCs w:val="30"/>
        </w:rPr>
        <w:br w:type="page"/>
      </w:r>
      <w:r>
        <w:rPr>
          <w:rFonts w:hint="eastAsia" w:ascii="仿宋" w:hAnsi="仿宋" w:eastAsia="仿宋" w:cs="仿宋"/>
          <w:color w:val="auto"/>
          <w:sz w:val="30"/>
          <w:szCs w:val="30"/>
        </w:rPr>
        <w:t>附件</w:t>
      </w:r>
      <w:r>
        <w:rPr>
          <w:rFonts w:hint="eastAsia" w:ascii="仿宋" w:hAnsi="仿宋" w:eastAsia="仿宋" w:cs="仿宋"/>
          <w:color w:val="auto"/>
          <w:sz w:val="30"/>
          <w:szCs w:val="30"/>
          <w:lang w:val="en-US" w:eastAsia="zh-CN"/>
        </w:rPr>
        <w:t>1</w:t>
      </w:r>
      <w:r>
        <w:rPr>
          <w:rFonts w:hint="eastAsia" w:ascii="仿宋" w:hAnsi="仿宋" w:eastAsia="仿宋" w:cs="仿宋"/>
          <w:color w:val="auto"/>
          <w:sz w:val="30"/>
          <w:szCs w:val="30"/>
        </w:rPr>
        <w:t>：</w:t>
      </w:r>
    </w:p>
    <w:p>
      <w:pPr>
        <w:snapToGrid w:val="0"/>
        <w:spacing w:before="50" w:after="120" w:afterLines="50"/>
        <w:jc w:val="center"/>
        <w:rPr>
          <w:rFonts w:hint="eastAsia" w:ascii="仿宋" w:hAnsi="仿宋" w:eastAsia="仿宋" w:cs="仿宋"/>
          <w:b/>
          <w:color w:val="auto"/>
          <w:kern w:val="0"/>
          <w:sz w:val="36"/>
          <w:szCs w:val="36"/>
        </w:rPr>
      </w:pPr>
      <w:r>
        <w:rPr>
          <w:rFonts w:hint="eastAsia" w:ascii="仿宋" w:hAnsi="仿宋" w:eastAsia="仿宋" w:cs="仿宋"/>
          <w:b/>
          <w:color w:val="auto"/>
          <w:kern w:val="0"/>
          <w:sz w:val="36"/>
          <w:szCs w:val="36"/>
        </w:rPr>
        <w:t>法定代表人资格证明书</w:t>
      </w:r>
    </w:p>
    <w:p>
      <w:pPr>
        <w:spacing w:line="360" w:lineRule="auto"/>
        <w:jc w:val="center"/>
        <w:rPr>
          <w:rFonts w:hint="eastAsia" w:ascii="仿宋" w:hAnsi="仿宋" w:eastAsia="仿宋" w:cs="仿宋"/>
          <w:b/>
          <w:color w:val="auto"/>
          <w:spacing w:val="-6"/>
          <w:sz w:val="24"/>
        </w:rPr>
      </w:pPr>
    </w:p>
    <w:p>
      <w:pPr>
        <w:spacing w:line="360" w:lineRule="auto"/>
        <w:ind w:firstLine="536" w:firstLineChars="200"/>
        <w:rPr>
          <w:rFonts w:hint="eastAsia" w:ascii="仿宋" w:hAnsi="仿宋" w:eastAsia="仿宋" w:cs="仿宋"/>
          <w:color w:val="auto"/>
          <w:spacing w:val="-6"/>
          <w:sz w:val="28"/>
          <w:szCs w:val="28"/>
        </w:rPr>
      </w:pPr>
      <w:r>
        <w:rPr>
          <w:rFonts w:hint="eastAsia" w:ascii="仿宋" w:hAnsi="仿宋" w:eastAsia="仿宋" w:cs="仿宋"/>
          <w:color w:val="auto"/>
          <w:spacing w:val="-6"/>
          <w:sz w:val="28"/>
          <w:szCs w:val="28"/>
        </w:rPr>
        <w:t>我</w:t>
      </w:r>
      <w:r>
        <w:rPr>
          <w:rFonts w:hint="eastAsia" w:ascii="仿宋" w:hAnsi="仿宋" w:eastAsia="仿宋" w:cs="仿宋"/>
          <w:color w:val="auto"/>
          <w:spacing w:val="-6"/>
          <w:sz w:val="28"/>
          <w:szCs w:val="28"/>
          <w:u w:val="single"/>
          <w:lang w:val="en-US" w:eastAsia="zh-CN"/>
        </w:rPr>
        <w:t xml:space="preserve">             </w:t>
      </w:r>
      <w:r>
        <w:rPr>
          <w:rFonts w:hint="eastAsia" w:ascii="仿宋" w:hAnsi="仿宋" w:eastAsia="仿宋" w:cs="仿宋"/>
          <w:color w:val="auto"/>
          <w:spacing w:val="-6"/>
          <w:sz w:val="28"/>
          <w:szCs w:val="28"/>
        </w:rPr>
        <w:t>（姓名）系</w:t>
      </w:r>
      <w:r>
        <w:rPr>
          <w:rFonts w:hint="eastAsia" w:ascii="仿宋" w:hAnsi="仿宋" w:eastAsia="仿宋" w:cs="仿宋"/>
          <w:color w:val="auto"/>
          <w:spacing w:val="-6"/>
          <w:sz w:val="28"/>
          <w:szCs w:val="28"/>
          <w:u w:val="single"/>
          <w:lang w:val="en-US" w:eastAsia="zh-CN"/>
        </w:rPr>
        <w:t xml:space="preserve">             </w:t>
      </w:r>
      <w:r>
        <w:rPr>
          <w:rFonts w:hint="eastAsia" w:ascii="仿宋" w:hAnsi="仿宋" w:eastAsia="仿宋" w:cs="仿宋"/>
          <w:color w:val="auto"/>
          <w:spacing w:val="-6"/>
          <w:sz w:val="28"/>
          <w:szCs w:val="28"/>
        </w:rPr>
        <w:t>（投标人名称）的法定代表人，身份证号：</w:t>
      </w:r>
      <w:r>
        <w:rPr>
          <w:rFonts w:hint="eastAsia" w:ascii="仿宋" w:hAnsi="仿宋" w:eastAsia="仿宋" w:cs="仿宋"/>
          <w:color w:val="auto"/>
          <w:spacing w:val="-6"/>
          <w:sz w:val="28"/>
          <w:szCs w:val="28"/>
          <w:u w:val="none"/>
        </w:rPr>
        <w:t xml:space="preserve"> ________________________</w:t>
      </w:r>
      <w:r>
        <w:rPr>
          <w:rFonts w:hint="eastAsia" w:ascii="仿宋" w:hAnsi="仿宋" w:eastAsia="仿宋" w:cs="仿宋"/>
          <w:color w:val="auto"/>
          <w:spacing w:val="-6"/>
          <w:sz w:val="28"/>
          <w:szCs w:val="28"/>
        </w:rPr>
        <w:t>。</w:t>
      </w:r>
    </w:p>
    <w:p>
      <w:pPr>
        <w:spacing w:line="360" w:lineRule="auto"/>
        <w:ind w:firstLine="536" w:firstLineChars="200"/>
        <w:rPr>
          <w:rFonts w:hint="eastAsia" w:ascii="仿宋" w:hAnsi="仿宋" w:eastAsia="仿宋" w:cs="仿宋"/>
          <w:color w:val="auto"/>
          <w:spacing w:val="-6"/>
          <w:sz w:val="28"/>
          <w:szCs w:val="28"/>
        </w:rPr>
      </w:pPr>
      <w:r>
        <w:rPr>
          <w:rFonts w:hint="eastAsia" w:ascii="仿宋" w:hAnsi="仿宋" w:eastAsia="仿宋" w:cs="仿宋"/>
          <w:color w:val="auto"/>
          <w:spacing w:val="-6"/>
          <w:sz w:val="28"/>
          <w:szCs w:val="28"/>
        </w:rPr>
        <w:t>特此证明。</w:t>
      </w:r>
    </w:p>
    <w:p>
      <w:pPr>
        <w:spacing w:line="360" w:lineRule="auto"/>
        <w:rPr>
          <w:rFonts w:hint="eastAsia" w:ascii="仿宋" w:hAnsi="仿宋" w:eastAsia="仿宋" w:cs="仿宋"/>
          <w:color w:val="auto"/>
          <w:spacing w:val="-6"/>
          <w:sz w:val="28"/>
          <w:szCs w:val="28"/>
        </w:rPr>
      </w:pPr>
    </w:p>
    <w:tbl>
      <w:tblPr>
        <w:tblStyle w:val="63"/>
        <w:tblW w:w="878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0" w:hRule="atLeast"/>
        </w:trPr>
        <w:tc>
          <w:tcPr>
            <w:tcW w:w="8789" w:type="dxa"/>
          </w:tcPr>
          <w:p>
            <w:pPr>
              <w:rPr>
                <w:rFonts w:hint="eastAsia" w:ascii="仿宋" w:hAnsi="仿宋" w:eastAsia="仿宋" w:cs="仿宋"/>
                <w:color w:val="auto"/>
                <w:spacing w:val="-6"/>
                <w:sz w:val="28"/>
                <w:szCs w:val="28"/>
              </w:rPr>
            </w:pPr>
            <w:r>
              <w:rPr>
                <w:rFonts w:hint="eastAsia" w:ascii="仿宋" w:hAnsi="仿宋" w:eastAsia="仿宋" w:cs="仿宋"/>
                <w:color w:val="auto"/>
                <w:spacing w:val="-6"/>
                <w:sz w:val="28"/>
                <w:szCs w:val="28"/>
              </w:rPr>
              <w:t>法定代表人身份证：</w:t>
            </w:r>
          </w:p>
          <w:p>
            <w:pPr>
              <w:rPr>
                <w:rFonts w:hint="eastAsia" w:ascii="仿宋" w:hAnsi="仿宋" w:eastAsia="仿宋" w:cs="仿宋"/>
                <w:color w:val="auto"/>
                <w:spacing w:val="-6"/>
                <w:sz w:val="28"/>
                <w:szCs w:val="28"/>
              </w:rPr>
            </w:pPr>
          </w:p>
          <w:p>
            <w:pPr>
              <w:rPr>
                <w:rFonts w:hint="eastAsia" w:ascii="仿宋" w:hAnsi="仿宋" w:eastAsia="仿宋" w:cs="仿宋"/>
                <w:color w:val="auto"/>
                <w:spacing w:val="-6"/>
                <w:sz w:val="28"/>
                <w:szCs w:val="28"/>
              </w:rPr>
            </w:pPr>
          </w:p>
          <w:p>
            <w:pPr>
              <w:rPr>
                <w:rFonts w:hint="eastAsia" w:ascii="仿宋" w:hAnsi="仿宋" w:eastAsia="仿宋" w:cs="仿宋"/>
                <w:color w:val="auto"/>
                <w:spacing w:val="-6"/>
                <w:sz w:val="28"/>
                <w:szCs w:val="28"/>
              </w:rPr>
            </w:pPr>
          </w:p>
          <w:p>
            <w:pPr>
              <w:rPr>
                <w:rFonts w:hint="eastAsia" w:ascii="仿宋" w:hAnsi="仿宋" w:eastAsia="仿宋" w:cs="仿宋"/>
                <w:color w:val="auto"/>
                <w:spacing w:val="-6"/>
                <w:sz w:val="28"/>
                <w:szCs w:val="28"/>
              </w:rPr>
            </w:pPr>
          </w:p>
          <w:p>
            <w:pPr>
              <w:rPr>
                <w:rFonts w:hint="eastAsia" w:ascii="仿宋" w:hAnsi="仿宋" w:eastAsia="仿宋" w:cs="仿宋"/>
                <w:color w:val="auto"/>
                <w:spacing w:val="-6"/>
                <w:sz w:val="28"/>
                <w:szCs w:val="28"/>
              </w:rPr>
            </w:pPr>
            <w:r>
              <w:rPr>
                <w:rFonts w:hint="eastAsia" w:ascii="仿宋" w:hAnsi="仿宋" w:eastAsia="仿宋" w:cs="仿宋"/>
                <w:color w:val="auto"/>
                <w:spacing w:val="-6"/>
                <w:sz w:val="28"/>
                <w:szCs w:val="28"/>
              </w:rPr>
              <w:t>复印件粘贴处</w:t>
            </w:r>
          </w:p>
          <w:p>
            <w:pPr>
              <w:spacing w:line="360" w:lineRule="auto"/>
              <w:rPr>
                <w:rFonts w:hint="eastAsia" w:ascii="仿宋" w:hAnsi="仿宋" w:eastAsia="仿宋" w:cs="仿宋"/>
                <w:color w:val="auto"/>
                <w:spacing w:val="-6"/>
                <w:sz w:val="28"/>
                <w:szCs w:val="28"/>
              </w:rPr>
            </w:pPr>
          </w:p>
        </w:tc>
      </w:tr>
    </w:tbl>
    <w:p>
      <w:pPr>
        <w:spacing w:line="360" w:lineRule="auto"/>
        <w:rPr>
          <w:rFonts w:hint="eastAsia" w:ascii="仿宋" w:hAnsi="仿宋" w:eastAsia="仿宋" w:cs="仿宋"/>
          <w:color w:val="auto"/>
          <w:spacing w:val="-6"/>
          <w:sz w:val="28"/>
          <w:szCs w:val="28"/>
        </w:rPr>
      </w:pPr>
    </w:p>
    <w:p>
      <w:pPr>
        <w:spacing w:line="360" w:lineRule="auto"/>
        <w:ind w:right="456"/>
        <w:rPr>
          <w:rFonts w:hint="eastAsia" w:ascii="仿宋" w:hAnsi="仿宋" w:eastAsia="仿宋" w:cs="仿宋"/>
          <w:color w:val="auto"/>
          <w:spacing w:val="-6"/>
          <w:sz w:val="28"/>
          <w:szCs w:val="28"/>
        </w:rPr>
      </w:pPr>
    </w:p>
    <w:p>
      <w:pPr>
        <w:spacing w:line="360" w:lineRule="auto"/>
        <w:ind w:right="456"/>
        <w:rPr>
          <w:rFonts w:hint="eastAsia" w:ascii="仿宋" w:hAnsi="仿宋" w:eastAsia="仿宋" w:cs="仿宋"/>
          <w:color w:val="auto"/>
          <w:spacing w:val="-6"/>
          <w:sz w:val="28"/>
          <w:szCs w:val="28"/>
        </w:rPr>
      </w:pPr>
    </w:p>
    <w:p>
      <w:pPr>
        <w:spacing w:line="360" w:lineRule="auto"/>
        <w:ind w:right="456"/>
        <w:rPr>
          <w:rFonts w:hint="eastAsia" w:ascii="仿宋" w:hAnsi="仿宋" w:eastAsia="仿宋" w:cs="仿宋"/>
          <w:color w:val="auto"/>
          <w:spacing w:val="-6"/>
          <w:sz w:val="28"/>
          <w:szCs w:val="28"/>
        </w:rPr>
      </w:pPr>
    </w:p>
    <w:p>
      <w:pPr>
        <w:spacing w:line="360" w:lineRule="auto"/>
        <w:ind w:right="456"/>
        <w:rPr>
          <w:rFonts w:hint="eastAsia" w:ascii="仿宋" w:hAnsi="仿宋" w:eastAsia="仿宋" w:cs="仿宋"/>
          <w:color w:val="auto"/>
          <w:spacing w:val="-6"/>
          <w:sz w:val="28"/>
          <w:szCs w:val="28"/>
        </w:rPr>
      </w:pPr>
      <w:r>
        <w:rPr>
          <w:rFonts w:hint="eastAsia" w:ascii="仿宋" w:hAnsi="仿宋" w:eastAsia="仿宋" w:cs="仿宋"/>
          <w:color w:val="auto"/>
          <w:spacing w:val="-6"/>
          <w:sz w:val="28"/>
          <w:szCs w:val="28"/>
        </w:rPr>
        <w:t>投标人名称（盖章）：</w:t>
      </w:r>
    </w:p>
    <w:p>
      <w:pPr>
        <w:spacing w:line="360" w:lineRule="auto"/>
        <w:ind w:right="456"/>
        <w:rPr>
          <w:rFonts w:hint="eastAsia" w:ascii="仿宋" w:hAnsi="仿宋" w:eastAsia="仿宋" w:cs="仿宋"/>
          <w:color w:val="auto"/>
          <w:spacing w:val="-6"/>
          <w:sz w:val="28"/>
          <w:szCs w:val="28"/>
        </w:rPr>
      </w:pPr>
      <w:r>
        <w:rPr>
          <w:rFonts w:hint="eastAsia" w:ascii="仿宋" w:hAnsi="仿宋" w:eastAsia="仿宋" w:cs="仿宋"/>
          <w:color w:val="auto"/>
          <w:spacing w:val="-6"/>
          <w:sz w:val="28"/>
          <w:szCs w:val="28"/>
        </w:rPr>
        <w:t>日期：  年  月  日</w:t>
      </w:r>
    </w:p>
    <w:p>
      <w:pPr>
        <w:spacing w:line="360" w:lineRule="auto"/>
        <w:rPr>
          <w:rFonts w:hint="eastAsia" w:ascii="仿宋" w:hAnsi="仿宋" w:eastAsia="仿宋" w:cs="仿宋"/>
          <w:color w:val="auto"/>
          <w:spacing w:val="-6"/>
          <w:sz w:val="28"/>
          <w:szCs w:val="28"/>
        </w:rPr>
      </w:pPr>
    </w:p>
    <w:p>
      <w:pPr>
        <w:spacing w:line="360" w:lineRule="auto"/>
        <w:rPr>
          <w:rFonts w:hint="eastAsia" w:ascii="仿宋" w:hAnsi="仿宋" w:eastAsia="仿宋" w:cs="仿宋"/>
          <w:color w:val="auto"/>
          <w:spacing w:val="-6"/>
          <w:sz w:val="28"/>
          <w:szCs w:val="28"/>
        </w:rPr>
      </w:pPr>
    </w:p>
    <w:p>
      <w:pPr>
        <w:spacing w:line="360" w:lineRule="auto"/>
        <w:rPr>
          <w:rFonts w:hint="eastAsia" w:ascii="仿宋" w:hAnsi="仿宋" w:eastAsia="仿宋" w:cs="仿宋"/>
          <w:b/>
          <w:color w:val="auto"/>
          <w:spacing w:val="-6"/>
          <w:sz w:val="28"/>
          <w:szCs w:val="28"/>
        </w:rPr>
      </w:pPr>
      <w:r>
        <w:rPr>
          <w:rFonts w:hint="eastAsia" w:ascii="仿宋" w:hAnsi="仿宋" w:eastAsia="仿宋" w:cs="仿宋"/>
          <w:b/>
          <w:color w:val="auto"/>
          <w:spacing w:val="-6"/>
          <w:sz w:val="28"/>
          <w:szCs w:val="28"/>
        </w:rPr>
        <w:t>说明：投标人的法定代表人参加投标，须在投标文件中提供法定代表人资格证明书；投标人的法定代表人委托授权代表参加投标，须在投标文件中提供附有法定代表人资格证明书的法定代表人授权委托书。</w:t>
      </w:r>
    </w:p>
    <w:p>
      <w:pPr>
        <w:widowControl/>
        <w:jc w:val="left"/>
        <w:rPr>
          <w:rFonts w:hint="eastAsia" w:ascii="仿宋" w:hAnsi="仿宋" w:eastAsia="仿宋" w:cs="仿宋"/>
          <w:color w:val="auto"/>
          <w:sz w:val="30"/>
          <w:szCs w:val="30"/>
        </w:rPr>
      </w:pPr>
      <w:r>
        <w:rPr>
          <w:rFonts w:hint="eastAsia" w:ascii="仿宋" w:hAnsi="仿宋" w:eastAsia="仿宋" w:cs="仿宋"/>
          <w:color w:val="auto"/>
          <w:sz w:val="30"/>
          <w:szCs w:val="30"/>
        </w:rPr>
        <w:br w:type="page"/>
      </w:r>
    </w:p>
    <w:p>
      <w:pPr>
        <w:snapToGrid w:val="0"/>
        <w:spacing w:before="50" w:after="120" w:afterLines="50"/>
        <w:jc w:val="left"/>
        <w:rPr>
          <w:rFonts w:hint="eastAsia" w:ascii="仿宋" w:hAnsi="仿宋" w:eastAsia="仿宋" w:cs="仿宋"/>
          <w:b/>
          <w:color w:val="auto"/>
          <w:kern w:val="0"/>
          <w:sz w:val="36"/>
          <w:szCs w:val="36"/>
        </w:rPr>
      </w:pPr>
      <w:r>
        <w:rPr>
          <w:rFonts w:hint="eastAsia" w:ascii="仿宋" w:hAnsi="仿宋" w:eastAsia="仿宋" w:cs="仿宋"/>
          <w:color w:val="auto"/>
          <w:sz w:val="30"/>
          <w:szCs w:val="30"/>
        </w:rPr>
        <w:t>附件</w:t>
      </w:r>
      <w:r>
        <w:rPr>
          <w:rFonts w:hint="eastAsia" w:ascii="仿宋" w:hAnsi="仿宋" w:eastAsia="仿宋" w:cs="仿宋"/>
          <w:color w:val="auto"/>
          <w:sz w:val="30"/>
          <w:szCs w:val="30"/>
          <w:lang w:val="en-US" w:eastAsia="zh-CN"/>
        </w:rPr>
        <w:t>2</w:t>
      </w:r>
      <w:r>
        <w:rPr>
          <w:rFonts w:hint="eastAsia" w:ascii="仿宋" w:hAnsi="仿宋" w:eastAsia="仿宋" w:cs="仿宋"/>
          <w:color w:val="auto"/>
          <w:sz w:val="30"/>
          <w:szCs w:val="30"/>
        </w:rPr>
        <w:t>：</w:t>
      </w:r>
    </w:p>
    <w:p>
      <w:pPr>
        <w:snapToGrid w:val="0"/>
        <w:spacing w:before="50" w:after="120" w:afterLines="50"/>
        <w:jc w:val="center"/>
        <w:rPr>
          <w:rFonts w:hint="eastAsia" w:ascii="仿宋" w:hAnsi="仿宋" w:eastAsia="仿宋" w:cs="仿宋"/>
          <w:b/>
          <w:color w:val="auto"/>
          <w:spacing w:val="-6"/>
          <w:sz w:val="24"/>
        </w:rPr>
      </w:pPr>
      <w:r>
        <w:rPr>
          <w:rFonts w:hint="eastAsia" w:ascii="仿宋" w:hAnsi="仿宋" w:eastAsia="仿宋" w:cs="仿宋"/>
          <w:b/>
          <w:color w:val="auto"/>
          <w:kern w:val="0"/>
          <w:sz w:val="36"/>
          <w:szCs w:val="36"/>
        </w:rPr>
        <w:t>法定代表人授权委托书</w:t>
      </w:r>
    </w:p>
    <w:p>
      <w:pPr>
        <w:spacing w:line="360" w:lineRule="auto"/>
        <w:jc w:val="center"/>
        <w:rPr>
          <w:rFonts w:hint="eastAsia" w:ascii="仿宋" w:hAnsi="仿宋" w:eastAsia="仿宋" w:cs="仿宋"/>
          <w:b/>
          <w:bCs/>
          <w:color w:val="auto"/>
          <w:spacing w:val="-6"/>
          <w:sz w:val="24"/>
        </w:rPr>
      </w:pPr>
    </w:p>
    <w:p>
      <w:pPr>
        <w:spacing w:line="360" w:lineRule="auto"/>
        <w:ind w:firstLine="536" w:firstLineChars="200"/>
        <w:rPr>
          <w:rFonts w:hint="eastAsia" w:ascii="仿宋" w:hAnsi="仿宋" w:eastAsia="仿宋" w:cs="仿宋"/>
          <w:color w:val="auto"/>
          <w:spacing w:val="-6"/>
          <w:sz w:val="28"/>
          <w:szCs w:val="28"/>
        </w:rPr>
      </w:pPr>
      <w:r>
        <w:rPr>
          <w:rFonts w:hint="eastAsia" w:ascii="仿宋" w:hAnsi="仿宋" w:eastAsia="仿宋" w:cs="仿宋"/>
          <w:color w:val="auto"/>
          <w:spacing w:val="-6"/>
          <w:sz w:val="28"/>
          <w:szCs w:val="28"/>
        </w:rPr>
        <w:t xml:space="preserve">我 </w:t>
      </w:r>
      <w:r>
        <w:rPr>
          <w:rFonts w:hint="eastAsia" w:ascii="仿宋" w:hAnsi="仿宋" w:eastAsia="仿宋" w:cs="仿宋"/>
          <w:color w:val="auto"/>
          <w:spacing w:val="-6"/>
          <w:sz w:val="28"/>
          <w:szCs w:val="28"/>
          <w:u w:val="single"/>
        </w:rPr>
        <w:t>（姓名</w:t>
      </w:r>
      <w:r>
        <w:rPr>
          <w:rFonts w:hint="eastAsia" w:ascii="仿宋" w:hAnsi="仿宋" w:eastAsia="仿宋" w:cs="仿宋"/>
          <w:color w:val="auto"/>
          <w:spacing w:val="-6"/>
          <w:sz w:val="28"/>
          <w:szCs w:val="28"/>
        </w:rPr>
        <w:t>）系</w:t>
      </w:r>
      <w:r>
        <w:rPr>
          <w:rFonts w:hint="eastAsia" w:ascii="仿宋" w:hAnsi="仿宋" w:eastAsia="仿宋" w:cs="仿宋"/>
          <w:color w:val="auto"/>
          <w:spacing w:val="-6"/>
          <w:sz w:val="28"/>
          <w:szCs w:val="28"/>
          <w:u w:val="single"/>
        </w:rPr>
        <w:t xml:space="preserve"> （投标人名称）</w:t>
      </w:r>
      <w:r>
        <w:rPr>
          <w:rFonts w:hint="eastAsia" w:ascii="仿宋" w:hAnsi="仿宋" w:eastAsia="仿宋" w:cs="仿宋"/>
          <w:color w:val="auto"/>
          <w:spacing w:val="-6"/>
          <w:sz w:val="28"/>
          <w:szCs w:val="28"/>
        </w:rPr>
        <w:t>的法定代表人，现授权委托本单位在职职工：</w:t>
      </w:r>
      <w:r>
        <w:rPr>
          <w:rFonts w:hint="eastAsia" w:ascii="仿宋" w:hAnsi="仿宋" w:eastAsia="仿宋" w:cs="仿宋"/>
          <w:color w:val="auto"/>
          <w:spacing w:val="-6"/>
          <w:sz w:val="28"/>
          <w:szCs w:val="28"/>
          <w:u w:val="single"/>
        </w:rPr>
        <w:t>（姓名）</w:t>
      </w:r>
      <w:r>
        <w:rPr>
          <w:rFonts w:hint="eastAsia" w:ascii="仿宋" w:hAnsi="仿宋" w:eastAsia="仿宋" w:cs="仿宋"/>
          <w:color w:val="auto"/>
          <w:spacing w:val="-6"/>
          <w:sz w:val="28"/>
          <w:szCs w:val="28"/>
          <w:u w:val="single"/>
          <w:lang w:val="en-US" w:eastAsia="zh-CN"/>
        </w:rPr>
        <w:t xml:space="preserve"> </w:t>
      </w:r>
      <w:r>
        <w:rPr>
          <w:rFonts w:hint="eastAsia" w:ascii="仿宋" w:hAnsi="仿宋" w:eastAsia="仿宋" w:cs="仿宋"/>
          <w:color w:val="auto"/>
          <w:spacing w:val="-6"/>
          <w:sz w:val="28"/>
          <w:szCs w:val="28"/>
        </w:rPr>
        <w:t xml:space="preserve">，身份证号码： </w:t>
      </w:r>
      <w:r>
        <w:rPr>
          <w:rFonts w:hint="eastAsia" w:ascii="仿宋" w:hAnsi="仿宋" w:eastAsia="仿宋" w:cs="仿宋"/>
          <w:color w:val="auto"/>
          <w:spacing w:val="-6"/>
          <w:sz w:val="28"/>
          <w:szCs w:val="28"/>
          <w:u w:val="single"/>
          <w:lang w:val="en-US" w:eastAsia="zh-CN"/>
        </w:rPr>
        <w:t xml:space="preserve">             </w:t>
      </w:r>
      <w:r>
        <w:rPr>
          <w:rFonts w:hint="eastAsia" w:ascii="仿宋" w:hAnsi="仿宋" w:eastAsia="仿宋" w:cs="仿宋"/>
          <w:color w:val="auto"/>
          <w:spacing w:val="-6"/>
          <w:sz w:val="28"/>
          <w:szCs w:val="28"/>
        </w:rPr>
        <w:t>以我方的名义参加</w:t>
      </w:r>
      <w:r>
        <w:rPr>
          <w:rFonts w:hint="eastAsia" w:ascii="仿宋" w:hAnsi="仿宋" w:eastAsia="仿宋" w:cs="仿宋"/>
          <w:color w:val="auto"/>
          <w:spacing w:val="-6"/>
          <w:sz w:val="28"/>
          <w:szCs w:val="28"/>
          <w:u w:val="single"/>
        </w:rPr>
        <w:t xml:space="preserve">          </w:t>
      </w:r>
      <w:r>
        <w:rPr>
          <w:rFonts w:hint="eastAsia" w:ascii="仿宋" w:hAnsi="仿宋" w:eastAsia="仿宋" w:cs="仿宋"/>
          <w:bCs/>
          <w:color w:val="auto"/>
          <w:spacing w:val="-6"/>
          <w:sz w:val="28"/>
          <w:szCs w:val="28"/>
        </w:rPr>
        <w:t>项目</w:t>
      </w:r>
      <w:r>
        <w:rPr>
          <w:rFonts w:hint="eastAsia" w:ascii="仿宋" w:hAnsi="仿宋" w:eastAsia="仿宋" w:cs="仿宋"/>
          <w:color w:val="auto"/>
          <w:spacing w:val="-6"/>
          <w:sz w:val="28"/>
          <w:szCs w:val="28"/>
        </w:rPr>
        <w:t>的投标活动，并代表我方全权办理针对上述项目的投标、开标、评标、签约等具体事务和签署相关文件。</w:t>
      </w:r>
    </w:p>
    <w:p>
      <w:pPr>
        <w:spacing w:line="360" w:lineRule="auto"/>
        <w:ind w:firstLine="536" w:firstLineChars="200"/>
        <w:rPr>
          <w:rFonts w:hint="eastAsia" w:ascii="仿宋" w:hAnsi="仿宋" w:eastAsia="仿宋" w:cs="仿宋"/>
          <w:color w:val="auto"/>
          <w:spacing w:val="-6"/>
          <w:sz w:val="28"/>
          <w:szCs w:val="28"/>
        </w:rPr>
      </w:pPr>
      <w:r>
        <w:rPr>
          <w:rFonts w:hint="eastAsia" w:ascii="仿宋" w:hAnsi="仿宋" w:eastAsia="仿宋" w:cs="仿宋"/>
          <w:color w:val="auto"/>
          <w:spacing w:val="-6"/>
          <w:sz w:val="28"/>
          <w:szCs w:val="28"/>
        </w:rPr>
        <w:t>我方对被授权人的签名负全部责任。</w:t>
      </w:r>
    </w:p>
    <w:p>
      <w:pPr>
        <w:spacing w:line="360" w:lineRule="auto"/>
        <w:ind w:firstLine="536" w:firstLineChars="200"/>
        <w:rPr>
          <w:rFonts w:hint="eastAsia" w:ascii="仿宋" w:hAnsi="仿宋" w:eastAsia="仿宋" w:cs="仿宋"/>
          <w:color w:val="auto"/>
          <w:spacing w:val="-6"/>
          <w:sz w:val="28"/>
          <w:szCs w:val="28"/>
        </w:rPr>
      </w:pPr>
      <w:r>
        <w:rPr>
          <w:rFonts w:hint="eastAsia" w:ascii="仿宋" w:hAnsi="仿宋" w:eastAsia="仿宋" w:cs="仿宋"/>
          <w:color w:val="auto"/>
          <w:spacing w:val="-6"/>
          <w:sz w:val="28"/>
          <w:szCs w:val="28"/>
        </w:rPr>
        <w:t>在撤销授权的书面通知以前，本授权书一直有效。被授权人在授权书有效期内签署的所有文件不因授权的撤销而失效。</w:t>
      </w:r>
    </w:p>
    <w:p>
      <w:pPr>
        <w:spacing w:line="360" w:lineRule="auto"/>
        <w:ind w:firstLine="536" w:firstLineChars="200"/>
        <w:rPr>
          <w:rFonts w:hint="eastAsia" w:ascii="仿宋" w:hAnsi="仿宋" w:eastAsia="仿宋" w:cs="仿宋"/>
          <w:color w:val="auto"/>
          <w:spacing w:val="-6"/>
          <w:sz w:val="28"/>
          <w:szCs w:val="28"/>
        </w:rPr>
      </w:pPr>
      <w:r>
        <w:rPr>
          <w:rFonts w:hint="eastAsia" w:ascii="仿宋" w:hAnsi="仿宋" w:eastAsia="仿宋" w:cs="仿宋"/>
          <w:color w:val="auto"/>
          <w:spacing w:val="-6"/>
          <w:sz w:val="28"/>
          <w:szCs w:val="28"/>
        </w:rPr>
        <w:t>被授权人无转委托权，特此委托。</w:t>
      </w:r>
    </w:p>
    <w:p>
      <w:pPr>
        <w:spacing w:line="360" w:lineRule="auto"/>
        <w:ind w:firstLine="498" w:firstLineChars="186"/>
        <w:rPr>
          <w:rFonts w:hint="eastAsia" w:ascii="仿宋" w:hAnsi="仿宋" w:eastAsia="仿宋" w:cs="仿宋"/>
          <w:color w:val="auto"/>
          <w:spacing w:val="-6"/>
          <w:sz w:val="28"/>
          <w:szCs w:val="28"/>
        </w:rPr>
      </w:pPr>
    </w:p>
    <w:p>
      <w:pPr>
        <w:spacing w:line="360" w:lineRule="auto"/>
        <w:ind w:firstLine="498" w:firstLineChars="186"/>
        <w:rPr>
          <w:rFonts w:hint="eastAsia" w:ascii="仿宋" w:hAnsi="仿宋" w:eastAsia="仿宋" w:cs="仿宋"/>
          <w:color w:val="auto"/>
          <w:spacing w:val="-6"/>
          <w:sz w:val="28"/>
          <w:szCs w:val="28"/>
        </w:rPr>
      </w:pPr>
      <w:r>
        <w:rPr>
          <w:rFonts w:hint="eastAsia" w:ascii="仿宋" w:hAnsi="仿宋" w:eastAsia="仿宋" w:cs="仿宋"/>
          <w:color w:val="auto"/>
          <w:spacing w:val="-6"/>
          <w:sz w:val="28"/>
          <w:szCs w:val="28"/>
        </w:rPr>
        <w:t>投标人名称（盖章）：</w:t>
      </w:r>
    </w:p>
    <w:p>
      <w:pPr>
        <w:spacing w:line="360" w:lineRule="auto"/>
        <w:ind w:firstLine="498" w:firstLineChars="186"/>
        <w:rPr>
          <w:rFonts w:hint="eastAsia" w:ascii="仿宋" w:hAnsi="仿宋" w:eastAsia="仿宋" w:cs="仿宋"/>
          <w:color w:val="auto"/>
          <w:spacing w:val="-6"/>
          <w:sz w:val="28"/>
          <w:szCs w:val="28"/>
          <w:u w:val="single"/>
        </w:rPr>
      </w:pPr>
      <w:r>
        <w:rPr>
          <w:rFonts w:hint="eastAsia" w:ascii="仿宋" w:hAnsi="仿宋" w:eastAsia="仿宋" w:cs="仿宋"/>
          <w:color w:val="auto"/>
          <w:spacing w:val="-6"/>
          <w:sz w:val="28"/>
          <w:szCs w:val="28"/>
        </w:rPr>
        <w:t>法定代表人（签字或盖章）：</w:t>
      </w:r>
    </w:p>
    <w:p>
      <w:pPr>
        <w:spacing w:line="360" w:lineRule="auto"/>
        <w:ind w:firstLine="536" w:firstLineChars="200"/>
        <w:rPr>
          <w:rFonts w:hint="eastAsia" w:ascii="仿宋" w:hAnsi="仿宋" w:eastAsia="仿宋" w:cs="仿宋"/>
          <w:bCs/>
          <w:color w:val="auto"/>
          <w:spacing w:val="-6"/>
          <w:sz w:val="28"/>
          <w:szCs w:val="28"/>
        </w:rPr>
      </w:pPr>
      <w:r>
        <w:rPr>
          <w:rFonts w:hint="eastAsia" w:ascii="仿宋" w:hAnsi="仿宋" w:eastAsia="仿宋" w:cs="仿宋"/>
          <w:bCs/>
          <w:color w:val="auto"/>
          <w:spacing w:val="-6"/>
          <w:sz w:val="28"/>
          <w:szCs w:val="28"/>
        </w:rPr>
        <w:t>日期：  年  月  日</w:t>
      </w:r>
    </w:p>
    <w:p>
      <w:pPr>
        <w:spacing w:line="360" w:lineRule="auto"/>
        <w:rPr>
          <w:rFonts w:hint="eastAsia" w:ascii="仿宋" w:hAnsi="仿宋" w:eastAsia="仿宋" w:cs="仿宋"/>
          <w:color w:val="auto"/>
          <w:spacing w:val="-6"/>
          <w:sz w:val="28"/>
          <w:szCs w:val="28"/>
        </w:rPr>
      </w:pPr>
    </w:p>
    <w:tbl>
      <w:tblPr>
        <w:tblStyle w:val="63"/>
        <w:tblW w:w="921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5" w:hRule="atLeast"/>
        </w:trPr>
        <w:tc>
          <w:tcPr>
            <w:tcW w:w="9214" w:type="dxa"/>
          </w:tcPr>
          <w:p>
            <w:pPr>
              <w:rPr>
                <w:rFonts w:hint="eastAsia" w:ascii="仿宋" w:hAnsi="仿宋" w:eastAsia="仿宋" w:cs="仿宋"/>
                <w:color w:val="auto"/>
                <w:sz w:val="28"/>
                <w:szCs w:val="28"/>
              </w:rPr>
            </w:pPr>
            <w:r>
              <w:rPr>
                <w:rFonts w:hint="eastAsia" w:ascii="仿宋" w:hAnsi="仿宋" w:eastAsia="仿宋" w:cs="仿宋"/>
                <w:color w:val="auto"/>
                <w:sz w:val="28"/>
                <w:szCs w:val="28"/>
              </w:rPr>
              <w:t>授权代表身份证：</w:t>
            </w:r>
          </w:p>
          <w:p>
            <w:pPr>
              <w:rPr>
                <w:rFonts w:hint="eastAsia" w:ascii="仿宋" w:hAnsi="仿宋" w:eastAsia="仿宋" w:cs="仿宋"/>
                <w:color w:val="auto"/>
                <w:sz w:val="28"/>
                <w:szCs w:val="28"/>
              </w:rPr>
            </w:pPr>
          </w:p>
          <w:p>
            <w:pPr>
              <w:rPr>
                <w:rFonts w:hint="eastAsia" w:ascii="仿宋" w:hAnsi="仿宋" w:eastAsia="仿宋" w:cs="仿宋"/>
                <w:color w:val="auto"/>
                <w:sz w:val="28"/>
                <w:szCs w:val="28"/>
              </w:rPr>
            </w:pPr>
          </w:p>
          <w:p>
            <w:pPr>
              <w:rPr>
                <w:rFonts w:hint="eastAsia" w:ascii="仿宋" w:hAnsi="仿宋" w:eastAsia="仿宋" w:cs="仿宋"/>
                <w:color w:val="auto"/>
                <w:sz w:val="28"/>
                <w:szCs w:val="28"/>
              </w:rPr>
            </w:pPr>
          </w:p>
          <w:p>
            <w:pPr>
              <w:rPr>
                <w:rFonts w:hint="eastAsia" w:ascii="仿宋" w:hAnsi="仿宋" w:eastAsia="仿宋" w:cs="仿宋"/>
                <w:color w:val="auto"/>
                <w:sz w:val="28"/>
                <w:szCs w:val="28"/>
              </w:rPr>
            </w:pPr>
          </w:p>
          <w:p>
            <w:pPr>
              <w:rPr>
                <w:rFonts w:hint="eastAsia" w:ascii="仿宋" w:hAnsi="仿宋" w:eastAsia="仿宋" w:cs="仿宋"/>
                <w:color w:val="auto"/>
                <w:sz w:val="28"/>
                <w:szCs w:val="28"/>
              </w:rPr>
            </w:pPr>
            <w:r>
              <w:rPr>
                <w:rFonts w:hint="eastAsia" w:ascii="仿宋" w:hAnsi="仿宋" w:eastAsia="仿宋" w:cs="仿宋"/>
                <w:color w:val="auto"/>
                <w:sz w:val="28"/>
                <w:szCs w:val="28"/>
              </w:rPr>
              <w:t>复印件粘贴处</w:t>
            </w:r>
          </w:p>
          <w:p>
            <w:pPr>
              <w:spacing w:line="360" w:lineRule="auto"/>
              <w:rPr>
                <w:rFonts w:hint="eastAsia" w:ascii="仿宋" w:hAnsi="仿宋" w:eastAsia="仿宋" w:cs="仿宋"/>
                <w:color w:val="auto"/>
                <w:spacing w:val="-6"/>
                <w:sz w:val="28"/>
                <w:szCs w:val="28"/>
              </w:rPr>
            </w:pPr>
          </w:p>
        </w:tc>
      </w:tr>
    </w:tbl>
    <w:p>
      <w:pPr>
        <w:snapToGrid w:val="0"/>
        <w:spacing w:before="50" w:after="120" w:afterLines="50"/>
        <w:jc w:val="left"/>
        <w:rPr>
          <w:rFonts w:hint="eastAsia" w:ascii="仿宋" w:hAnsi="仿宋" w:eastAsia="仿宋" w:cs="仿宋"/>
          <w:color w:val="auto"/>
          <w:sz w:val="28"/>
          <w:szCs w:val="28"/>
        </w:rPr>
      </w:pPr>
      <w:r>
        <w:rPr>
          <w:rFonts w:hint="eastAsia" w:ascii="仿宋" w:hAnsi="仿宋" w:eastAsia="仿宋" w:cs="仿宋"/>
          <w:color w:val="auto"/>
          <w:sz w:val="28"/>
          <w:szCs w:val="28"/>
        </w:rPr>
        <w:br w:type="page"/>
      </w:r>
    </w:p>
    <w:p>
      <w:pPr>
        <w:snapToGrid w:val="0"/>
        <w:spacing w:before="50" w:after="120" w:afterLines="50"/>
        <w:jc w:val="left"/>
        <w:rPr>
          <w:rFonts w:hint="eastAsia" w:ascii="仿宋" w:hAnsi="仿宋" w:eastAsia="仿宋" w:cs="仿宋"/>
          <w:color w:val="auto"/>
          <w:sz w:val="30"/>
          <w:szCs w:val="30"/>
        </w:rPr>
      </w:pPr>
      <w:r>
        <w:rPr>
          <w:rFonts w:hint="eastAsia" w:ascii="仿宋" w:hAnsi="仿宋" w:eastAsia="仿宋" w:cs="仿宋"/>
          <w:color w:val="auto"/>
          <w:sz w:val="30"/>
          <w:szCs w:val="30"/>
        </w:rPr>
        <w:t>附件</w:t>
      </w:r>
      <w:r>
        <w:rPr>
          <w:rFonts w:hint="eastAsia" w:ascii="仿宋" w:hAnsi="仿宋" w:eastAsia="仿宋" w:cs="仿宋"/>
          <w:color w:val="auto"/>
          <w:sz w:val="30"/>
          <w:szCs w:val="30"/>
          <w:lang w:val="en-US" w:eastAsia="zh-CN"/>
        </w:rPr>
        <w:t>3</w:t>
      </w:r>
      <w:r>
        <w:rPr>
          <w:rFonts w:hint="eastAsia" w:ascii="仿宋" w:hAnsi="仿宋" w:eastAsia="仿宋" w:cs="仿宋"/>
          <w:color w:val="auto"/>
          <w:sz w:val="30"/>
          <w:szCs w:val="30"/>
        </w:rPr>
        <w:t>：</w:t>
      </w:r>
    </w:p>
    <w:p>
      <w:pPr>
        <w:snapToGrid w:val="0"/>
        <w:spacing w:before="50" w:after="120" w:afterLines="50"/>
        <w:jc w:val="center"/>
        <w:rPr>
          <w:rFonts w:hint="eastAsia" w:ascii="仿宋" w:hAnsi="仿宋" w:eastAsia="仿宋" w:cs="仿宋"/>
          <w:b/>
          <w:color w:val="auto"/>
          <w:spacing w:val="-6"/>
          <w:sz w:val="24"/>
        </w:rPr>
      </w:pPr>
      <w:r>
        <w:rPr>
          <w:rFonts w:hint="eastAsia" w:ascii="仿宋" w:hAnsi="仿宋" w:eastAsia="仿宋" w:cs="仿宋"/>
          <w:b/>
          <w:color w:val="auto"/>
          <w:kern w:val="0"/>
          <w:sz w:val="36"/>
          <w:szCs w:val="36"/>
        </w:rPr>
        <w:t>投 标 函</w:t>
      </w:r>
    </w:p>
    <w:p>
      <w:pPr>
        <w:spacing w:line="288" w:lineRule="auto"/>
        <w:jc w:val="center"/>
        <w:rPr>
          <w:rFonts w:hint="eastAsia" w:ascii="仿宋" w:hAnsi="仿宋" w:eastAsia="仿宋" w:cs="仿宋"/>
          <w:b/>
          <w:color w:val="auto"/>
          <w:spacing w:val="-6"/>
          <w:sz w:val="24"/>
        </w:rPr>
      </w:pPr>
    </w:p>
    <w:p>
      <w:pPr>
        <w:spacing w:line="288" w:lineRule="auto"/>
        <w:rPr>
          <w:rFonts w:hint="eastAsia" w:ascii="仿宋" w:hAnsi="仿宋" w:eastAsia="仿宋" w:cs="仿宋"/>
          <w:color w:val="auto"/>
          <w:spacing w:val="-6"/>
          <w:sz w:val="28"/>
          <w:szCs w:val="28"/>
        </w:rPr>
      </w:pPr>
    </w:p>
    <w:p>
      <w:pPr>
        <w:spacing w:line="288" w:lineRule="auto"/>
        <w:rPr>
          <w:rFonts w:hint="eastAsia" w:ascii="宋体" w:hAnsi="宋体" w:eastAsia="宋体" w:cs="宋体"/>
          <w:color w:val="auto"/>
          <w:kern w:val="2"/>
          <w:sz w:val="22"/>
          <w:szCs w:val="22"/>
          <w:lang w:val="en-US" w:eastAsia="zh-CN" w:bidi="ar"/>
        </w:rPr>
      </w:pPr>
      <w:r>
        <w:rPr>
          <w:rFonts w:hint="eastAsia" w:ascii="宋体" w:hAnsi="宋体" w:eastAsia="宋体" w:cs="宋体"/>
          <w:color w:val="auto"/>
          <w:kern w:val="2"/>
          <w:sz w:val="22"/>
          <w:szCs w:val="22"/>
          <w:lang w:val="en-US" w:eastAsia="zh-CN" w:bidi="ar"/>
        </w:rPr>
        <w:t>致：</w:t>
      </w:r>
      <w:r>
        <w:rPr>
          <w:rFonts w:hint="eastAsia" w:ascii="宋体" w:hAnsi="宋体" w:eastAsia="宋体" w:cs="宋体"/>
          <w:color w:val="auto"/>
          <w:kern w:val="2"/>
          <w:sz w:val="22"/>
          <w:szCs w:val="22"/>
          <w:u w:val="single"/>
          <w:lang w:val="en-US" w:eastAsia="zh-CN" w:bidi="ar"/>
        </w:rPr>
        <w:t xml:space="preserve"> （招标人）、（招标代理机构）</w:t>
      </w:r>
    </w:p>
    <w:p>
      <w:pPr>
        <w:keepNext w:val="0"/>
        <w:keepLines w:val="0"/>
        <w:widowControl w:val="0"/>
        <w:suppressLineNumbers w:val="0"/>
        <w:autoSpaceDE w:val="0"/>
        <w:autoSpaceDN/>
        <w:adjustRightInd w:val="0"/>
        <w:snapToGrid w:val="0"/>
        <w:spacing w:before="0" w:beforeAutospacing="0" w:after="0" w:afterAutospacing="0" w:line="500" w:lineRule="exact"/>
        <w:ind w:left="0" w:right="0" w:firstLine="482"/>
        <w:jc w:val="both"/>
        <w:rPr>
          <w:rFonts w:hint="eastAsia" w:ascii="宋体" w:hAnsi="宋体" w:eastAsia="宋体" w:cs="宋体"/>
          <w:color w:val="auto"/>
          <w:kern w:val="2"/>
          <w:sz w:val="22"/>
          <w:szCs w:val="22"/>
          <w:lang w:val="en-US" w:eastAsia="zh-CN" w:bidi="ar"/>
        </w:rPr>
      </w:pPr>
      <w:r>
        <w:rPr>
          <w:rFonts w:hint="eastAsia" w:ascii="宋体" w:hAnsi="宋体" w:eastAsia="宋体" w:cs="宋体"/>
          <w:color w:val="auto"/>
          <w:kern w:val="2"/>
          <w:sz w:val="22"/>
          <w:szCs w:val="22"/>
          <w:lang w:val="en-US" w:eastAsia="zh-CN" w:bidi="ar"/>
        </w:rPr>
        <w:t>我方已全面阅读和研究了</w:t>
      </w:r>
      <w:r>
        <w:rPr>
          <w:rFonts w:hint="eastAsia" w:ascii="宋体" w:hAnsi="宋体" w:eastAsia="宋体" w:cs="宋体"/>
          <w:color w:val="auto"/>
          <w:kern w:val="2"/>
          <w:sz w:val="22"/>
          <w:szCs w:val="22"/>
          <w:u w:val="single"/>
          <w:lang w:val="en-US" w:eastAsia="zh-CN" w:bidi="ar"/>
        </w:rPr>
        <w:t xml:space="preserve">                     </w:t>
      </w:r>
      <w:r>
        <w:rPr>
          <w:rFonts w:hint="eastAsia" w:ascii="宋体" w:hAnsi="宋体" w:eastAsia="宋体" w:cs="宋体"/>
          <w:color w:val="auto"/>
          <w:kern w:val="2"/>
          <w:sz w:val="22"/>
          <w:szCs w:val="22"/>
          <w:lang w:val="en-US" w:eastAsia="zh-CN" w:bidi="ar"/>
        </w:rPr>
        <w:t>（项目名称）招标文件和招标补充文件，并签字代表</w:t>
      </w:r>
      <w:r>
        <w:rPr>
          <w:rFonts w:hint="eastAsia" w:ascii="宋体" w:hAnsi="宋体" w:eastAsia="宋体" w:cs="宋体"/>
          <w:color w:val="auto"/>
          <w:kern w:val="2"/>
          <w:sz w:val="22"/>
          <w:szCs w:val="22"/>
          <w:u w:val="single"/>
          <w:lang w:val="en-US" w:eastAsia="zh-CN" w:bidi="ar"/>
        </w:rPr>
        <w:t xml:space="preserve">          </w:t>
      </w:r>
      <w:r>
        <w:rPr>
          <w:rFonts w:hint="eastAsia" w:ascii="宋体" w:hAnsi="宋体" w:eastAsia="宋体" w:cs="宋体"/>
          <w:color w:val="auto"/>
          <w:kern w:val="2"/>
          <w:sz w:val="22"/>
          <w:szCs w:val="22"/>
          <w:lang w:val="en-US" w:eastAsia="zh-CN" w:bidi="ar"/>
        </w:rPr>
        <w:t>（全名）经正式授权并代表投标人</w:t>
      </w:r>
      <w:r>
        <w:rPr>
          <w:rFonts w:hint="eastAsia" w:ascii="宋体" w:hAnsi="宋体" w:eastAsia="宋体" w:cs="宋体"/>
          <w:color w:val="auto"/>
          <w:kern w:val="2"/>
          <w:sz w:val="22"/>
          <w:szCs w:val="22"/>
          <w:u w:val="single"/>
          <w:lang w:val="en-US" w:eastAsia="zh-CN" w:bidi="ar"/>
        </w:rPr>
        <w:t xml:space="preserve"> </w:t>
      </w:r>
      <w:r>
        <w:rPr>
          <w:rFonts w:hint="eastAsia" w:ascii="宋体" w:hAnsi="宋体" w:cs="宋体"/>
          <w:color w:val="auto"/>
          <w:kern w:val="2"/>
          <w:sz w:val="22"/>
          <w:szCs w:val="22"/>
          <w:u w:val="single"/>
          <w:lang w:val="en-US" w:eastAsia="zh-CN" w:bidi="ar"/>
        </w:rPr>
        <w:t xml:space="preserve">      </w:t>
      </w:r>
      <w:r>
        <w:rPr>
          <w:rFonts w:hint="eastAsia" w:ascii="宋体" w:hAnsi="宋体" w:eastAsia="宋体" w:cs="宋体"/>
          <w:color w:val="auto"/>
          <w:kern w:val="2"/>
          <w:sz w:val="22"/>
          <w:szCs w:val="22"/>
          <w:u w:val="single"/>
          <w:lang w:val="en-US" w:eastAsia="zh-CN" w:bidi="ar"/>
        </w:rPr>
        <w:t xml:space="preserve"> </w:t>
      </w:r>
      <w:r>
        <w:rPr>
          <w:rFonts w:hint="eastAsia" w:ascii="宋体" w:hAnsi="宋体" w:eastAsia="宋体" w:cs="宋体"/>
          <w:color w:val="auto"/>
          <w:kern w:val="2"/>
          <w:sz w:val="22"/>
          <w:szCs w:val="22"/>
          <w:lang w:val="en-US" w:eastAsia="zh-CN" w:bidi="ar"/>
        </w:rPr>
        <w:t>（投标人名称）提交投标文件。</w:t>
      </w:r>
    </w:p>
    <w:p>
      <w:pPr>
        <w:keepNext w:val="0"/>
        <w:keepLines w:val="0"/>
        <w:widowControl w:val="0"/>
        <w:suppressLineNumbers w:val="0"/>
        <w:autoSpaceDE w:val="0"/>
        <w:autoSpaceDN/>
        <w:adjustRightInd w:val="0"/>
        <w:snapToGrid w:val="0"/>
        <w:spacing w:before="0" w:beforeAutospacing="0" w:after="0" w:afterAutospacing="0" w:line="500" w:lineRule="exact"/>
        <w:ind w:left="0" w:right="0" w:firstLine="482"/>
        <w:jc w:val="both"/>
        <w:rPr>
          <w:rFonts w:hint="eastAsia" w:ascii="宋体" w:hAnsi="宋体" w:eastAsia="宋体" w:cs="宋体"/>
          <w:color w:val="auto"/>
          <w:kern w:val="2"/>
          <w:sz w:val="22"/>
          <w:szCs w:val="22"/>
        </w:rPr>
      </w:pPr>
      <w:r>
        <w:rPr>
          <w:rFonts w:hint="eastAsia" w:ascii="宋体" w:hAnsi="宋体" w:eastAsia="宋体" w:cs="宋体"/>
          <w:color w:val="auto"/>
          <w:kern w:val="2"/>
          <w:sz w:val="22"/>
          <w:szCs w:val="22"/>
          <w:lang w:val="en-US" w:eastAsia="zh-CN" w:bidi="ar"/>
        </w:rPr>
        <w:t>已充分理解并掌握了本</w:t>
      </w:r>
      <w:r>
        <w:rPr>
          <w:rFonts w:hint="eastAsia" w:ascii="宋体" w:hAnsi="宋体" w:cs="宋体"/>
          <w:color w:val="auto"/>
          <w:kern w:val="2"/>
          <w:sz w:val="22"/>
          <w:szCs w:val="22"/>
          <w:lang w:val="en-US" w:eastAsia="zh-CN" w:bidi="ar"/>
        </w:rPr>
        <w:t>项目</w:t>
      </w:r>
      <w:r>
        <w:rPr>
          <w:rFonts w:hint="eastAsia" w:ascii="宋体" w:hAnsi="宋体" w:eastAsia="宋体" w:cs="宋体"/>
          <w:color w:val="auto"/>
          <w:kern w:val="2"/>
          <w:sz w:val="22"/>
          <w:szCs w:val="22"/>
          <w:lang w:val="en-US" w:eastAsia="zh-CN" w:bidi="ar"/>
        </w:rPr>
        <w:t>招标的全部有关情况。同意接受招标文件的全部内容和条件，并按此确定本项目投标的要约内容，以本投标函向你方发包的</w:t>
      </w:r>
      <w:r>
        <w:rPr>
          <w:rFonts w:hint="eastAsia" w:ascii="宋体" w:hAnsi="宋体" w:eastAsia="宋体" w:cs="宋体"/>
          <w:color w:val="auto"/>
          <w:kern w:val="2"/>
          <w:sz w:val="22"/>
          <w:szCs w:val="22"/>
          <w:u w:val="single"/>
          <w:lang w:val="en-US" w:eastAsia="zh-CN" w:bidi="ar"/>
        </w:rPr>
        <w:t xml:space="preserve"> </w:t>
      </w:r>
      <w:r>
        <w:rPr>
          <w:rFonts w:hint="eastAsia" w:ascii="宋体" w:hAnsi="宋体" w:cs="宋体"/>
          <w:color w:val="auto"/>
          <w:kern w:val="2"/>
          <w:sz w:val="22"/>
          <w:szCs w:val="22"/>
          <w:u w:val="single"/>
          <w:lang w:val="en-US" w:eastAsia="zh-CN" w:bidi="ar"/>
        </w:rPr>
        <w:t xml:space="preserve">     </w:t>
      </w:r>
      <w:r>
        <w:rPr>
          <w:rFonts w:hint="eastAsia" w:ascii="宋体" w:hAnsi="宋体" w:eastAsia="宋体" w:cs="宋体"/>
          <w:color w:val="auto"/>
          <w:kern w:val="2"/>
          <w:sz w:val="22"/>
          <w:szCs w:val="22"/>
          <w:u w:val="single"/>
          <w:lang w:val="en-US" w:eastAsia="zh-CN" w:bidi="ar"/>
        </w:rPr>
        <w:t xml:space="preserve"> </w:t>
      </w:r>
      <w:r>
        <w:rPr>
          <w:rFonts w:hint="eastAsia" w:ascii="宋体" w:hAnsi="宋体" w:cs="宋体"/>
          <w:color w:val="auto"/>
          <w:kern w:val="2"/>
          <w:sz w:val="22"/>
          <w:szCs w:val="22"/>
          <w:lang w:val="en-US" w:eastAsia="zh-CN" w:bidi="ar"/>
        </w:rPr>
        <w:t>（项目名称）</w:t>
      </w:r>
      <w:r>
        <w:rPr>
          <w:rFonts w:hint="eastAsia" w:ascii="宋体" w:hAnsi="宋体" w:eastAsia="宋体" w:cs="宋体"/>
          <w:color w:val="auto"/>
          <w:kern w:val="2"/>
          <w:sz w:val="22"/>
          <w:szCs w:val="22"/>
          <w:lang w:val="en-US" w:eastAsia="zh-CN" w:bidi="ar"/>
        </w:rPr>
        <w:t>全部内容进行投标。</w:t>
      </w:r>
      <w:r>
        <w:rPr>
          <w:rFonts w:hint="eastAsia" w:ascii="宋体" w:hAnsi="宋体" w:eastAsia="宋体" w:cs="宋体"/>
          <w:b/>
          <w:bCs w:val="0"/>
          <w:color w:val="auto"/>
          <w:kern w:val="2"/>
          <w:sz w:val="22"/>
          <w:szCs w:val="22"/>
          <w:lang w:val="en-US" w:eastAsia="zh-CN" w:bidi="ar"/>
        </w:rPr>
        <w:t>最终</w:t>
      </w:r>
      <w:r>
        <w:rPr>
          <w:rFonts w:hint="eastAsia" w:ascii="宋体" w:hAnsi="宋体" w:cs="宋体"/>
          <w:b/>
          <w:bCs w:val="0"/>
          <w:color w:val="auto"/>
          <w:kern w:val="2"/>
          <w:sz w:val="22"/>
          <w:szCs w:val="22"/>
          <w:lang w:val="en-US" w:eastAsia="zh-CN" w:bidi="ar"/>
        </w:rPr>
        <w:t>测绘服务投标总价</w:t>
      </w:r>
      <w:r>
        <w:rPr>
          <w:rFonts w:hint="eastAsia" w:ascii="宋体" w:hAnsi="宋体" w:cs="宋体"/>
          <w:b/>
          <w:bCs w:val="0"/>
          <w:color w:val="auto"/>
          <w:kern w:val="2"/>
          <w:sz w:val="22"/>
          <w:szCs w:val="22"/>
          <w:u w:val="single"/>
          <w:lang w:val="en-US" w:eastAsia="zh-CN" w:bidi="ar"/>
        </w:rPr>
        <w:t xml:space="preserve">       </w:t>
      </w:r>
      <w:r>
        <w:rPr>
          <w:rFonts w:hint="eastAsia" w:ascii="宋体" w:hAnsi="宋体" w:cs="宋体"/>
          <w:b/>
          <w:bCs w:val="0"/>
          <w:color w:val="auto"/>
          <w:kern w:val="2"/>
          <w:sz w:val="22"/>
          <w:szCs w:val="22"/>
          <w:u w:val="none"/>
          <w:lang w:val="en-US" w:eastAsia="zh-CN" w:bidi="ar"/>
        </w:rPr>
        <w:t>，费率（折扣率）</w:t>
      </w:r>
      <w:r>
        <w:rPr>
          <w:rFonts w:hint="eastAsia" w:ascii="宋体" w:hAnsi="宋体" w:eastAsia="宋体" w:cs="宋体"/>
          <w:b/>
          <w:bCs w:val="0"/>
          <w:color w:val="auto"/>
          <w:kern w:val="2"/>
          <w:sz w:val="22"/>
          <w:szCs w:val="22"/>
          <w:lang w:val="en-US" w:eastAsia="zh-CN" w:bidi="ar"/>
        </w:rPr>
        <w:t>：</w:t>
      </w:r>
      <w:r>
        <w:rPr>
          <w:rFonts w:hint="eastAsia" w:ascii="宋体" w:hAnsi="宋体" w:eastAsia="宋体" w:cs="宋体"/>
          <w:b/>
          <w:bCs w:val="0"/>
          <w:color w:val="auto"/>
          <w:kern w:val="2"/>
          <w:sz w:val="22"/>
          <w:szCs w:val="22"/>
          <w:u w:val="single"/>
          <w:lang w:val="en-US" w:eastAsia="zh-CN" w:bidi="ar"/>
        </w:rPr>
        <w:t xml:space="preserve">        </w:t>
      </w:r>
      <w:r>
        <w:rPr>
          <w:rFonts w:hint="eastAsia" w:ascii="宋体" w:hAnsi="宋体" w:eastAsia="宋体" w:cs="宋体"/>
          <w:b/>
          <w:bCs w:val="0"/>
          <w:color w:val="auto"/>
          <w:kern w:val="2"/>
          <w:sz w:val="22"/>
          <w:szCs w:val="22"/>
          <w:lang w:val="en-US" w:eastAsia="zh-CN" w:bidi="ar"/>
        </w:rPr>
        <w:t>%。</w:t>
      </w:r>
    </w:p>
    <w:p>
      <w:pPr>
        <w:keepNext w:val="0"/>
        <w:keepLines w:val="0"/>
        <w:widowControl w:val="0"/>
        <w:suppressLineNumbers w:val="0"/>
        <w:autoSpaceDE w:val="0"/>
        <w:autoSpaceDN/>
        <w:adjustRightInd w:val="0"/>
        <w:snapToGrid w:val="0"/>
        <w:spacing w:before="0" w:beforeAutospacing="0" w:after="0" w:afterAutospacing="0" w:line="500" w:lineRule="exact"/>
        <w:ind w:left="0" w:right="0" w:firstLine="482"/>
        <w:jc w:val="both"/>
        <w:rPr>
          <w:rFonts w:hint="eastAsia" w:ascii="宋体" w:hAnsi="宋体" w:eastAsia="宋体" w:cs="宋体"/>
          <w:color w:val="auto"/>
          <w:kern w:val="2"/>
          <w:sz w:val="22"/>
          <w:szCs w:val="22"/>
          <w:lang w:val="en-US" w:eastAsia="zh-CN" w:bidi="ar"/>
        </w:rPr>
      </w:pPr>
      <w:r>
        <w:rPr>
          <w:rFonts w:hint="eastAsia" w:ascii="宋体" w:hAnsi="宋体" w:eastAsia="宋体" w:cs="宋体"/>
          <w:color w:val="auto"/>
          <w:kern w:val="2"/>
          <w:sz w:val="22"/>
          <w:szCs w:val="22"/>
          <w:lang w:val="en-US" w:eastAsia="zh-CN" w:bidi="ar"/>
        </w:rPr>
        <w:t>据此函，签字代表宣布同意如下：</w:t>
      </w:r>
    </w:p>
    <w:p>
      <w:pPr>
        <w:keepNext w:val="0"/>
        <w:keepLines w:val="0"/>
        <w:widowControl w:val="0"/>
        <w:suppressLineNumbers w:val="0"/>
        <w:autoSpaceDE w:val="0"/>
        <w:autoSpaceDN/>
        <w:adjustRightInd w:val="0"/>
        <w:snapToGrid w:val="0"/>
        <w:spacing w:before="0" w:beforeAutospacing="0" w:after="0" w:afterAutospacing="0" w:line="500" w:lineRule="exact"/>
        <w:ind w:left="0" w:right="0" w:firstLine="482"/>
        <w:jc w:val="both"/>
        <w:rPr>
          <w:rFonts w:hint="eastAsia" w:ascii="宋体" w:hAnsi="宋体" w:eastAsia="宋体" w:cs="宋体"/>
          <w:color w:val="auto"/>
          <w:kern w:val="2"/>
          <w:sz w:val="22"/>
          <w:szCs w:val="22"/>
          <w:lang w:val="en-US" w:eastAsia="zh-CN" w:bidi="ar"/>
        </w:rPr>
      </w:pPr>
      <w:r>
        <w:rPr>
          <w:rFonts w:hint="eastAsia" w:ascii="宋体" w:hAnsi="宋体" w:eastAsia="宋体" w:cs="宋体"/>
          <w:color w:val="auto"/>
          <w:kern w:val="2"/>
          <w:sz w:val="22"/>
          <w:szCs w:val="22"/>
          <w:lang w:val="en-US" w:eastAsia="zh-CN" w:bidi="ar"/>
        </w:rPr>
        <w:t>1.投标人已详细审查全部“招标文件”，包括修改文件（如有）以及全部参考资料和有关附件，已经了解我方对于招标文件、招标过程、中标结果有依法进行询问、质疑、投诉的权利和要求。</w:t>
      </w:r>
    </w:p>
    <w:p>
      <w:pPr>
        <w:keepNext w:val="0"/>
        <w:keepLines w:val="0"/>
        <w:widowControl w:val="0"/>
        <w:suppressLineNumbers w:val="0"/>
        <w:autoSpaceDE w:val="0"/>
        <w:autoSpaceDN/>
        <w:adjustRightInd w:val="0"/>
        <w:snapToGrid w:val="0"/>
        <w:spacing w:before="0" w:beforeAutospacing="0" w:after="0" w:afterAutospacing="0" w:line="500" w:lineRule="exact"/>
        <w:ind w:left="0" w:right="0" w:firstLine="482"/>
        <w:jc w:val="both"/>
        <w:rPr>
          <w:rFonts w:hint="eastAsia" w:ascii="宋体" w:hAnsi="宋体" w:eastAsia="宋体" w:cs="宋体"/>
          <w:color w:val="auto"/>
          <w:kern w:val="2"/>
          <w:sz w:val="22"/>
          <w:szCs w:val="22"/>
          <w:lang w:val="en-US" w:eastAsia="zh-CN" w:bidi="ar"/>
        </w:rPr>
      </w:pPr>
      <w:r>
        <w:rPr>
          <w:rFonts w:hint="eastAsia" w:ascii="宋体" w:hAnsi="宋体" w:eastAsia="宋体" w:cs="宋体"/>
          <w:color w:val="auto"/>
          <w:kern w:val="2"/>
          <w:sz w:val="22"/>
          <w:szCs w:val="22"/>
          <w:lang w:val="en-US" w:eastAsia="zh-CN" w:bidi="ar"/>
        </w:rPr>
        <w:t>2.投标人在投标之前已经与贵方进行了充分的沟通，完全理解并接受招标文件的各项规定和要求，对招标文件的合理性、合法性不再有异议。</w:t>
      </w:r>
    </w:p>
    <w:p>
      <w:pPr>
        <w:keepNext w:val="0"/>
        <w:keepLines w:val="0"/>
        <w:widowControl w:val="0"/>
        <w:suppressLineNumbers w:val="0"/>
        <w:autoSpaceDE w:val="0"/>
        <w:autoSpaceDN/>
        <w:adjustRightInd w:val="0"/>
        <w:snapToGrid w:val="0"/>
        <w:spacing w:before="0" w:beforeAutospacing="0" w:after="0" w:afterAutospacing="0" w:line="500" w:lineRule="exact"/>
        <w:ind w:left="0" w:right="0" w:firstLine="482"/>
        <w:jc w:val="both"/>
        <w:rPr>
          <w:rFonts w:hint="eastAsia" w:ascii="宋体" w:hAnsi="宋体" w:eastAsia="宋体" w:cs="宋体"/>
          <w:color w:val="auto"/>
          <w:kern w:val="2"/>
          <w:sz w:val="22"/>
          <w:szCs w:val="22"/>
          <w:lang w:val="en-US" w:eastAsia="zh-CN" w:bidi="ar"/>
        </w:rPr>
      </w:pPr>
      <w:r>
        <w:rPr>
          <w:rFonts w:hint="eastAsia" w:ascii="宋体" w:hAnsi="宋体" w:eastAsia="宋体" w:cs="宋体"/>
          <w:color w:val="auto"/>
          <w:kern w:val="2"/>
          <w:sz w:val="22"/>
          <w:szCs w:val="22"/>
          <w:lang w:val="en-US" w:eastAsia="zh-CN" w:bidi="ar"/>
        </w:rPr>
        <w:t>3.投标有效期自提交投标文件的截止之日起</w:t>
      </w:r>
      <w:r>
        <w:rPr>
          <w:rFonts w:hint="eastAsia" w:ascii="宋体" w:hAnsi="宋体" w:eastAsia="宋体" w:cs="宋体"/>
          <w:color w:val="auto"/>
          <w:kern w:val="2"/>
          <w:sz w:val="22"/>
          <w:szCs w:val="22"/>
          <w:u w:val="single"/>
          <w:lang w:val="en-US" w:eastAsia="zh-CN" w:bidi="ar"/>
        </w:rPr>
        <w:t xml:space="preserve"> 90</w:t>
      </w:r>
      <w:r>
        <w:rPr>
          <w:rFonts w:hint="eastAsia" w:ascii="宋体" w:hAnsi="宋体" w:eastAsia="宋体" w:cs="宋体"/>
          <w:color w:val="auto"/>
          <w:kern w:val="2"/>
          <w:sz w:val="22"/>
          <w:szCs w:val="22"/>
          <w:lang w:val="en-US" w:eastAsia="zh-CN" w:bidi="ar"/>
        </w:rPr>
        <w:t>天。</w:t>
      </w:r>
    </w:p>
    <w:p>
      <w:pPr>
        <w:keepNext w:val="0"/>
        <w:keepLines w:val="0"/>
        <w:widowControl w:val="0"/>
        <w:suppressLineNumbers w:val="0"/>
        <w:autoSpaceDE w:val="0"/>
        <w:autoSpaceDN/>
        <w:adjustRightInd w:val="0"/>
        <w:snapToGrid w:val="0"/>
        <w:spacing w:before="0" w:beforeAutospacing="0" w:after="0" w:afterAutospacing="0" w:line="500" w:lineRule="exact"/>
        <w:ind w:left="0" w:right="0" w:firstLine="482"/>
        <w:jc w:val="both"/>
        <w:rPr>
          <w:rFonts w:hint="eastAsia" w:ascii="宋体" w:hAnsi="宋体" w:eastAsia="宋体" w:cs="宋体"/>
          <w:color w:val="auto"/>
          <w:kern w:val="2"/>
          <w:sz w:val="22"/>
          <w:szCs w:val="22"/>
          <w:lang w:val="en-US" w:eastAsia="zh-CN" w:bidi="ar"/>
        </w:rPr>
      </w:pPr>
      <w:r>
        <w:rPr>
          <w:rFonts w:hint="eastAsia" w:ascii="宋体" w:hAnsi="宋体" w:eastAsia="宋体" w:cs="宋体"/>
          <w:color w:val="auto"/>
          <w:kern w:val="2"/>
          <w:sz w:val="22"/>
          <w:szCs w:val="22"/>
          <w:lang w:val="en-US" w:eastAsia="zh-CN" w:bidi="ar"/>
        </w:rPr>
        <w:t>4.如中标，本投标文件至本项目合同履行完毕止均保持有效，本投标人将按“招标文件”及法律、法规的规定履行合同责任和义务。</w:t>
      </w:r>
    </w:p>
    <w:p>
      <w:pPr>
        <w:keepNext w:val="0"/>
        <w:keepLines w:val="0"/>
        <w:widowControl w:val="0"/>
        <w:suppressLineNumbers w:val="0"/>
        <w:autoSpaceDE w:val="0"/>
        <w:autoSpaceDN/>
        <w:adjustRightInd w:val="0"/>
        <w:snapToGrid w:val="0"/>
        <w:spacing w:before="0" w:beforeAutospacing="0" w:after="0" w:afterAutospacing="0" w:line="500" w:lineRule="exact"/>
        <w:ind w:left="0" w:right="0" w:firstLine="482"/>
        <w:jc w:val="both"/>
        <w:rPr>
          <w:rFonts w:hint="eastAsia" w:ascii="宋体" w:hAnsi="宋体" w:eastAsia="宋体" w:cs="宋体"/>
          <w:color w:val="auto"/>
          <w:kern w:val="2"/>
          <w:sz w:val="22"/>
          <w:szCs w:val="22"/>
          <w:lang w:val="en-US" w:eastAsia="zh-CN" w:bidi="ar"/>
        </w:rPr>
      </w:pPr>
      <w:r>
        <w:rPr>
          <w:rFonts w:hint="eastAsia" w:ascii="宋体" w:hAnsi="宋体" w:eastAsia="宋体" w:cs="宋体"/>
          <w:color w:val="auto"/>
          <w:kern w:val="2"/>
          <w:sz w:val="22"/>
          <w:szCs w:val="22"/>
          <w:lang w:val="en-US" w:eastAsia="zh-CN" w:bidi="ar"/>
        </w:rPr>
        <w:t>5.投标人同意按照贵方要求提供与投标有关的一切数据或资料。</w:t>
      </w:r>
    </w:p>
    <w:p>
      <w:pPr>
        <w:keepNext w:val="0"/>
        <w:keepLines w:val="0"/>
        <w:widowControl w:val="0"/>
        <w:suppressLineNumbers w:val="0"/>
        <w:autoSpaceDE w:val="0"/>
        <w:autoSpaceDN/>
        <w:adjustRightInd w:val="0"/>
        <w:snapToGrid w:val="0"/>
        <w:spacing w:before="0" w:beforeAutospacing="0" w:after="0" w:afterAutospacing="0" w:line="500" w:lineRule="exact"/>
        <w:ind w:left="0" w:right="0" w:firstLine="482"/>
        <w:jc w:val="both"/>
        <w:rPr>
          <w:rFonts w:hint="eastAsia" w:ascii="宋体" w:hAnsi="宋体" w:eastAsia="宋体" w:cs="宋体"/>
          <w:color w:val="auto"/>
          <w:kern w:val="2"/>
          <w:sz w:val="22"/>
          <w:szCs w:val="22"/>
          <w:lang w:val="en-US" w:eastAsia="zh-CN" w:bidi="ar"/>
        </w:rPr>
      </w:pPr>
      <w:r>
        <w:rPr>
          <w:rFonts w:hint="eastAsia" w:ascii="宋体" w:hAnsi="宋体" w:eastAsia="宋体" w:cs="宋体"/>
          <w:color w:val="auto"/>
          <w:kern w:val="2"/>
          <w:sz w:val="22"/>
          <w:szCs w:val="22"/>
          <w:lang w:val="en-US" w:eastAsia="zh-CN" w:bidi="ar"/>
        </w:rPr>
        <w:t>6.与本投标有关的一切正式往来信函请寄：</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18" w:firstLineChars="190"/>
        <w:textAlignment w:val="auto"/>
        <w:rPr>
          <w:rFonts w:hint="eastAsia" w:ascii="宋体" w:hAnsi="宋体" w:cs="宋体"/>
          <w:color w:val="auto"/>
          <w:sz w:val="22"/>
          <w:szCs w:val="22"/>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18" w:firstLineChars="190"/>
        <w:textAlignment w:val="auto"/>
        <w:rPr>
          <w:rFonts w:hint="eastAsia" w:ascii="宋体" w:hAnsi="宋体" w:cs="宋体"/>
          <w:color w:val="auto"/>
          <w:sz w:val="22"/>
          <w:szCs w:val="22"/>
        </w:rPr>
      </w:pP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18" w:firstLineChars="190"/>
        <w:textAlignment w:val="auto"/>
        <w:rPr>
          <w:rFonts w:hint="eastAsia" w:ascii="宋体" w:hAnsi="宋体" w:cs="宋体"/>
          <w:color w:val="auto"/>
          <w:sz w:val="22"/>
          <w:szCs w:val="22"/>
        </w:rPr>
      </w:pPr>
      <w:r>
        <w:rPr>
          <w:rFonts w:hint="eastAsia" w:ascii="宋体" w:hAnsi="宋体" w:cs="宋体"/>
          <w:color w:val="auto"/>
          <w:sz w:val="22"/>
          <w:szCs w:val="22"/>
        </w:rPr>
        <w:t>投</w:t>
      </w:r>
      <w:r>
        <w:rPr>
          <w:rFonts w:ascii="宋体" w:hAnsi="宋体" w:cs="宋体"/>
          <w:color w:val="auto"/>
          <w:sz w:val="22"/>
          <w:szCs w:val="22"/>
        </w:rPr>
        <w:t xml:space="preserve"> </w:t>
      </w:r>
      <w:r>
        <w:rPr>
          <w:rFonts w:hint="eastAsia" w:ascii="宋体" w:hAnsi="宋体" w:cs="宋体"/>
          <w:color w:val="auto"/>
          <w:sz w:val="22"/>
          <w:szCs w:val="22"/>
        </w:rPr>
        <w:t>标</w:t>
      </w:r>
      <w:r>
        <w:rPr>
          <w:rFonts w:ascii="宋体" w:hAnsi="宋体" w:cs="宋体"/>
          <w:color w:val="auto"/>
          <w:sz w:val="22"/>
          <w:szCs w:val="22"/>
        </w:rPr>
        <w:t xml:space="preserve"> </w:t>
      </w:r>
      <w:r>
        <w:rPr>
          <w:rFonts w:hint="eastAsia" w:ascii="宋体" w:hAnsi="宋体" w:cs="宋体"/>
          <w:color w:val="auto"/>
          <w:sz w:val="22"/>
          <w:szCs w:val="22"/>
        </w:rPr>
        <w:t>人：</w:t>
      </w:r>
      <w:r>
        <w:rPr>
          <w:rFonts w:ascii="宋体" w:hAnsi="宋体" w:cs="宋体"/>
          <w:color w:val="auto"/>
          <w:sz w:val="22"/>
          <w:szCs w:val="22"/>
        </w:rPr>
        <w:t xml:space="preserve"> </w:t>
      </w:r>
      <w:r>
        <w:rPr>
          <w:rFonts w:ascii="宋体" w:hAnsi="宋体" w:cs="宋体"/>
          <w:color w:val="auto"/>
          <w:sz w:val="22"/>
          <w:szCs w:val="22"/>
          <w:u w:val="single"/>
        </w:rPr>
        <w:t xml:space="preserve">                                  </w:t>
      </w:r>
      <w:r>
        <w:rPr>
          <w:rFonts w:hint="eastAsia" w:ascii="宋体" w:hAnsi="宋体" w:cs="宋体"/>
          <w:color w:val="auto"/>
          <w:sz w:val="22"/>
          <w:szCs w:val="22"/>
        </w:rPr>
        <w:t>（盖章）</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18" w:firstLineChars="190"/>
        <w:textAlignment w:val="auto"/>
        <w:rPr>
          <w:rFonts w:ascii="宋体" w:hAnsi="宋体" w:cs="宋体"/>
          <w:color w:val="auto"/>
          <w:sz w:val="22"/>
          <w:szCs w:val="22"/>
          <w:u w:val="single"/>
        </w:rPr>
      </w:pPr>
      <w:r>
        <w:rPr>
          <w:rFonts w:hint="eastAsia" w:ascii="宋体" w:hAnsi="宋体" w:cs="宋体"/>
          <w:color w:val="auto"/>
          <w:sz w:val="22"/>
          <w:szCs w:val="22"/>
        </w:rPr>
        <w:t>单位地址：</w:t>
      </w:r>
      <w:r>
        <w:rPr>
          <w:rFonts w:ascii="宋体" w:hAnsi="宋体" w:cs="宋体"/>
          <w:color w:val="auto"/>
          <w:sz w:val="22"/>
          <w:szCs w:val="22"/>
        </w:rPr>
        <w:tab/>
      </w:r>
      <w:r>
        <w:rPr>
          <w:rFonts w:ascii="宋体" w:hAnsi="宋体" w:cs="宋体"/>
          <w:color w:val="auto"/>
          <w:sz w:val="22"/>
          <w:szCs w:val="22"/>
          <w:u w:val="single"/>
        </w:rPr>
        <w:tab/>
      </w:r>
      <w:r>
        <w:rPr>
          <w:rFonts w:ascii="宋体" w:hAnsi="宋体" w:cs="宋体"/>
          <w:color w:val="auto"/>
          <w:sz w:val="22"/>
          <w:szCs w:val="22"/>
          <w:u w:val="single"/>
        </w:rPr>
        <w:tab/>
      </w:r>
      <w:r>
        <w:rPr>
          <w:rFonts w:ascii="宋体" w:hAnsi="宋体" w:cs="宋体"/>
          <w:color w:val="auto"/>
          <w:sz w:val="22"/>
          <w:szCs w:val="22"/>
          <w:u w:val="single"/>
        </w:rPr>
        <w:tab/>
      </w:r>
      <w:r>
        <w:rPr>
          <w:rFonts w:ascii="宋体" w:hAnsi="宋体" w:cs="宋体"/>
          <w:color w:val="auto"/>
          <w:sz w:val="22"/>
          <w:szCs w:val="22"/>
          <w:u w:val="single"/>
        </w:rPr>
        <w:t xml:space="preserve">                    </w:t>
      </w:r>
      <w:r>
        <w:rPr>
          <w:rFonts w:ascii="宋体" w:hAnsi="宋体" w:cs="宋体"/>
          <w:color w:val="auto"/>
          <w:sz w:val="22"/>
          <w:szCs w:val="22"/>
          <w:u w:val="single"/>
        </w:rPr>
        <w:tab/>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18" w:firstLineChars="190"/>
        <w:textAlignment w:val="auto"/>
        <w:rPr>
          <w:rFonts w:hint="eastAsia" w:ascii="宋体" w:hAnsi="宋体" w:cs="宋体"/>
          <w:color w:val="auto"/>
          <w:sz w:val="22"/>
          <w:szCs w:val="22"/>
        </w:rPr>
      </w:pPr>
      <w:r>
        <w:rPr>
          <w:rFonts w:hint="eastAsia" w:ascii="宋体" w:hAnsi="宋体" w:cs="宋体"/>
          <w:color w:val="auto"/>
          <w:sz w:val="22"/>
          <w:szCs w:val="22"/>
        </w:rPr>
        <w:t>法定代表人：</w:t>
      </w:r>
      <w:r>
        <w:rPr>
          <w:rFonts w:ascii="宋体" w:hAnsi="宋体" w:cs="宋体"/>
          <w:color w:val="auto"/>
          <w:sz w:val="22"/>
          <w:szCs w:val="22"/>
          <w:u w:val="single"/>
        </w:rPr>
        <w:t xml:space="preserve">                          </w:t>
      </w:r>
      <w:r>
        <w:rPr>
          <w:rFonts w:hint="eastAsia" w:ascii="宋体" w:hAnsi="宋体" w:cs="宋体"/>
          <w:color w:val="auto"/>
          <w:sz w:val="22"/>
          <w:szCs w:val="22"/>
          <w:u w:val="single"/>
        </w:rPr>
        <w:t xml:space="preserve">      </w:t>
      </w:r>
      <w:r>
        <w:rPr>
          <w:rFonts w:ascii="宋体" w:hAnsi="宋体" w:cs="宋体"/>
          <w:color w:val="auto"/>
          <w:sz w:val="22"/>
          <w:szCs w:val="22"/>
          <w:u w:val="single"/>
        </w:rPr>
        <w:t xml:space="preserve"> </w:t>
      </w:r>
      <w:r>
        <w:rPr>
          <w:rFonts w:hint="eastAsia" w:ascii="宋体" w:hAnsi="宋体" w:cs="宋体"/>
          <w:color w:val="auto"/>
          <w:sz w:val="22"/>
          <w:szCs w:val="22"/>
        </w:rPr>
        <w:t>（盖章）</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18" w:firstLineChars="190"/>
        <w:textAlignment w:val="auto"/>
        <w:rPr>
          <w:rFonts w:ascii="宋体" w:hAnsi="宋体" w:cs="宋体"/>
          <w:color w:val="auto"/>
          <w:sz w:val="22"/>
          <w:szCs w:val="22"/>
          <w:u w:val="single"/>
        </w:rPr>
      </w:pPr>
      <w:r>
        <w:rPr>
          <w:rFonts w:hint="eastAsia" w:ascii="宋体" w:hAnsi="宋体" w:cs="宋体"/>
          <w:color w:val="auto"/>
          <w:sz w:val="22"/>
          <w:szCs w:val="22"/>
        </w:rPr>
        <w:t>邮政编码：</w:t>
      </w:r>
      <w:r>
        <w:rPr>
          <w:rFonts w:ascii="宋体" w:hAnsi="宋体" w:cs="宋体"/>
          <w:color w:val="auto"/>
          <w:sz w:val="22"/>
          <w:szCs w:val="22"/>
          <w:u w:val="single"/>
        </w:rPr>
        <w:tab/>
      </w:r>
      <w:r>
        <w:rPr>
          <w:rFonts w:ascii="宋体" w:hAnsi="宋体" w:cs="宋体"/>
          <w:color w:val="auto"/>
          <w:sz w:val="22"/>
          <w:szCs w:val="22"/>
          <w:u w:val="single"/>
        </w:rPr>
        <w:t xml:space="preserve">    </w:t>
      </w:r>
      <w:r>
        <w:rPr>
          <w:rFonts w:ascii="宋体" w:hAnsi="宋体" w:cs="宋体"/>
          <w:color w:val="auto"/>
          <w:sz w:val="22"/>
          <w:szCs w:val="22"/>
          <w:u w:val="single"/>
        </w:rPr>
        <w:tab/>
      </w:r>
      <w:r>
        <w:rPr>
          <w:rFonts w:hint="eastAsia" w:ascii="宋体" w:hAnsi="宋体" w:cs="宋体"/>
          <w:color w:val="auto"/>
          <w:sz w:val="22"/>
          <w:szCs w:val="22"/>
        </w:rPr>
        <w:t>电话：</w:t>
      </w:r>
      <w:r>
        <w:rPr>
          <w:rFonts w:ascii="宋体" w:hAnsi="宋体" w:cs="宋体"/>
          <w:color w:val="auto"/>
          <w:sz w:val="22"/>
          <w:szCs w:val="22"/>
          <w:u w:val="single"/>
        </w:rPr>
        <w:tab/>
      </w:r>
      <w:r>
        <w:rPr>
          <w:rFonts w:ascii="宋体" w:hAnsi="宋体" w:cs="宋体"/>
          <w:color w:val="auto"/>
          <w:sz w:val="22"/>
          <w:szCs w:val="22"/>
          <w:u w:val="single"/>
        </w:rPr>
        <w:t xml:space="preserve">    </w:t>
      </w:r>
      <w:r>
        <w:rPr>
          <w:rFonts w:ascii="宋体" w:hAnsi="宋体" w:cs="宋体"/>
          <w:color w:val="auto"/>
          <w:sz w:val="22"/>
          <w:szCs w:val="22"/>
          <w:u w:val="single"/>
        </w:rPr>
        <w:tab/>
      </w:r>
      <w:r>
        <w:rPr>
          <w:rFonts w:ascii="宋体" w:hAnsi="宋体" w:cs="宋体"/>
          <w:color w:val="auto"/>
          <w:sz w:val="22"/>
          <w:szCs w:val="22"/>
        </w:rPr>
        <w:t xml:space="preserve"> </w:t>
      </w:r>
      <w:r>
        <w:rPr>
          <w:rFonts w:hint="eastAsia" w:ascii="宋体" w:hAnsi="宋体" w:cs="宋体"/>
          <w:color w:val="auto"/>
          <w:sz w:val="22"/>
          <w:szCs w:val="22"/>
        </w:rPr>
        <w:t>传真：</w:t>
      </w:r>
      <w:r>
        <w:rPr>
          <w:rFonts w:ascii="宋体" w:hAnsi="宋体" w:cs="宋体"/>
          <w:color w:val="auto"/>
          <w:sz w:val="22"/>
          <w:szCs w:val="22"/>
          <w:u w:val="single"/>
        </w:rPr>
        <w:tab/>
      </w:r>
      <w:r>
        <w:rPr>
          <w:rFonts w:ascii="宋体" w:hAnsi="宋体" w:cs="宋体"/>
          <w:color w:val="auto"/>
          <w:sz w:val="22"/>
          <w:szCs w:val="22"/>
          <w:u w:val="single"/>
        </w:rPr>
        <w:t xml:space="preserve">       </w:t>
      </w:r>
      <w:r>
        <w:rPr>
          <w:rFonts w:ascii="宋体" w:hAnsi="宋体" w:cs="宋体"/>
          <w:color w:val="auto"/>
          <w:sz w:val="22"/>
          <w:szCs w:val="22"/>
          <w:u w:val="single"/>
        </w:rPr>
        <w:tab/>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18" w:firstLineChars="190"/>
        <w:textAlignment w:val="auto"/>
        <w:rPr>
          <w:rFonts w:ascii="宋体" w:hAnsi="宋体" w:cs="宋体"/>
          <w:color w:val="auto"/>
          <w:sz w:val="22"/>
          <w:szCs w:val="22"/>
        </w:rPr>
      </w:pPr>
      <w:r>
        <w:rPr>
          <w:rFonts w:ascii="宋体" w:hAnsi="宋体" w:cs="宋体"/>
          <w:color w:val="auto"/>
          <w:sz w:val="22"/>
          <w:szCs w:val="22"/>
        </w:rPr>
        <w:tab/>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18" w:firstLineChars="190"/>
        <w:textAlignment w:val="auto"/>
        <w:rPr>
          <w:rFonts w:hint="eastAsia" w:ascii="宋体" w:hAnsi="宋体" w:cs="宋体"/>
          <w:color w:val="auto"/>
          <w:sz w:val="22"/>
          <w:szCs w:val="22"/>
        </w:rPr>
      </w:pPr>
      <w:r>
        <w:rPr>
          <w:rFonts w:hint="eastAsia" w:ascii="宋体" w:hAnsi="宋体" w:cs="宋体"/>
          <w:color w:val="auto"/>
          <w:sz w:val="22"/>
          <w:szCs w:val="22"/>
        </w:rPr>
        <w:t>日期：</w:t>
      </w:r>
      <w:r>
        <w:rPr>
          <w:rFonts w:hint="eastAsia" w:ascii="宋体" w:hAnsi="宋体" w:cs="宋体"/>
          <w:color w:val="auto"/>
          <w:sz w:val="22"/>
          <w:szCs w:val="22"/>
          <w:u w:val="single"/>
          <w:lang w:val="en-US" w:eastAsia="zh-CN"/>
        </w:rPr>
        <w:t xml:space="preserve">       </w:t>
      </w:r>
      <w:r>
        <w:rPr>
          <w:rFonts w:hint="eastAsia" w:ascii="宋体" w:hAnsi="宋体" w:cs="宋体"/>
          <w:color w:val="auto"/>
          <w:sz w:val="22"/>
          <w:szCs w:val="22"/>
        </w:rPr>
        <w:t>年</w:t>
      </w:r>
      <w:r>
        <w:rPr>
          <w:rFonts w:hint="eastAsia" w:ascii="宋体" w:hAnsi="宋体" w:cs="宋体"/>
          <w:color w:val="auto"/>
          <w:sz w:val="22"/>
          <w:szCs w:val="22"/>
          <w:u w:val="single"/>
          <w:lang w:val="en-US" w:eastAsia="zh-CN"/>
        </w:rPr>
        <w:t xml:space="preserve">    </w:t>
      </w:r>
      <w:r>
        <w:rPr>
          <w:rFonts w:hint="eastAsia" w:ascii="宋体" w:hAnsi="宋体" w:cs="宋体"/>
          <w:color w:val="auto"/>
          <w:sz w:val="22"/>
          <w:szCs w:val="22"/>
        </w:rPr>
        <w:t>月</w:t>
      </w:r>
      <w:r>
        <w:rPr>
          <w:rFonts w:hint="eastAsia" w:ascii="宋体" w:hAnsi="宋体" w:cs="宋体"/>
          <w:color w:val="auto"/>
          <w:sz w:val="22"/>
          <w:szCs w:val="22"/>
          <w:u w:val="single"/>
          <w:lang w:val="en-US" w:eastAsia="zh-CN"/>
        </w:rPr>
        <w:t xml:space="preserve">    </w:t>
      </w:r>
      <w:r>
        <w:rPr>
          <w:rFonts w:hint="eastAsia" w:ascii="宋体" w:hAnsi="宋体" w:cs="宋体"/>
          <w:color w:val="auto"/>
          <w:sz w:val="22"/>
          <w:szCs w:val="22"/>
        </w:rPr>
        <w:t>日</w:t>
      </w:r>
    </w:p>
    <w:p>
      <w:pPr>
        <w:pStyle w:val="2"/>
        <w:snapToGrid w:val="0"/>
        <w:spacing w:before="120" w:after="120" w:line="240" w:lineRule="auto"/>
        <w:jc w:val="left"/>
        <w:rPr>
          <w:rFonts w:hint="eastAsia" w:ascii="仿宋" w:hAnsi="仿宋" w:eastAsia="仿宋" w:cs="仿宋"/>
          <w:color w:val="auto"/>
          <w:sz w:val="30"/>
          <w:szCs w:val="30"/>
        </w:rPr>
      </w:pPr>
    </w:p>
    <w:p>
      <w:pPr>
        <w:pStyle w:val="2"/>
        <w:snapToGrid w:val="0"/>
        <w:spacing w:before="120" w:after="120" w:line="240" w:lineRule="auto"/>
        <w:jc w:val="left"/>
        <w:rPr>
          <w:rFonts w:hint="eastAsia" w:ascii="仿宋" w:hAnsi="仿宋" w:eastAsia="仿宋" w:cs="仿宋"/>
          <w:color w:val="auto"/>
          <w:kern w:val="0"/>
          <w:sz w:val="30"/>
          <w:szCs w:val="30"/>
        </w:rPr>
      </w:pPr>
      <w:r>
        <w:rPr>
          <w:rFonts w:hint="eastAsia" w:ascii="仿宋" w:hAnsi="仿宋" w:eastAsia="仿宋" w:cs="仿宋"/>
          <w:color w:val="auto"/>
          <w:sz w:val="30"/>
          <w:szCs w:val="30"/>
        </w:rPr>
        <w:t>附件</w:t>
      </w:r>
      <w:r>
        <w:rPr>
          <w:rFonts w:hint="eastAsia" w:ascii="仿宋" w:hAnsi="仿宋" w:eastAsia="仿宋" w:cs="仿宋"/>
          <w:color w:val="auto"/>
          <w:sz w:val="30"/>
          <w:szCs w:val="30"/>
          <w:lang w:val="en-US" w:eastAsia="zh-CN"/>
        </w:rPr>
        <w:t>4</w:t>
      </w:r>
      <w:r>
        <w:rPr>
          <w:rFonts w:hint="eastAsia" w:ascii="仿宋" w:hAnsi="仿宋" w:eastAsia="仿宋" w:cs="仿宋"/>
          <w:color w:val="auto"/>
          <w:sz w:val="30"/>
          <w:szCs w:val="30"/>
        </w:rPr>
        <w:t>：</w:t>
      </w:r>
    </w:p>
    <w:p>
      <w:pPr>
        <w:pStyle w:val="2"/>
        <w:snapToGrid w:val="0"/>
        <w:spacing w:before="120" w:after="120" w:line="240" w:lineRule="auto"/>
        <w:jc w:val="center"/>
        <w:rPr>
          <w:rFonts w:hint="default" w:ascii="仿宋" w:hAnsi="仿宋" w:eastAsia="仿宋" w:cs="仿宋"/>
          <w:color w:val="auto"/>
          <w:kern w:val="0"/>
          <w:sz w:val="30"/>
          <w:szCs w:val="30"/>
          <w:lang w:val="en-US" w:eastAsia="zh-CN"/>
        </w:rPr>
      </w:pPr>
      <w:r>
        <w:rPr>
          <w:rFonts w:hint="eastAsia" w:ascii="仿宋" w:hAnsi="仿宋" w:eastAsia="仿宋" w:cs="仿宋"/>
          <w:b/>
          <w:color w:val="auto"/>
          <w:sz w:val="36"/>
          <w:szCs w:val="36"/>
        </w:rPr>
        <w:t>开标一览表</w:t>
      </w:r>
    </w:p>
    <w:p>
      <w:pPr>
        <w:snapToGrid w:val="0"/>
        <w:spacing w:line="360" w:lineRule="auto"/>
        <w:rPr>
          <w:rFonts w:hint="eastAsia" w:ascii="仿宋" w:hAnsi="仿宋" w:eastAsia="仿宋" w:cs="仿宋"/>
          <w:color w:val="auto"/>
          <w:kern w:val="0"/>
          <w:sz w:val="30"/>
          <w:szCs w:val="30"/>
          <w:lang w:val="zh-CN"/>
        </w:rPr>
      </w:pP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rPr>
        <w:t>：</w:t>
      </w:r>
    </w:p>
    <w:p>
      <w:pPr>
        <w:snapToGrid w:val="0"/>
        <w:spacing w:line="360" w:lineRule="auto"/>
        <w:ind w:firstLine="482"/>
        <w:jc w:val="center"/>
        <w:rPr>
          <w:rFonts w:hint="eastAsia"/>
          <w:color w:val="auto"/>
        </w:rPr>
      </w:pPr>
      <w:r>
        <w:rPr>
          <w:rFonts w:hint="eastAsia" w:ascii="仿宋" w:hAnsi="仿宋" w:eastAsia="仿宋" w:cs="仿宋"/>
          <w:color w:val="auto"/>
          <w:kern w:val="0"/>
          <w:sz w:val="28"/>
          <w:szCs w:val="28"/>
          <w:lang w:val="zh-CN"/>
        </w:rPr>
        <w:t>按你方招标文件要求，我们，本投标文件签字方，谨此向你方发出要约如下：如你方接受本投标，我方承诺按照如下投标(开标)一览表的价格完成</w:t>
      </w:r>
      <w:r>
        <w:rPr>
          <w:rFonts w:hint="eastAsia" w:ascii="仿宋" w:hAnsi="仿宋" w:eastAsia="仿宋" w:cs="仿宋"/>
          <w:color w:val="auto"/>
          <w:kern w:val="0"/>
          <w:sz w:val="28"/>
          <w:szCs w:val="28"/>
          <w:lang w:val="en-US" w:eastAsia="zh-CN"/>
        </w:rPr>
        <w:t xml:space="preserve">     城投集团围棋公园项目（标段一、二）、高铁新城</w:t>
      </w:r>
      <w:r>
        <w:rPr>
          <w:rFonts w:hint="eastAsia" w:ascii="仿宋" w:hAnsi="仿宋" w:eastAsia="仿宋" w:cs="仿宋"/>
          <w:color w:val="auto"/>
          <w:sz w:val="24"/>
          <w:szCs w:val="24"/>
          <w:lang w:val="en-US" w:eastAsia="zh-CN"/>
        </w:rPr>
        <w:t>GT</w:t>
      </w:r>
      <w:r>
        <w:rPr>
          <w:rFonts w:hint="eastAsia" w:ascii="仿宋" w:hAnsi="仿宋" w:eastAsia="仿宋" w:cs="仿宋"/>
          <w:color w:val="auto"/>
          <w:kern w:val="0"/>
          <w:sz w:val="28"/>
          <w:szCs w:val="28"/>
          <w:lang w:val="en-US" w:eastAsia="zh-CN"/>
        </w:rPr>
        <w:t>-05-27地块项目</w:t>
      </w:r>
      <w:r>
        <w:rPr>
          <w:rFonts w:hint="eastAsia" w:ascii="仿宋" w:hAnsi="仿宋" w:eastAsia="仿宋" w:cs="仿宋"/>
          <w:color w:val="auto"/>
          <w:kern w:val="0"/>
          <w:sz w:val="28"/>
          <w:szCs w:val="28"/>
          <w:lang w:val="zh-CN"/>
        </w:rPr>
        <w:t>的实施。</w:t>
      </w:r>
    </w:p>
    <w:p>
      <w:pPr>
        <w:pStyle w:val="606"/>
        <w:numPr>
          <w:ilvl w:val="0"/>
          <w:numId w:val="0"/>
        </w:numPr>
        <w:rPr>
          <w:rFonts w:hint="eastAsia"/>
          <w:color w:val="auto"/>
        </w:rPr>
      </w:pPr>
    </w:p>
    <w:p>
      <w:pPr>
        <w:spacing w:line="400" w:lineRule="exact"/>
        <w:jc w:val="center"/>
        <w:rPr>
          <w:rFonts w:hint="eastAsia" w:eastAsia="黑体"/>
          <w:b w:val="0"/>
          <w:bCs/>
          <w:color w:val="auto"/>
          <w:sz w:val="32"/>
          <w:szCs w:val="32"/>
        </w:rPr>
      </w:pPr>
      <w:r>
        <w:rPr>
          <w:rFonts w:hint="eastAsia" w:eastAsia="黑体"/>
          <w:b w:val="0"/>
          <w:bCs/>
          <w:color w:val="auto"/>
          <w:sz w:val="32"/>
          <w:szCs w:val="32"/>
          <w:lang w:val="en-US" w:eastAsia="zh-CN"/>
        </w:rPr>
        <w:t>一、测绘服务费</w:t>
      </w:r>
      <w:r>
        <w:rPr>
          <w:rFonts w:hint="eastAsia" w:eastAsia="黑体"/>
          <w:b w:val="0"/>
          <w:bCs/>
          <w:color w:val="auto"/>
          <w:sz w:val="32"/>
          <w:szCs w:val="32"/>
        </w:rPr>
        <w:t>报价表</w:t>
      </w:r>
    </w:p>
    <w:p>
      <w:pPr>
        <w:spacing w:before="120" w:beforeLines="50" w:line="460" w:lineRule="exact"/>
        <w:jc w:val="left"/>
        <w:outlineLvl w:val="4"/>
        <w:rPr>
          <w:rFonts w:hint="eastAsia" w:ascii="宋体" w:hAnsi="宋体"/>
          <w:color w:val="auto"/>
          <w:sz w:val="24"/>
        </w:rPr>
      </w:pPr>
      <w:r>
        <w:rPr>
          <w:rFonts w:hint="eastAsia" w:ascii="宋体" w:hAnsi="宋体"/>
          <w:color w:val="auto"/>
          <w:sz w:val="24"/>
          <w:lang w:eastAsia="zh-CN"/>
        </w:rPr>
        <w:t>项目</w:t>
      </w:r>
      <w:r>
        <w:rPr>
          <w:rFonts w:hint="eastAsia" w:ascii="宋体" w:hAnsi="宋体"/>
          <w:color w:val="auto"/>
          <w:sz w:val="24"/>
        </w:rPr>
        <w:t>名称：</w:t>
      </w:r>
      <w:r>
        <w:rPr>
          <w:rFonts w:hint="eastAsia" w:ascii="宋体" w:hAnsi="宋体"/>
          <w:color w:val="auto"/>
          <w:sz w:val="21"/>
          <w:szCs w:val="21"/>
          <w:u w:val="single"/>
        </w:rPr>
        <w:t>城投集团围棋公园项目（标段一、二）、高铁新城</w:t>
      </w:r>
      <w:r>
        <w:rPr>
          <w:rFonts w:hint="eastAsia" w:ascii="宋体" w:hAnsi="宋体"/>
          <w:color w:val="auto"/>
          <w:sz w:val="21"/>
          <w:szCs w:val="21"/>
          <w:u w:val="single"/>
          <w:lang w:val="en-US" w:eastAsia="zh-CN"/>
        </w:rPr>
        <w:t>GT</w:t>
      </w:r>
      <w:r>
        <w:rPr>
          <w:rFonts w:hint="eastAsia" w:ascii="宋体" w:hAnsi="宋体"/>
          <w:color w:val="auto"/>
          <w:sz w:val="21"/>
          <w:szCs w:val="21"/>
          <w:u w:val="single"/>
        </w:rPr>
        <w:t>-05-27地块项目</w:t>
      </w:r>
      <w:r>
        <w:rPr>
          <w:rFonts w:hint="eastAsia" w:ascii="宋体" w:hAnsi="宋体"/>
          <w:color w:val="auto"/>
          <w:sz w:val="21"/>
          <w:szCs w:val="21"/>
          <w:u w:val="single"/>
          <w:lang w:val="en-US" w:eastAsia="zh-CN"/>
        </w:rPr>
        <w:t>测绘服务</w:t>
      </w:r>
    </w:p>
    <w:tbl>
      <w:tblPr>
        <w:tblStyle w:val="63"/>
        <w:tblW w:w="95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3847"/>
        <w:gridCol w:w="2029"/>
        <w:gridCol w:w="2031"/>
        <w:gridCol w:w="1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1071" w:hRule="atLeast"/>
          <w:jc w:val="center"/>
        </w:trPr>
        <w:tc>
          <w:tcPr>
            <w:tcW w:w="3847" w:type="dxa"/>
            <w:tcBorders>
              <w:top w:val="single" w:color="auto" w:sz="12" w:space="0"/>
              <w:left w:val="single" w:color="auto" w:sz="12" w:space="0"/>
            </w:tcBorders>
            <w:shd w:val="clear" w:color="auto" w:fill="FFFFFF"/>
            <w:noWrap w:val="0"/>
            <w:vAlign w:val="center"/>
          </w:tcPr>
          <w:p>
            <w:pPr>
              <w:jc w:val="center"/>
              <w:rPr>
                <w:rFonts w:hint="eastAsia" w:ascii="宋体" w:hAnsi="宋体"/>
                <w:color w:val="auto"/>
                <w:sz w:val="24"/>
              </w:rPr>
            </w:pPr>
            <w:r>
              <w:rPr>
                <w:rFonts w:hint="eastAsia" w:ascii="宋体" w:hAnsi="宋体"/>
                <w:color w:val="auto"/>
                <w:sz w:val="24"/>
              </w:rPr>
              <w:t>内容</w:t>
            </w:r>
          </w:p>
        </w:tc>
        <w:tc>
          <w:tcPr>
            <w:tcW w:w="2029" w:type="dxa"/>
            <w:tcBorders>
              <w:top w:val="single" w:color="auto" w:sz="12" w:space="0"/>
              <w:right w:val="single" w:color="auto" w:sz="2" w:space="0"/>
            </w:tcBorders>
            <w:shd w:val="clear" w:color="auto" w:fill="FFFFFF"/>
            <w:noWrap w:val="0"/>
            <w:vAlign w:val="center"/>
          </w:tcPr>
          <w:p>
            <w:pPr>
              <w:jc w:val="center"/>
              <w:rPr>
                <w:rFonts w:hint="eastAsia" w:ascii="宋体" w:hAnsi="宋体"/>
                <w:color w:val="auto"/>
                <w:sz w:val="24"/>
              </w:rPr>
            </w:pPr>
            <w:r>
              <w:rPr>
                <w:rFonts w:hint="eastAsia" w:ascii="宋体" w:hAnsi="宋体"/>
                <w:color w:val="auto"/>
                <w:sz w:val="24"/>
              </w:rPr>
              <w:t>金 额（元）</w:t>
            </w:r>
          </w:p>
        </w:tc>
        <w:tc>
          <w:tcPr>
            <w:tcW w:w="2031" w:type="dxa"/>
            <w:tcBorders>
              <w:top w:val="single" w:color="auto" w:sz="12" w:space="0"/>
              <w:left w:val="single" w:color="auto" w:sz="2" w:space="0"/>
              <w:right w:val="single" w:color="auto" w:sz="12" w:space="0"/>
            </w:tcBorders>
            <w:shd w:val="clear" w:color="auto" w:fill="FFFFFF"/>
            <w:noWrap w:val="0"/>
            <w:vAlign w:val="center"/>
          </w:tcPr>
          <w:p>
            <w:pPr>
              <w:jc w:val="center"/>
              <w:rPr>
                <w:rFonts w:hint="eastAsia" w:ascii="宋体" w:hAnsi="宋体" w:eastAsia="宋体"/>
                <w:color w:val="auto"/>
                <w:sz w:val="24"/>
                <w:lang w:val="en-US" w:eastAsia="zh-CN"/>
              </w:rPr>
            </w:pPr>
            <w:r>
              <w:rPr>
                <w:rFonts w:hint="eastAsia" w:ascii="宋体" w:hAnsi="宋体"/>
                <w:color w:val="auto"/>
                <w:sz w:val="24"/>
                <w:lang w:val="en-US" w:eastAsia="zh-CN"/>
              </w:rPr>
              <w:t>折扣率（费率）</w:t>
            </w:r>
          </w:p>
        </w:tc>
        <w:tc>
          <w:tcPr>
            <w:tcW w:w="1605" w:type="dxa"/>
            <w:tcBorders>
              <w:top w:val="single" w:color="auto" w:sz="12" w:space="0"/>
              <w:left w:val="single" w:color="auto" w:sz="2" w:space="0"/>
              <w:right w:val="single" w:color="auto" w:sz="12" w:space="0"/>
            </w:tcBorders>
            <w:shd w:val="clear" w:color="auto" w:fill="FFFFFF"/>
            <w:noWrap w:val="0"/>
            <w:vAlign w:val="center"/>
          </w:tcPr>
          <w:p>
            <w:pPr>
              <w:jc w:val="center"/>
              <w:rPr>
                <w:rFonts w:hint="eastAsia" w:ascii="宋体" w:hAnsi="宋体"/>
                <w:color w:val="auto"/>
                <w:sz w:val="24"/>
              </w:rPr>
            </w:pPr>
            <w:r>
              <w:rPr>
                <w:rFonts w:hint="eastAsia" w:ascii="宋体" w:hAnsi="宋体"/>
                <w:color w:val="auto"/>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3847" w:type="dxa"/>
            <w:tcBorders>
              <w:left w:val="single" w:color="auto" w:sz="12" w:space="0"/>
            </w:tcBorders>
            <w:shd w:val="clear" w:color="auto" w:fill="FFFFFF"/>
            <w:noWrap w:val="0"/>
            <w:vAlign w:val="center"/>
          </w:tcPr>
          <w:p>
            <w:pPr>
              <w:jc w:val="center"/>
              <w:rPr>
                <w:rFonts w:hint="eastAsia" w:ascii="宋体" w:hAnsi="宋体" w:eastAsia="宋体"/>
                <w:color w:val="auto"/>
                <w:sz w:val="24"/>
                <w:lang w:val="en-US" w:eastAsia="zh-CN"/>
              </w:rPr>
            </w:pPr>
            <w:r>
              <w:rPr>
                <w:rFonts w:hint="eastAsia" w:ascii="宋体" w:hAnsi="宋体"/>
                <w:color w:val="auto"/>
                <w:sz w:val="24"/>
              </w:rPr>
              <w:t>城投集团围棋公园项目（标段一、二）</w:t>
            </w:r>
            <w:r>
              <w:rPr>
                <w:rFonts w:hint="eastAsia" w:ascii="宋体" w:hAnsi="宋体"/>
                <w:color w:val="auto"/>
                <w:sz w:val="24"/>
                <w:lang w:val="en-US" w:eastAsia="zh-CN"/>
              </w:rPr>
              <w:t>测绘服务</w:t>
            </w:r>
            <w:r>
              <w:rPr>
                <w:rFonts w:hint="eastAsia" w:ascii="宋体" w:hAnsi="宋体"/>
                <w:color w:val="auto"/>
                <w:sz w:val="24"/>
              </w:rPr>
              <w:t>费投标</w:t>
            </w:r>
            <w:r>
              <w:rPr>
                <w:rFonts w:hint="eastAsia" w:ascii="宋体" w:hAnsi="宋体"/>
                <w:color w:val="auto"/>
                <w:sz w:val="24"/>
                <w:lang w:val="en-US" w:eastAsia="zh-CN"/>
              </w:rPr>
              <w:t>总价</w:t>
            </w:r>
          </w:p>
        </w:tc>
        <w:tc>
          <w:tcPr>
            <w:tcW w:w="2029" w:type="dxa"/>
            <w:tcBorders>
              <w:right w:val="single" w:color="auto" w:sz="2" w:space="0"/>
            </w:tcBorders>
            <w:shd w:val="clear" w:color="auto" w:fill="FFFFFF"/>
            <w:noWrap w:val="0"/>
            <w:vAlign w:val="center"/>
          </w:tcPr>
          <w:p>
            <w:pPr>
              <w:jc w:val="left"/>
              <w:rPr>
                <w:rFonts w:hint="eastAsia" w:ascii="宋体" w:hAnsi="宋体"/>
                <w:color w:val="auto"/>
                <w:sz w:val="24"/>
              </w:rPr>
            </w:pPr>
          </w:p>
        </w:tc>
        <w:tc>
          <w:tcPr>
            <w:tcW w:w="2031" w:type="dxa"/>
            <w:tcBorders>
              <w:left w:val="single" w:color="auto" w:sz="2" w:space="0"/>
              <w:right w:val="single" w:color="auto" w:sz="12" w:space="0"/>
            </w:tcBorders>
            <w:shd w:val="clear" w:color="auto" w:fill="FFFFFF"/>
            <w:noWrap w:val="0"/>
            <w:vAlign w:val="center"/>
          </w:tcPr>
          <w:p>
            <w:pPr>
              <w:jc w:val="left"/>
              <w:rPr>
                <w:rFonts w:hint="eastAsia" w:ascii="宋体" w:hAnsi="宋体"/>
                <w:color w:val="auto"/>
                <w:sz w:val="24"/>
              </w:rPr>
            </w:pPr>
          </w:p>
        </w:tc>
        <w:tc>
          <w:tcPr>
            <w:tcW w:w="1605" w:type="dxa"/>
            <w:vMerge w:val="restart"/>
            <w:tcBorders>
              <w:left w:val="single" w:color="auto" w:sz="2" w:space="0"/>
              <w:right w:val="single" w:color="auto" w:sz="12" w:space="0"/>
            </w:tcBorders>
            <w:shd w:val="clear" w:color="auto" w:fill="FFFFFF"/>
            <w:noWrap w:val="0"/>
            <w:vAlign w:val="center"/>
          </w:tcPr>
          <w:p>
            <w:pPr>
              <w:jc w:val="center"/>
              <w:rPr>
                <w:rFonts w:hint="default" w:ascii="宋体" w:hAnsi="宋体" w:eastAsia="宋体"/>
                <w:color w:val="auto"/>
                <w:sz w:val="22"/>
                <w:szCs w:val="22"/>
                <w:lang w:val="en-US" w:eastAsia="zh-CN"/>
              </w:rPr>
            </w:pPr>
            <w:r>
              <w:rPr>
                <w:rFonts w:hint="eastAsia" w:ascii="宋体" w:hAnsi="宋体"/>
                <w:color w:val="auto"/>
                <w:sz w:val="22"/>
                <w:szCs w:val="22"/>
                <w:lang w:val="en-US" w:eastAsia="zh-CN"/>
              </w:rPr>
              <w:t>因工程量暂估最终价格以各子项单价为准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3847" w:type="dxa"/>
            <w:tcBorders>
              <w:left w:val="single" w:color="auto" w:sz="12" w:space="0"/>
            </w:tcBorders>
            <w:shd w:val="clear" w:color="auto" w:fill="FFFFFF"/>
            <w:noWrap w:val="0"/>
            <w:vAlign w:val="center"/>
          </w:tcPr>
          <w:p>
            <w:pPr>
              <w:jc w:val="center"/>
              <w:rPr>
                <w:rFonts w:hint="eastAsia" w:ascii="宋体" w:hAnsi="宋体" w:eastAsia="宋体"/>
                <w:color w:val="auto"/>
                <w:sz w:val="24"/>
                <w:lang w:eastAsia="zh-CN"/>
              </w:rPr>
            </w:pPr>
            <w:r>
              <w:rPr>
                <w:rFonts w:hint="eastAsia" w:ascii="宋体" w:hAnsi="宋体"/>
                <w:color w:val="auto"/>
                <w:sz w:val="24"/>
                <w:lang w:val="en-US" w:eastAsia="zh-CN"/>
              </w:rPr>
              <w:t>高铁新城</w:t>
            </w:r>
            <w:r>
              <w:rPr>
                <w:rFonts w:hint="eastAsia" w:ascii="仿宋" w:hAnsi="仿宋" w:eastAsia="仿宋" w:cs="仿宋"/>
                <w:color w:val="auto"/>
                <w:sz w:val="24"/>
                <w:szCs w:val="24"/>
                <w:lang w:val="en-US" w:eastAsia="zh-CN"/>
              </w:rPr>
              <w:t>GT</w:t>
            </w:r>
            <w:r>
              <w:rPr>
                <w:rFonts w:hint="eastAsia" w:ascii="宋体" w:hAnsi="宋体"/>
                <w:color w:val="auto"/>
                <w:sz w:val="24"/>
                <w:lang w:val="en-US" w:eastAsia="zh-CN"/>
              </w:rPr>
              <w:t>-05-27地块项目测绘服务</w:t>
            </w:r>
            <w:r>
              <w:rPr>
                <w:rFonts w:hint="eastAsia" w:ascii="宋体" w:hAnsi="宋体"/>
                <w:color w:val="auto"/>
                <w:sz w:val="24"/>
              </w:rPr>
              <w:t>费投标</w:t>
            </w:r>
            <w:r>
              <w:rPr>
                <w:rFonts w:hint="eastAsia" w:ascii="宋体" w:hAnsi="宋体"/>
                <w:color w:val="auto"/>
                <w:sz w:val="24"/>
                <w:lang w:val="en-US" w:eastAsia="zh-CN"/>
              </w:rPr>
              <w:t>总价</w:t>
            </w:r>
          </w:p>
        </w:tc>
        <w:tc>
          <w:tcPr>
            <w:tcW w:w="2029" w:type="dxa"/>
            <w:tcBorders>
              <w:right w:val="single" w:color="auto" w:sz="2" w:space="0"/>
            </w:tcBorders>
            <w:shd w:val="clear" w:color="auto" w:fill="FFFFFF"/>
            <w:noWrap w:val="0"/>
            <w:vAlign w:val="center"/>
          </w:tcPr>
          <w:p>
            <w:pPr>
              <w:jc w:val="left"/>
              <w:rPr>
                <w:rFonts w:hint="eastAsia" w:ascii="宋体" w:hAnsi="宋体"/>
                <w:color w:val="auto"/>
                <w:sz w:val="24"/>
              </w:rPr>
            </w:pPr>
          </w:p>
        </w:tc>
        <w:tc>
          <w:tcPr>
            <w:tcW w:w="2031" w:type="dxa"/>
            <w:tcBorders>
              <w:left w:val="single" w:color="auto" w:sz="2" w:space="0"/>
              <w:right w:val="single" w:color="auto" w:sz="12" w:space="0"/>
            </w:tcBorders>
            <w:shd w:val="clear" w:color="auto" w:fill="FFFFFF"/>
            <w:noWrap w:val="0"/>
            <w:vAlign w:val="center"/>
          </w:tcPr>
          <w:p>
            <w:pPr>
              <w:jc w:val="left"/>
              <w:rPr>
                <w:rFonts w:hint="eastAsia" w:ascii="宋体" w:hAnsi="宋体"/>
                <w:color w:val="auto"/>
                <w:sz w:val="24"/>
              </w:rPr>
            </w:pPr>
          </w:p>
        </w:tc>
        <w:tc>
          <w:tcPr>
            <w:tcW w:w="1605" w:type="dxa"/>
            <w:vMerge w:val="continue"/>
            <w:tcBorders>
              <w:left w:val="single" w:color="auto" w:sz="2" w:space="0"/>
              <w:right w:val="single" w:color="auto" w:sz="12" w:space="0"/>
            </w:tcBorders>
            <w:shd w:val="clear" w:color="auto" w:fill="FFFFFF"/>
            <w:noWrap w:val="0"/>
            <w:vAlign w:val="top"/>
          </w:tcPr>
          <w:p>
            <w:pPr>
              <w:jc w:val="right"/>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3847" w:type="dxa"/>
            <w:tcBorders>
              <w:left w:val="single" w:color="auto" w:sz="12" w:space="0"/>
            </w:tcBorders>
            <w:shd w:val="clear" w:color="auto" w:fill="FFFFFF"/>
            <w:noWrap w:val="0"/>
            <w:vAlign w:val="center"/>
          </w:tcPr>
          <w:p>
            <w:pPr>
              <w:jc w:val="center"/>
              <w:rPr>
                <w:rFonts w:hint="default" w:ascii="宋体" w:hAnsi="宋体"/>
                <w:color w:val="auto"/>
                <w:sz w:val="24"/>
                <w:lang w:val="en-US" w:eastAsia="zh-CN"/>
              </w:rPr>
            </w:pPr>
            <w:r>
              <w:rPr>
                <w:rFonts w:hint="eastAsia" w:ascii="宋体" w:hAnsi="宋体"/>
                <w:color w:val="auto"/>
                <w:sz w:val="24"/>
                <w:lang w:val="en-US" w:eastAsia="zh-CN"/>
              </w:rPr>
              <w:t>最终测绘服务投标总价</w:t>
            </w:r>
          </w:p>
        </w:tc>
        <w:tc>
          <w:tcPr>
            <w:tcW w:w="2029" w:type="dxa"/>
            <w:tcBorders>
              <w:right w:val="single" w:color="auto" w:sz="2" w:space="0"/>
            </w:tcBorders>
            <w:shd w:val="clear" w:color="auto" w:fill="FFFFFF"/>
            <w:noWrap w:val="0"/>
            <w:vAlign w:val="center"/>
          </w:tcPr>
          <w:p>
            <w:pPr>
              <w:jc w:val="left"/>
              <w:rPr>
                <w:rFonts w:hint="eastAsia" w:ascii="宋体" w:hAnsi="宋体"/>
                <w:color w:val="auto"/>
                <w:sz w:val="24"/>
              </w:rPr>
            </w:pPr>
          </w:p>
        </w:tc>
        <w:tc>
          <w:tcPr>
            <w:tcW w:w="2031" w:type="dxa"/>
            <w:tcBorders>
              <w:left w:val="single" w:color="auto" w:sz="2" w:space="0"/>
              <w:right w:val="single" w:color="auto" w:sz="12" w:space="0"/>
            </w:tcBorders>
            <w:shd w:val="clear" w:color="auto" w:fill="FFFFFF"/>
            <w:noWrap w:val="0"/>
            <w:vAlign w:val="center"/>
          </w:tcPr>
          <w:p>
            <w:pPr>
              <w:jc w:val="left"/>
              <w:rPr>
                <w:rFonts w:hint="eastAsia" w:ascii="宋体" w:hAnsi="宋体"/>
                <w:color w:val="auto"/>
                <w:sz w:val="24"/>
              </w:rPr>
            </w:pPr>
          </w:p>
        </w:tc>
        <w:tc>
          <w:tcPr>
            <w:tcW w:w="1605" w:type="dxa"/>
            <w:vMerge w:val="continue"/>
            <w:tcBorders>
              <w:left w:val="single" w:color="auto" w:sz="2" w:space="0"/>
              <w:right w:val="single" w:color="auto" w:sz="12" w:space="0"/>
            </w:tcBorders>
            <w:shd w:val="clear" w:color="auto" w:fill="FFFFFF"/>
            <w:noWrap w:val="0"/>
            <w:vAlign w:val="top"/>
          </w:tcPr>
          <w:p>
            <w:pPr>
              <w:jc w:val="right"/>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5" w:hRule="atLeast"/>
          <w:jc w:val="center"/>
        </w:trPr>
        <w:tc>
          <w:tcPr>
            <w:tcW w:w="9512" w:type="dxa"/>
            <w:gridSpan w:val="4"/>
            <w:tcBorders>
              <w:left w:val="single" w:color="auto" w:sz="12" w:space="0"/>
              <w:right w:val="single" w:color="auto" w:sz="12" w:space="0"/>
            </w:tcBorders>
            <w:shd w:val="clear" w:color="auto" w:fill="FFFFFF"/>
            <w:noWrap w:val="0"/>
            <w:vAlign w:val="center"/>
          </w:tcPr>
          <w:p>
            <w:pPr>
              <w:jc w:val="left"/>
              <w:rPr>
                <w:rFonts w:hint="eastAsia" w:ascii="宋体" w:hAnsi="宋体" w:cs="宋体"/>
                <w:color w:val="auto"/>
                <w:sz w:val="24"/>
                <w:lang w:val="en-US" w:eastAsia="zh-CN"/>
              </w:rPr>
            </w:pPr>
            <w:r>
              <w:rPr>
                <w:rFonts w:hint="eastAsia" w:ascii="宋体" w:hAnsi="宋体" w:cs="宋体"/>
                <w:color w:val="auto"/>
                <w:sz w:val="24"/>
                <w:lang w:val="en-US" w:eastAsia="zh-CN"/>
              </w:rPr>
              <w:t>1、折扣率（费率）</w:t>
            </w:r>
            <w:r>
              <w:rPr>
                <w:rFonts w:hint="eastAsia" w:ascii="宋体" w:hAnsi="宋体" w:eastAsia="宋体" w:cs="宋体"/>
                <w:color w:val="auto"/>
                <w:sz w:val="24"/>
              </w:rPr>
              <w:t>=投标总价/</w:t>
            </w:r>
            <w:r>
              <w:rPr>
                <w:rFonts w:hint="eastAsia" w:ascii="宋体" w:hAnsi="宋体" w:cs="宋体"/>
                <w:color w:val="auto"/>
                <w:sz w:val="24"/>
                <w:lang w:val="en-US" w:eastAsia="zh-CN"/>
              </w:rPr>
              <w:t>最高限价</w:t>
            </w:r>
            <w:r>
              <w:rPr>
                <w:rFonts w:hint="eastAsia" w:ascii="宋体" w:hAnsi="宋体" w:eastAsia="宋体" w:cs="宋体"/>
                <w:color w:val="auto"/>
                <w:sz w:val="24"/>
              </w:rPr>
              <w:t>×100%，保留</w:t>
            </w:r>
            <w:r>
              <w:rPr>
                <w:rFonts w:hint="eastAsia" w:ascii="宋体" w:hAnsi="宋体" w:eastAsia="宋体" w:cs="宋体"/>
                <w:color w:val="auto"/>
                <w:sz w:val="24"/>
                <w:lang w:eastAsia="zh-CN"/>
              </w:rPr>
              <w:t>两</w:t>
            </w:r>
            <w:r>
              <w:rPr>
                <w:rFonts w:hint="eastAsia" w:ascii="宋体" w:hAnsi="宋体" w:eastAsia="宋体" w:cs="宋体"/>
                <w:color w:val="auto"/>
                <w:sz w:val="24"/>
              </w:rPr>
              <w:t>位小数（小数点第</w:t>
            </w:r>
            <w:r>
              <w:rPr>
                <w:rFonts w:hint="eastAsia" w:ascii="宋体" w:hAnsi="宋体" w:eastAsia="宋体" w:cs="宋体"/>
                <w:color w:val="auto"/>
                <w:sz w:val="24"/>
                <w:lang w:eastAsia="zh-CN"/>
              </w:rPr>
              <w:t>三</w:t>
            </w:r>
            <w:r>
              <w:rPr>
                <w:rFonts w:hint="eastAsia" w:ascii="宋体" w:hAnsi="宋体" w:eastAsia="宋体" w:cs="宋体"/>
                <w:color w:val="auto"/>
                <w:sz w:val="24"/>
              </w:rPr>
              <w:t>位四舍五入）。</w:t>
            </w:r>
          </w:p>
          <w:p>
            <w:pPr>
              <w:jc w:val="left"/>
              <w:rPr>
                <w:rFonts w:hint="eastAsia" w:ascii="宋体" w:hAnsi="宋体"/>
                <w:color w:val="auto"/>
                <w:sz w:val="24"/>
              </w:rPr>
            </w:pPr>
            <w:r>
              <w:rPr>
                <w:rFonts w:hint="eastAsia" w:ascii="宋体" w:hAnsi="宋体"/>
                <w:color w:val="auto"/>
                <w:sz w:val="24"/>
                <w:lang w:val="en-US" w:eastAsia="zh-CN"/>
              </w:rPr>
              <w:t>2、</w:t>
            </w:r>
            <w:r>
              <w:rPr>
                <w:rFonts w:hint="eastAsia" w:ascii="宋体" w:hAnsi="宋体"/>
                <w:color w:val="auto"/>
                <w:sz w:val="24"/>
              </w:rPr>
              <w:t>投标人已充分考虑招标范围内以及</w:t>
            </w:r>
            <w:r>
              <w:rPr>
                <w:rFonts w:hint="eastAsia" w:ascii="宋体" w:hAnsi="宋体"/>
                <w:color w:val="auto"/>
                <w:sz w:val="24"/>
                <w:lang w:val="en-US" w:eastAsia="zh-CN"/>
              </w:rPr>
              <w:t>测绘</w:t>
            </w:r>
            <w:r>
              <w:rPr>
                <w:rFonts w:hint="eastAsia" w:ascii="宋体" w:hAnsi="宋体"/>
                <w:color w:val="auto"/>
                <w:sz w:val="24"/>
              </w:rPr>
              <w:t>服务期内的全部工作所需费用，并已包含在投标总报价中。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1" w:hRule="atLeast"/>
          <w:jc w:val="center"/>
        </w:trPr>
        <w:tc>
          <w:tcPr>
            <w:tcW w:w="9512" w:type="dxa"/>
            <w:gridSpan w:val="4"/>
            <w:tcBorders>
              <w:left w:val="single" w:color="auto" w:sz="12" w:space="0"/>
              <w:bottom w:val="single" w:color="auto" w:sz="12" w:space="0"/>
              <w:right w:val="single" w:color="auto" w:sz="12" w:space="0"/>
            </w:tcBorders>
            <w:shd w:val="clear" w:color="auto" w:fill="FFFFFF"/>
            <w:noWrap w:val="0"/>
            <w:vAlign w:val="top"/>
          </w:tcPr>
          <w:p>
            <w:pPr>
              <w:rPr>
                <w:rFonts w:hint="eastAsia" w:ascii="宋体" w:hAnsi="宋体"/>
                <w:color w:val="auto"/>
                <w:sz w:val="24"/>
              </w:rPr>
            </w:pPr>
          </w:p>
          <w:p>
            <w:pPr>
              <w:rPr>
                <w:rFonts w:hint="eastAsia" w:ascii="宋体" w:hAnsi="宋体"/>
                <w:color w:val="auto"/>
                <w:sz w:val="24"/>
              </w:rPr>
            </w:pPr>
          </w:p>
          <w:p>
            <w:pPr>
              <w:ind w:firstLine="720" w:firstLineChars="300"/>
              <w:rPr>
                <w:rFonts w:hint="eastAsia" w:ascii="宋体" w:hAnsi="宋体"/>
                <w:color w:val="auto"/>
                <w:sz w:val="24"/>
              </w:rPr>
            </w:pPr>
          </w:p>
          <w:p>
            <w:pPr>
              <w:ind w:firstLine="720" w:firstLineChars="300"/>
              <w:rPr>
                <w:rFonts w:hint="eastAsia" w:ascii="宋体" w:hAnsi="宋体"/>
                <w:color w:val="auto"/>
                <w:sz w:val="24"/>
              </w:rPr>
            </w:pPr>
          </w:p>
          <w:p>
            <w:pPr>
              <w:ind w:firstLine="720" w:firstLineChars="300"/>
              <w:rPr>
                <w:rFonts w:hint="eastAsia" w:ascii="宋体" w:hAnsi="宋体"/>
                <w:color w:val="auto"/>
                <w:sz w:val="24"/>
              </w:rPr>
            </w:pPr>
          </w:p>
          <w:p>
            <w:pPr>
              <w:ind w:firstLine="720" w:firstLineChars="300"/>
              <w:rPr>
                <w:rFonts w:hint="eastAsia" w:ascii="宋体" w:hAnsi="宋体"/>
                <w:color w:val="auto"/>
                <w:sz w:val="24"/>
              </w:rPr>
            </w:pPr>
          </w:p>
          <w:p>
            <w:pPr>
              <w:ind w:firstLine="2760" w:firstLineChars="1150"/>
              <w:jc w:val="left"/>
              <w:rPr>
                <w:rFonts w:hint="eastAsia" w:ascii="宋体" w:hAnsi="宋体"/>
                <w:color w:val="auto"/>
                <w:sz w:val="24"/>
              </w:rPr>
            </w:pPr>
            <w:r>
              <w:rPr>
                <w:rFonts w:hint="eastAsia" w:ascii="宋体" w:hAnsi="宋体"/>
                <w:color w:val="auto"/>
                <w:sz w:val="24"/>
              </w:rPr>
              <w:t>投标人（公章）：</w:t>
            </w:r>
          </w:p>
          <w:p>
            <w:pPr>
              <w:jc w:val="left"/>
              <w:rPr>
                <w:rFonts w:hint="eastAsia" w:ascii="宋体" w:hAnsi="宋体"/>
                <w:color w:val="auto"/>
                <w:sz w:val="24"/>
              </w:rPr>
            </w:pPr>
          </w:p>
          <w:p>
            <w:pPr>
              <w:ind w:firstLine="2760" w:firstLineChars="1150"/>
              <w:jc w:val="left"/>
              <w:rPr>
                <w:rFonts w:hint="eastAsia" w:ascii="宋体" w:hAnsi="宋体"/>
                <w:color w:val="auto"/>
                <w:sz w:val="24"/>
              </w:rPr>
            </w:pPr>
            <w:r>
              <w:rPr>
                <w:rFonts w:hint="eastAsia" w:ascii="宋体" w:hAnsi="宋体"/>
                <w:color w:val="auto"/>
                <w:sz w:val="24"/>
              </w:rPr>
              <w:t>法定代表人（盖章）：</w:t>
            </w:r>
          </w:p>
          <w:p>
            <w:pPr>
              <w:jc w:val="right"/>
              <w:rPr>
                <w:rFonts w:hint="eastAsia" w:ascii="宋体" w:hAnsi="宋体"/>
                <w:color w:val="auto"/>
                <w:sz w:val="24"/>
              </w:rPr>
            </w:pPr>
          </w:p>
          <w:p>
            <w:pPr>
              <w:jc w:val="right"/>
              <w:rPr>
                <w:rFonts w:hint="eastAsia" w:ascii="宋体" w:hAnsi="宋体"/>
                <w:color w:val="auto"/>
                <w:sz w:val="24"/>
              </w:rPr>
            </w:pPr>
          </w:p>
          <w:p>
            <w:pPr>
              <w:jc w:val="right"/>
              <w:rPr>
                <w:rFonts w:hint="eastAsia" w:ascii="宋体" w:hAnsi="宋体"/>
                <w:color w:val="auto"/>
                <w:sz w:val="24"/>
              </w:rPr>
            </w:pPr>
            <w:r>
              <w:rPr>
                <w:rFonts w:hint="eastAsia" w:ascii="宋体" w:hAnsi="宋体"/>
                <w:color w:val="auto"/>
                <w:sz w:val="24"/>
              </w:rPr>
              <w:t>年     月     日</w:t>
            </w:r>
          </w:p>
        </w:tc>
      </w:tr>
    </w:tbl>
    <w:p>
      <w:pPr>
        <w:adjustRightInd w:val="0"/>
        <w:snapToGrid w:val="0"/>
        <w:ind w:firstLine="281"/>
        <w:jc w:val="right"/>
        <w:rPr>
          <w:rFonts w:hint="eastAsia" w:ascii="宋体" w:hAnsi="宋体"/>
          <w:color w:val="auto"/>
          <w:sz w:val="24"/>
        </w:rPr>
      </w:pPr>
    </w:p>
    <w:p>
      <w:pPr>
        <w:snapToGrid w:val="0"/>
        <w:spacing w:line="360" w:lineRule="auto"/>
        <w:jc w:val="center"/>
        <w:rPr>
          <w:rFonts w:hint="default" w:ascii="仿宋" w:hAnsi="仿宋" w:eastAsia="仿宋" w:cs="仿宋"/>
          <w:b/>
          <w:color w:val="auto"/>
          <w:kern w:val="0"/>
          <w:sz w:val="28"/>
          <w:szCs w:val="28"/>
          <w:lang w:val="en-US" w:eastAsia="zh-CN"/>
        </w:rPr>
      </w:pPr>
      <w:r>
        <w:rPr>
          <w:rFonts w:hint="eastAsia" w:ascii="仿宋" w:hAnsi="仿宋" w:eastAsia="仿宋" w:cs="仿宋"/>
          <w:color w:val="auto"/>
          <w:kern w:val="0"/>
          <w:sz w:val="28"/>
          <w:szCs w:val="28"/>
          <w:lang w:val="en-US" w:eastAsia="zh-CN"/>
        </w:rPr>
        <w:t>二、</w:t>
      </w:r>
      <w:r>
        <w:rPr>
          <w:rFonts w:hint="eastAsia" w:ascii="仿宋" w:hAnsi="仿宋" w:eastAsia="仿宋" w:cs="仿宋"/>
          <w:b/>
          <w:color w:val="auto"/>
          <w:kern w:val="0"/>
          <w:sz w:val="28"/>
          <w:szCs w:val="28"/>
          <w:lang w:val="en-US" w:eastAsia="zh-CN"/>
        </w:rPr>
        <w:t>报价清单</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1、高铁新城GT-05-27地块</w:t>
      </w:r>
    </w:p>
    <w:tbl>
      <w:tblPr>
        <w:tblStyle w:val="64"/>
        <w:tblW w:w="93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58"/>
        <w:gridCol w:w="3000"/>
        <w:gridCol w:w="1259"/>
        <w:gridCol w:w="2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2558"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b/>
                <w:bCs/>
                <w:color w:val="auto"/>
                <w:spacing w:val="0"/>
                <w:sz w:val="24"/>
                <w:szCs w:val="24"/>
                <w:highlight w:val="none"/>
                <w:shd w:val="clear" w:color="auto" w:fill="auto"/>
                <w:vertAlign w:val="baseline"/>
                <w:lang w:val="en-US" w:eastAsia="zh-CN"/>
              </w:rPr>
            </w:pPr>
            <w:r>
              <w:rPr>
                <w:rFonts w:hint="eastAsia" w:ascii="宋体" w:hAnsi="宋体" w:eastAsia="宋体" w:cs="宋体"/>
                <w:b/>
                <w:bCs/>
                <w:color w:val="auto"/>
                <w:spacing w:val="0"/>
                <w:sz w:val="24"/>
                <w:szCs w:val="24"/>
                <w:highlight w:val="none"/>
                <w:shd w:val="clear" w:color="auto" w:fill="auto"/>
                <w:vertAlign w:val="baseline"/>
                <w:lang w:val="en-US" w:eastAsia="zh-CN"/>
              </w:rPr>
              <w:t>项目</w:t>
            </w:r>
          </w:p>
        </w:tc>
        <w:tc>
          <w:tcPr>
            <w:tcW w:w="3000"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b/>
                <w:bCs/>
                <w:color w:val="auto"/>
                <w:spacing w:val="0"/>
                <w:sz w:val="24"/>
                <w:szCs w:val="24"/>
                <w:highlight w:val="none"/>
                <w:shd w:val="clear" w:color="auto" w:fill="auto"/>
                <w:vertAlign w:val="baseline"/>
                <w:lang w:val="en-US" w:eastAsia="zh-CN"/>
              </w:rPr>
            </w:pPr>
            <w:r>
              <w:rPr>
                <w:rFonts w:hint="eastAsia" w:ascii="宋体" w:hAnsi="宋体" w:eastAsia="宋体" w:cs="宋体"/>
                <w:b/>
                <w:bCs/>
                <w:color w:val="auto"/>
                <w:spacing w:val="0"/>
                <w:sz w:val="24"/>
                <w:szCs w:val="24"/>
                <w:highlight w:val="none"/>
                <w:shd w:val="clear" w:color="auto" w:fill="auto"/>
                <w:vertAlign w:val="baseline"/>
                <w:lang w:val="en-US" w:eastAsia="zh-CN"/>
              </w:rPr>
              <w:t>标准</w:t>
            </w:r>
          </w:p>
        </w:tc>
        <w:tc>
          <w:tcPr>
            <w:tcW w:w="1259"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b/>
                <w:bCs/>
                <w:color w:val="auto"/>
                <w:spacing w:val="0"/>
                <w:sz w:val="24"/>
                <w:szCs w:val="24"/>
                <w:highlight w:val="none"/>
                <w:shd w:val="clear" w:color="auto" w:fill="auto"/>
                <w:vertAlign w:val="baseline"/>
                <w:lang w:val="en-US" w:eastAsia="zh-CN"/>
              </w:rPr>
            </w:pPr>
            <w:r>
              <w:rPr>
                <w:rFonts w:hint="eastAsia" w:ascii="宋体" w:hAnsi="宋体" w:eastAsia="宋体" w:cs="宋体"/>
                <w:b/>
                <w:bCs/>
                <w:color w:val="auto"/>
                <w:spacing w:val="0"/>
                <w:sz w:val="24"/>
                <w:szCs w:val="24"/>
                <w:highlight w:val="none"/>
                <w:shd w:val="clear" w:color="auto" w:fill="auto"/>
                <w:vertAlign w:val="baseline"/>
                <w:lang w:val="en-US" w:eastAsia="zh-CN"/>
              </w:rPr>
              <w:t>工程量</w:t>
            </w:r>
          </w:p>
        </w:tc>
        <w:tc>
          <w:tcPr>
            <w:tcW w:w="2497"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b/>
                <w:bCs/>
                <w:color w:val="auto"/>
                <w:spacing w:val="0"/>
                <w:sz w:val="24"/>
                <w:szCs w:val="24"/>
                <w:highlight w:val="none"/>
                <w:shd w:val="clear" w:color="auto" w:fill="auto"/>
                <w:vertAlign w:val="baseline"/>
                <w:lang w:val="en-US" w:eastAsia="zh-CN"/>
              </w:rPr>
            </w:pPr>
            <w:r>
              <w:rPr>
                <w:rFonts w:hint="eastAsia" w:ascii="宋体" w:hAnsi="宋体" w:cs="宋体"/>
                <w:b/>
                <w:bCs/>
                <w:color w:val="auto"/>
                <w:spacing w:val="0"/>
                <w:sz w:val="24"/>
                <w:szCs w:val="24"/>
                <w:highlight w:val="none"/>
                <w:shd w:val="clear" w:color="auto" w:fill="auto"/>
                <w:vertAlign w:val="baseline"/>
                <w:lang w:val="en-US" w:eastAsia="zh-CN"/>
              </w:rPr>
              <w:t>投标报价（单价）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2558"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pacing w:val="0"/>
                <w:sz w:val="24"/>
                <w:szCs w:val="24"/>
                <w:highlight w:val="none"/>
                <w:shd w:val="clear" w:color="auto" w:fill="auto"/>
                <w:vertAlign w:val="baseline"/>
                <w:lang w:eastAsia="zh-CN"/>
              </w:rPr>
            </w:pPr>
            <w:r>
              <w:rPr>
                <w:rFonts w:hint="eastAsia" w:ascii="宋体" w:hAnsi="宋体" w:eastAsia="宋体" w:cs="宋体"/>
                <w:color w:val="auto"/>
                <w:sz w:val="24"/>
                <w:szCs w:val="24"/>
                <w:highlight w:val="none"/>
              </w:rPr>
              <w:t>地形土方测绘（满足土方测量及土石方量计算要求，比例1:500）</w:t>
            </w:r>
          </w:p>
        </w:tc>
        <w:tc>
          <w:tcPr>
            <w:tcW w:w="3000"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pacing w:val="0"/>
                <w:sz w:val="24"/>
                <w:szCs w:val="24"/>
                <w:highlight w:val="none"/>
                <w:shd w:val="clear" w:color="auto" w:fill="auto"/>
                <w:vertAlign w:val="baseline"/>
                <w:lang w:eastAsia="zh-CN"/>
              </w:rPr>
            </w:pPr>
            <w:r>
              <w:rPr>
                <w:rFonts w:hint="eastAsia" w:ascii="宋体" w:hAnsi="宋体" w:eastAsia="宋体" w:cs="宋体"/>
                <w:color w:val="auto"/>
                <w:sz w:val="24"/>
                <w:szCs w:val="24"/>
                <w:highlight w:val="none"/>
              </w:rPr>
              <w:t>①占地面积10亩以下（含）</w:t>
            </w:r>
          </w:p>
        </w:tc>
        <w:tc>
          <w:tcPr>
            <w:tcW w:w="1259"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default" w:ascii="宋体" w:hAnsi="宋体" w:eastAsia="宋体" w:cs="宋体"/>
                <w:color w:val="auto"/>
                <w:spacing w:val="0"/>
                <w:w w:val="100"/>
                <w:position w:val="0"/>
                <w:sz w:val="24"/>
                <w:szCs w:val="24"/>
                <w:lang w:val="en-US" w:eastAsia="zh-CN"/>
              </w:rPr>
            </w:pPr>
            <w:r>
              <w:rPr>
                <w:rFonts w:hint="eastAsia" w:ascii="宋体" w:hAnsi="宋体" w:cs="宋体"/>
                <w:color w:val="auto"/>
                <w:spacing w:val="0"/>
                <w:w w:val="100"/>
                <w:position w:val="0"/>
                <w:sz w:val="24"/>
                <w:szCs w:val="24"/>
                <w:lang w:val="en-US" w:eastAsia="zh-CN"/>
              </w:rPr>
              <w:t>/</w:t>
            </w:r>
          </w:p>
        </w:tc>
        <w:tc>
          <w:tcPr>
            <w:tcW w:w="2497"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2558"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pacing w:val="0"/>
                <w:sz w:val="24"/>
                <w:szCs w:val="24"/>
                <w:highlight w:val="none"/>
                <w:shd w:val="clear" w:color="auto" w:fill="auto"/>
                <w:vertAlign w:val="baseline"/>
                <w:lang w:eastAsia="zh-CN"/>
              </w:rPr>
            </w:pPr>
          </w:p>
        </w:tc>
        <w:tc>
          <w:tcPr>
            <w:tcW w:w="3000"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pacing w:val="0"/>
                <w:sz w:val="24"/>
                <w:szCs w:val="24"/>
                <w:highlight w:val="none"/>
                <w:shd w:val="clear" w:color="auto" w:fill="auto"/>
                <w:vertAlign w:val="baseline"/>
                <w:lang w:eastAsia="zh-CN"/>
              </w:rPr>
            </w:pPr>
            <w:r>
              <w:rPr>
                <w:rFonts w:hint="eastAsia" w:ascii="宋体" w:hAnsi="宋体" w:eastAsia="宋体" w:cs="宋体"/>
                <w:color w:val="auto"/>
                <w:sz w:val="24"/>
                <w:szCs w:val="24"/>
                <w:highlight w:val="none"/>
              </w:rPr>
              <w:t>②占地面积10-100亩（含）</w:t>
            </w:r>
          </w:p>
        </w:tc>
        <w:tc>
          <w:tcPr>
            <w:tcW w:w="1259"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default" w:ascii="宋体" w:hAnsi="宋体" w:eastAsia="宋体" w:cs="宋体"/>
                <w:color w:val="auto"/>
                <w:spacing w:val="0"/>
                <w:w w:val="100"/>
                <w:position w:val="0"/>
                <w:sz w:val="24"/>
                <w:szCs w:val="24"/>
                <w:lang w:val="en-US" w:eastAsia="zh-CN"/>
              </w:rPr>
            </w:pPr>
            <w:r>
              <w:rPr>
                <w:rFonts w:hint="eastAsia" w:ascii="宋体" w:hAnsi="宋体" w:cs="宋体"/>
                <w:color w:val="auto"/>
                <w:spacing w:val="0"/>
                <w:w w:val="100"/>
                <w:position w:val="0"/>
                <w:sz w:val="24"/>
                <w:szCs w:val="24"/>
                <w:lang w:val="en-US" w:eastAsia="zh-CN"/>
              </w:rPr>
              <w:t>/</w:t>
            </w:r>
          </w:p>
        </w:tc>
        <w:tc>
          <w:tcPr>
            <w:tcW w:w="2497"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pacing w:val="0"/>
                <w:sz w:val="24"/>
                <w:szCs w:val="24"/>
                <w:highlight w:val="none"/>
                <w:shd w:val="clear" w:color="auto" w:fill="auto"/>
                <w:vertAlign w:val="baseline"/>
                <w:lang w:eastAsia="zh-CN"/>
              </w:rPr>
            </w:pPr>
          </w:p>
        </w:tc>
        <w:tc>
          <w:tcPr>
            <w:tcW w:w="3000"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pacing w:val="0"/>
                <w:sz w:val="24"/>
                <w:szCs w:val="24"/>
                <w:highlight w:val="none"/>
                <w:shd w:val="clear" w:color="auto" w:fill="auto"/>
                <w:vertAlign w:val="baseline"/>
                <w:lang w:eastAsia="zh-CN"/>
              </w:rPr>
            </w:pPr>
            <w:r>
              <w:rPr>
                <w:rFonts w:hint="eastAsia" w:ascii="宋体" w:hAnsi="宋体" w:eastAsia="宋体" w:cs="宋体"/>
                <w:color w:val="auto"/>
                <w:sz w:val="24"/>
                <w:szCs w:val="24"/>
                <w:highlight w:val="none"/>
              </w:rPr>
              <w:t>③占地面积100亩以上</w:t>
            </w:r>
          </w:p>
        </w:tc>
        <w:tc>
          <w:tcPr>
            <w:tcW w:w="1259"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w w:val="100"/>
                <w:position w:val="0"/>
                <w:sz w:val="24"/>
                <w:szCs w:val="24"/>
                <w:lang w:val="en-US" w:eastAsia="zh-CN"/>
              </w:rPr>
            </w:pPr>
            <w:r>
              <w:rPr>
                <w:rFonts w:hint="eastAsia" w:ascii="宋体" w:hAnsi="宋体" w:eastAsia="宋体" w:cs="宋体"/>
                <w:color w:val="auto"/>
                <w:spacing w:val="0"/>
                <w:w w:val="100"/>
                <w:position w:val="0"/>
                <w:sz w:val="24"/>
                <w:szCs w:val="24"/>
                <w:lang w:val="en-US" w:eastAsia="zh-CN"/>
              </w:rPr>
              <w:t>54666</w:t>
            </w:r>
          </w:p>
        </w:tc>
        <w:tc>
          <w:tcPr>
            <w:tcW w:w="2497"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pacing w:val="0"/>
                <w:sz w:val="24"/>
                <w:szCs w:val="24"/>
                <w:highlight w:val="none"/>
                <w:shd w:val="clear" w:color="auto" w:fill="auto"/>
                <w:vertAlign w:val="baseline"/>
                <w:lang w:val="en-US" w:eastAsia="zh-CN"/>
              </w:rPr>
            </w:pPr>
            <w:r>
              <w:rPr>
                <w:rFonts w:hint="eastAsia" w:ascii="宋体" w:hAnsi="宋体" w:eastAsia="宋体" w:cs="宋体"/>
                <w:color w:val="auto"/>
                <w:spacing w:val="0"/>
                <w:sz w:val="24"/>
                <w:szCs w:val="24"/>
                <w:highlight w:val="none"/>
                <w:shd w:val="clear" w:color="auto" w:fill="auto"/>
                <w:vertAlign w:val="baseline"/>
                <w:lang w:val="en-US" w:eastAsia="zh-CN"/>
              </w:rPr>
              <w:t>绿地预测</w:t>
            </w:r>
            <w:r>
              <w:rPr>
                <w:rFonts w:hint="eastAsia" w:ascii="宋体" w:hAnsi="宋体" w:eastAsia="宋体" w:cs="宋体"/>
                <w:color w:val="auto"/>
                <w:sz w:val="24"/>
                <w:szCs w:val="24"/>
                <w:highlight w:val="none"/>
                <w:shd w:val="clear" w:color="auto" w:fill="auto"/>
                <w:lang w:val="en-US" w:eastAsia="zh-CN"/>
              </w:rPr>
              <w:t>（</w:t>
            </w:r>
            <w:r>
              <w:rPr>
                <w:rFonts w:hint="eastAsia" w:ascii="宋体" w:hAnsi="宋体" w:eastAsia="宋体" w:cs="宋体"/>
                <w:color w:val="auto"/>
                <w:spacing w:val="0"/>
                <w:w w:val="100"/>
                <w:position w:val="0"/>
                <w:sz w:val="24"/>
                <w:szCs w:val="24"/>
                <w:lang w:val="en-US" w:eastAsia="zh-CN"/>
              </w:rPr>
              <w:t>㎡</w:t>
            </w:r>
            <w:r>
              <w:rPr>
                <w:rFonts w:hint="eastAsia" w:ascii="宋体" w:hAnsi="宋体" w:eastAsia="宋体" w:cs="宋体"/>
                <w:color w:val="auto"/>
                <w:sz w:val="24"/>
                <w:szCs w:val="24"/>
                <w:highlight w:val="none"/>
                <w:shd w:val="clear" w:color="auto" w:fill="auto"/>
                <w:lang w:val="en-US" w:eastAsia="zh-CN"/>
              </w:rPr>
              <w:t>）</w:t>
            </w:r>
          </w:p>
        </w:tc>
        <w:tc>
          <w:tcPr>
            <w:tcW w:w="3000"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0"/>
                <w:sz w:val="24"/>
                <w:szCs w:val="24"/>
                <w:highlight w:val="none"/>
                <w:shd w:val="clear" w:color="auto" w:fill="auto"/>
                <w:lang w:val="en-US" w:eastAsia="zh-CN"/>
              </w:rPr>
              <w:t>/</w:t>
            </w:r>
          </w:p>
        </w:tc>
        <w:tc>
          <w:tcPr>
            <w:tcW w:w="1259"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w w:val="100"/>
                <w:position w:val="0"/>
                <w:sz w:val="24"/>
                <w:szCs w:val="24"/>
                <w:lang w:val="en-US" w:eastAsia="zh-CN"/>
              </w:rPr>
            </w:pPr>
            <w:r>
              <w:rPr>
                <w:rFonts w:hint="eastAsia" w:ascii="宋体" w:hAnsi="宋体" w:eastAsia="宋体" w:cs="宋体"/>
                <w:color w:val="auto"/>
                <w:spacing w:val="0"/>
                <w:w w:val="100"/>
                <w:position w:val="0"/>
                <w:sz w:val="24"/>
                <w:szCs w:val="24"/>
                <w:lang w:val="en-US" w:eastAsia="zh-CN"/>
              </w:rPr>
              <w:t>16380</w:t>
            </w:r>
          </w:p>
        </w:tc>
        <w:tc>
          <w:tcPr>
            <w:tcW w:w="2497"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kern w:val="2"/>
                <w:sz w:val="24"/>
                <w:szCs w:val="24"/>
                <w:highlight w:val="none"/>
                <w:shd w:val="clear" w:color="auto" w:fill="auto"/>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房产</w:t>
            </w:r>
            <w:r>
              <w:rPr>
                <w:rFonts w:hint="eastAsia" w:ascii="宋体" w:hAnsi="宋体" w:eastAsia="宋体" w:cs="宋体"/>
                <w:color w:val="auto"/>
                <w:spacing w:val="0"/>
                <w:sz w:val="24"/>
                <w:szCs w:val="24"/>
                <w:highlight w:val="none"/>
                <w:shd w:val="clear" w:color="auto" w:fill="auto"/>
                <w:vertAlign w:val="baseline"/>
                <w:lang w:val="en-US" w:eastAsia="zh-CN"/>
              </w:rPr>
              <w:t>预测</w:t>
            </w:r>
            <w:r>
              <w:rPr>
                <w:rFonts w:hint="eastAsia" w:ascii="宋体" w:hAnsi="宋体" w:eastAsia="宋体" w:cs="宋体"/>
                <w:color w:val="auto"/>
                <w:sz w:val="24"/>
                <w:szCs w:val="24"/>
                <w:highlight w:val="none"/>
                <w:shd w:val="clear" w:color="auto" w:fill="auto"/>
                <w:lang w:val="en-US" w:eastAsia="zh-CN"/>
              </w:rPr>
              <w:t>（</w:t>
            </w:r>
            <w:r>
              <w:rPr>
                <w:rFonts w:hint="eastAsia" w:ascii="宋体" w:hAnsi="宋体" w:eastAsia="宋体" w:cs="宋体"/>
                <w:color w:val="auto"/>
                <w:spacing w:val="0"/>
                <w:w w:val="100"/>
                <w:position w:val="0"/>
                <w:sz w:val="24"/>
                <w:szCs w:val="24"/>
                <w:lang w:val="en-US" w:eastAsia="zh-CN"/>
              </w:rPr>
              <w:t>㎡</w:t>
            </w:r>
            <w:r>
              <w:rPr>
                <w:rFonts w:hint="eastAsia" w:ascii="宋体" w:hAnsi="宋体" w:eastAsia="宋体" w:cs="宋体"/>
                <w:color w:val="auto"/>
                <w:sz w:val="24"/>
                <w:szCs w:val="24"/>
                <w:highlight w:val="none"/>
                <w:shd w:val="clear" w:color="auto" w:fill="auto"/>
                <w:lang w:val="en-US" w:eastAsia="zh-CN"/>
              </w:rPr>
              <w:t>）</w:t>
            </w:r>
          </w:p>
        </w:tc>
        <w:tc>
          <w:tcPr>
            <w:tcW w:w="3000"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住宅</w:t>
            </w:r>
          </w:p>
        </w:tc>
        <w:tc>
          <w:tcPr>
            <w:tcW w:w="1259"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w w:val="100"/>
                <w:position w:val="0"/>
                <w:sz w:val="24"/>
                <w:szCs w:val="24"/>
                <w:lang w:val="en-US" w:eastAsia="zh-CN"/>
              </w:rPr>
            </w:pPr>
            <w:r>
              <w:rPr>
                <w:rFonts w:hint="eastAsia" w:ascii="宋体" w:hAnsi="宋体" w:eastAsia="宋体" w:cs="宋体"/>
                <w:color w:val="auto"/>
                <w:spacing w:val="0"/>
                <w:w w:val="100"/>
                <w:position w:val="0"/>
                <w:sz w:val="24"/>
                <w:szCs w:val="24"/>
                <w:lang w:val="en-US" w:eastAsia="zh-CN"/>
              </w:rPr>
              <w:t>81399</w:t>
            </w:r>
          </w:p>
        </w:tc>
        <w:tc>
          <w:tcPr>
            <w:tcW w:w="2497"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z w:val="24"/>
                <w:szCs w:val="24"/>
                <w:highlight w:val="none"/>
                <w:shd w:val="clear" w:color="auto" w:fill="auto"/>
                <w:lang w:val="en-US" w:eastAsia="zh-CN"/>
              </w:rPr>
            </w:pPr>
          </w:p>
        </w:tc>
        <w:tc>
          <w:tcPr>
            <w:tcW w:w="3000"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非住宅</w:t>
            </w:r>
          </w:p>
        </w:tc>
        <w:tc>
          <w:tcPr>
            <w:tcW w:w="1259"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w w:val="100"/>
                <w:position w:val="0"/>
                <w:sz w:val="24"/>
                <w:szCs w:val="24"/>
                <w:lang w:val="en-US" w:eastAsia="zh-CN"/>
              </w:rPr>
            </w:pPr>
            <w:r>
              <w:rPr>
                <w:rFonts w:hint="eastAsia" w:ascii="宋体" w:hAnsi="宋体" w:eastAsia="宋体" w:cs="宋体"/>
                <w:color w:val="auto"/>
                <w:spacing w:val="0"/>
                <w:w w:val="100"/>
                <w:position w:val="0"/>
                <w:sz w:val="24"/>
                <w:szCs w:val="24"/>
                <w:lang w:val="en-US" w:eastAsia="zh-CN"/>
              </w:rPr>
              <w:t>45431</w:t>
            </w:r>
          </w:p>
        </w:tc>
        <w:tc>
          <w:tcPr>
            <w:tcW w:w="2497"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房产实测（</w:t>
            </w:r>
            <w:r>
              <w:rPr>
                <w:rFonts w:hint="eastAsia" w:ascii="宋体" w:hAnsi="宋体" w:eastAsia="宋体" w:cs="宋体"/>
                <w:color w:val="auto"/>
                <w:spacing w:val="0"/>
                <w:w w:val="100"/>
                <w:position w:val="0"/>
                <w:sz w:val="24"/>
                <w:szCs w:val="24"/>
                <w:lang w:val="en-US" w:eastAsia="zh-CN"/>
              </w:rPr>
              <w:t>㎡</w:t>
            </w:r>
            <w:r>
              <w:rPr>
                <w:rFonts w:hint="eastAsia" w:ascii="宋体" w:hAnsi="宋体" w:eastAsia="宋体" w:cs="宋体"/>
                <w:color w:val="auto"/>
                <w:sz w:val="24"/>
                <w:szCs w:val="24"/>
                <w:highlight w:val="none"/>
                <w:shd w:val="clear" w:color="auto" w:fill="auto"/>
                <w:lang w:val="en-US" w:eastAsia="zh-CN"/>
              </w:rPr>
              <w:t>）</w:t>
            </w:r>
          </w:p>
        </w:tc>
        <w:tc>
          <w:tcPr>
            <w:tcW w:w="3000"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住宅</w:t>
            </w:r>
          </w:p>
        </w:tc>
        <w:tc>
          <w:tcPr>
            <w:tcW w:w="1259"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w w:val="100"/>
                <w:position w:val="0"/>
                <w:sz w:val="24"/>
                <w:szCs w:val="24"/>
                <w:lang w:val="en-US" w:eastAsia="zh-CN"/>
              </w:rPr>
            </w:pPr>
            <w:r>
              <w:rPr>
                <w:rFonts w:hint="eastAsia" w:ascii="宋体" w:hAnsi="宋体" w:eastAsia="宋体" w:cs="宋体"/>
                <w:color w:val="auto"/>
                <w:spacing w:val="0"/>
                <w:w w:val="100"/>
                <w:position w:val="0"/>
                <w:sz w:val="24"/>
                <w:szCs w:val="24"/>
                <w:lang w:val="en-US" w:eastAsia="zh-CN"/>
              </w:rPr>
              <w:t>81399</w:t>
            </w:r>
          </w:p>
        </w:tc>
        <w:tc>
          <w:tcPr>
            <w:tcW w:w="2497"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z w:val="24"/>
                <w:szCs w:val="24"/>
                <w:highlight w:val="none"/>
                <w:shd w:val="clear" w:color="auto" w:fill="auto"/>
                <w:lang w:val="en-US" w:eastAsia="zh-CN"/>
              </w:rPr>
            </w:pPr>
          </w:p>
        </w:tc>
        <w:tc>
          <w:tcPr>
            <w:tcW w:w="3000"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非住宅</w:t>
            </w:r>
          </w:p>
        </w:tc>
        <w:tc>
          <w:tcPr>
            <w:tcW w:w="1259"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w w:val="100"/>
                <w:position w:val="0"/>
                <w:sz w:val="24"/>
                <w:szCs w:val="24"/>
                <w:lang w:val="en-US" w:eastAsia="zh-CN"/>
              </w:rPr>
            </w:pPr>
            <w:r>
              <w:rPr>
                <w:rFonts w:hint="eastAsia" w:ascii="宋体" w:hAnsi="宋体" w:eastAsia="宋体" w:cs="宋体"/>
                <w:color w:val="auto"/>
                <w:spacing w:val="0"/>
                <w:w w:val="100"/>
                <w:position w:val="0"/>
                <w:sz w:val="24"/>
                <w:szCs w:val="24"/>
                <w:lang w:val="en-US" w:eastAsia="zh-CN"/>
              </w:rPr>
              <w:t>45431</w:t>
            </w:r>
          </w:p>
        </w:tc>
        <w:tc>
          <w:tcPr>
            <w:tcW w:w="2497"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地籍测绘（</w:t>
            </w:r>
            <w:r>
              <w:rPr>
                <w:rFonts w:hint="eastAsia" w:ascii="宋体" w:hAnsi="宋体" w:eastAsia="宋体" w:cs="宋体"/>
                <w:color w:val="auto"/>
                <w:spacing w:val="0"/>
                <w:w w:val="100"/>
                <w:position w:val="0"/>
                <w:sz w:val="24"/>
                <w:szCs w:val="24"/>
                <w:lang w:val="en-US" w:eastAsia="zh-CN"/>
              </w:rPr>
              <w:t>㎡</w:t>
            </w:r>
            <w:r>
              <w:rPr>
                <w:rFonts w:hint="eastAsia" w:ascii="宋体" w:hAnsi="宋体" w:eastAsia="宋体" w:cs="宋体"/>
                <w:color w:val="auto"/>
                <w:sz w:val="24"/>
                <w:szCs w:val="24"/>
                <w:highlight w:val="none"/>
                <w:shd w:val="clear" w:color="auto" w:fill="auto"/>
                <w:lang w:val="en-US" w:eastAsia="zh-CN"/>
              </w:rPr>
              <w:t>）</w:t>
            </w:r>
          </w:p>
        </w:tc>
        <w:tc>
          <w:tcPr>
            <w:tcW w:w="3000"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w:t>
            </w:r>
          </w:p>
        </w:tc>
        <w:tc>
          <w:tcPr>
            <w:tcW w:w="1259"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w w:val="100"/>
                <w:position w:val="0"/>
                <w:sz w:val="24"/>
                <w:szCs w:val="24"/>
                <w:lang w:val="en-US" w:eastAsia="zh-CN"/>
              </w:rPr>
            </w:pPr>
            <w:r>
              <w:rPr>
                <w:rFonts w:hint="eastAsia" w:ascii="宋体" w:hAnsi="宋体" w:eastAsia="宋体" w:cs="宋体"/>
                <w:color w:val="auto"/>
                <w:spacing w:val="0"/>
                <w:w w:val="100"/>
                <w:position w:val="0"/>
                <w:sz w:val="24"/>
                <w:szCs w:val="24"/>
                <w:lang w:val="en-US" w:eastAsia="zh-CN"/>
              </w:rPr>
              <w:t>54666</w:t>
            </w:r>
          </w:p>
        </w:tc>
        <w:tc>
          <w:tcPr>
            <w:tcW w:w="2497"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pacing w:val="0"/>
                <w:sz w:val="24"/>
                <w:szCs w:val="24"/>
                <w:highlight w:val="none"/>
                <w:shd w:val="clear" w:color="auto" w:fill="auto"/>
                <w:vertAlign w:val="baseline"/>
                <w:lang w:eastAsia="zh-CN"/>
              </w:rPr>
            </w:pPr>
            <w:r>
              <w:rPr>
                <w:rFonts w:hint="eastAsia" w:ascii="宋体" w:hAnsi="宋体" w:eastAsia="宋体" w:cs="宋体"/>
                <w:color w:val="auto"/>
                <w:spacing w:val="0"/>
                <w:sz w:val="24"/>
                <w:szCs w:val="24"/>
                <w:highlight w:val="none"/>
                <w:shd w:val="clear" w:color="auto" w:fill="auto"/>
              </w:rPr>
              <w:t>定桩放样</w:t>
            </w:r>
            <w:r>
              <w:rPr>
                <w:rFonts w:hint="eastAsia" w:ascii="宋体" w:hAnsi="宋体" w:eastAsia="宋体" w:cs="宋体"/>
                <w:color w:val="auto"/>
                <w:spacing w:val="0"/>
                <w:sz w:val="24"/>
                <w:szCs w:val="24"/>
                <w:highlight w:val="none"/>
                <w:shd w:val="clear" w:color="auto" w:fill="auto"/>
                <w:lang w:eastAsia="zh-CN"/>
              </w:rPr>
              <w:t>（</w:t>
            </w:r>
            <w:r>
              <w:rPr>
                <w:rFonts w:hint="eastAsia" w:ascii="宋体" w:hAnsi="宋体" w:eastAsia="宋体" w:cs="宋体"/>
                <w:color w:val="auto"/>
                <w:spacing w:val="0"/>
                <w:sz w:val="24"/>
                <w:szCs w:val="24"/>
                <w:highlight w:val="none"/>
                <w:shd w:val="clear" w:color="auto" w:fill="auto"/>
                <w:lang w:val="en-US" w:eastAsia="zh-CN"/>
              </w:rPr>
              <w:t>桩位</w:t>
            </w:r>
            <w:r>
              <w:rPr>
                <w:rFonts w:hint="eastAsia" w:ascii="宋体" w:hAnsi="宋体" w:eastAsia="宋体" w:cs="宋体"/>
                <w:color w:val="auto"/>
                <w:spacing w:val="0"/>
                <w:sz w:val="24"/>
                <w:szCs w:val="24"/>
                <w:highlight w:val="none"/>
                <w:shd w:val="clear" w:color="auto" w:fill="auto"/>
                <w:lang w:eastAsia="zh-CN"/>
              </w:rPr>
              <w:t>）</w:t>
            </w:r>
          </w:p>
        </w:tc>
        <w:tc>
          <w:tcPr>
            <w:tcW w:w="3000"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pacing w:val="0"/>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w:t>
            </w:r>
          </w:p>
        </w:tc>
        <w:tc>
          <w:tcPr>
            <w:tcW w:w="1259"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w w:val="100"/>
                <w:position w:val="0"/>
                <w:sz w:val="24"/>
                <w:szCs w:val="24"/>
                <w:lang w:val="en-US" w:eastAsia="zh-CN"/>
              </w:rPr>
            </w:pPr>
            <w:r>
              <w:rPr>
                <w:rFonts w:hint="eastAsia" w:ascii="宋体" w:hAnsi="宋体" w:eastAsia="宋体" w:cs="宋体"/>
                <w:color w:val="auto"/>
                <w:spacing w:val="0"/>
                <w:w w:val="100"/>
                <w:position w:val="0"/>
                <w:sz w:val="24"/>
                <w:szCs w:val="24"/>
                <w:lang w:val="en-US" w:eastAsia="zh-CN"/>
              </w:rPr>
              <w:t>8</w:t>
            </w:r>
          </w:p>
        </w:tc>
        <w:tc>
          <w:tcPr>
            <w:tcW w:w="2497"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sz w:val="24"/>
                <w:szCs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pacing w:val="0"/>
                <w:sz w:val="24"/>
                <w:szCs w:val="24"/>
                <w:highlight w:val="none"/>
                <w:shd w:val="clear" w:color="auto" w:fill="auto"/>
                <w:lang w:val="en-US" w:eastAsia="zh-CN"/>
              </w:rPr>
            </w:pPr>
            <w:r>
              <w:rPr>
                <w:rFonts w:hint="eastAsia" w:ascii="宋体" w:hAnsi="宋体" w:eastAsia="宋体" w:cs="宋体"/>
                <w:color w:val="auto"/>
                <w:sz w:val="24"/>
                <w:szCs w:val="24"/>
                <w:highlight w:val="none"/>
              </w:rPr>
              <w:t>控制点放样</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高程）</w:t>
            </w:r>
          </w:p>
        </w:tc>
        <w:tc>
          <w:tcPr>
            <w:tcW w:w="3000"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pacing w:val="0"/>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w:t>
            </w:r>
          </w:p>
        </w:tc>
        <w:tc>
          <w:tcPr>
            <w:tcW w:w="1259"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w w:val="100"/>
                <w:position w:val="0"/>
                <w:sz w:val="24"/>
                <w:szCs w:val="24"/>
                <w:lang w:val="en-US" w:eastAsia="zh-CN"/>
              </w:rPr>
            </w:pPr>
            <w:r>
              <w:rPr>
                <w:rFonts w:hint="eastAsia" w:ascii="宋体" w:hAnsi="宋体" w:eastAsia="宋体" w:cs="宋体"/>
                <w:color w:val="auto"/>
                <w:spacing w:val="0"/>
                <w:w w:val="100"/>
                <w:position w:val="0"/>
                <w:sz w:val="24"/>
                <w:szCs w:val="24"/>
                <w:lang w:val="en-US" w:eastAsia="zh-CN"/>
              </w:rPr>
              <w:t>4</w:t>
            </w:r>
          </w:p>
        </w:tc>
        <w:tc>
          <w:tcPr>
            <w:tcW w:w="2497"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sz w:val="24"/>
                <w:szCs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kern w:val="2"/>
                <w:sz w:val="24"/>
                <w:szCs w:val="24"/>
                <w:highlight w:val="none"/>
                <w:shd w:val="clear" w:color="auto" w:fill="auto"/>
                <w:lang w:val="en-US" w:eastAsia="zh-CN" w:bidi="ar-SA"/>
              </w:rPr>
            </w:pPr>
            <w:r>
              <w:rPr>
                <w:rFonts w:hint="eastAsia" w:ascii="宋体" w:hAnsi="宋体" w:eastAsia="宋体" w:cs="宋体"/>
                <w:color w:val="auto"/>
                <w:sz w:val="24"/>
                <w:szCs w:val="24"/>
                <w:highlight w:val="none"/>
              </w:rPr>
              <w:t>控制点放样</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平面）</w:t>
            </w:r>
          </w:p>
        </w:tc>
        <w:tc>
          <w:tcPr>
            <w:tcW w:w="3000"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kern w:val="2"/>
                <w:sz w:val="24"/>
                <w:szCs w:val="24"/>
                <w:highlight w:val="none"/>
                <w:shd w:val="clear" w:color="auto" w:fill="auto"/>
                <w:lang w:val="en-US" w:eastAsia="zh-CN" w:bidi="ar-SA"/>
              </w:rPr>
            </w:pPr>
            <w:r>
              <w:rPr>
                <w:rFonts w:hint="eastAsia" w:ascii="宋体" w:hAnsi="宋体" w:eastAsia="宋体" w:cs="宋体"/>
                <w:color w:val="auto"/>
                <w:sz w:val="24"/>
                <w:szCs w:val="24"/>
                <w:highlight w:val="none"/>
                <w:shd w:val="clear" w:color="auto" w:fill="auto"/>
                <w:lang w:val="en-US" w:eastAsia="zh-CN"/>
              </w:rPr>
              <w:t>\</w:t>
            </w:r>
          </w:p>
        </w:tc>
        <w:tc>
          <w:tcPr>
            <w:tcW w:w="1259"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w w:val="100"/>
                <w:position w:val="0"/>
                <w:sz w:val="24"/>
                <w:szCs w:val="24"/>
                <w:lang w:val="en-US" w:eastAsia="zh-CN"/>
              </w:rPr>
            </w:pPr>
            <w:r>
              <w:rPr>
                <w:rFonts w:hint="eastAsia" w:ascii="宋体" w:hAnsi="宋体" w:eastAsia="宋体" w:cs="宋体"/>
                <w:color w:val="auto"/>
                <w:spacing w:val="0"/>
                <w:w w:val="100"/>
                <w:position w:val="0"/>
                <w:sz w:val="24"/>
                <w:szCs w:val="24"/>
                <w:lang w:val="en-US" w:eastAsia="zh-CN"/>
              </w:rPr>
              <w:t>88</w:t>
            </w:r>
          </w:p>
        </w:tc>
        <w:tc>
          <w:tcPr>
            <w:tcW w:w="2497"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kern w:val="2"/>
                <w:sz w:val="24"/>
                <w:szCs w:val="24"/>
                <w:highlight w:val="none"/>
                <w:shd w:val="clear" w:color="auto" w:fill="auto"/>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2558"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pacing w:val="0"/>
                <w:sz w:val="24"/>
                <w:szCs w:val="24"/>
                <w:highlight w:val="none"/>
                <w:shd w:val="clear" w:color="auto" w:fill="auto"/>
                <w:lang w:eastAsia="zh-CN"/>
              </w:rPr>
            </w:pPr>
            <w:r>
              <w:rPr>
                <w:rFonts w:hint="eastAsia" w:ascii="宋体" w:hAnsi="宋体" w:eastAsia="宋体" w:cs="宋体"/>
                <w:color w:val="auto"/>
                <w:spacing w:val="0"/>
                <w:sz w:val="24"/>
                <w:szCs w:val="24"/>
                <w:highlight w:val="none"/>
                <w:shd w:val="clear" w:color="auto" w:fill="auto"/>
              </w:rPr>
              <w:t>道路断面测绘</w:t>
            </w:r>
          </w:p>
        </w:tc>
        <w:tc>
          <w:tcPr>
            <w:tcW w:w="3000"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pacing w:val="0"/>
                <w:sz w:val="24"/>
                <w:szCs w:val="24"/>
                <w:highlight w:val="none"/>
                <w:shd w:val="clear" w:color="auto" w:fill="auto"/>
              </w:rPr>
            </w:pPr>
            <w:r>
              <w:rPr>
                <w:rFonts w:hint="eastAsia" w:ascii="宋体" w:hAnsi="宋体" w:eastAsia="宋体" w:cs="宋体"/>
                <w:color w:val="auto"/>
                <w:spacing w:val="0"/>
                <w:sz w:val="24"/>
                <w:szCs w:val="24"/>
                <w:highlight w:val="none"/>
                <w:shd w:val="clear" w:color="auto" w:fill="auto"/>
              </w:rPr>
              <w:t>断面测量</w:t>
            </w:r>
          </w:p>
        </w:tc>
        <w:tc>
          <w:tcPr>
            <w:tcW w:w="1259"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w w:val="100"/>
                <w:position w:val="0"/>
                <w:sz w:val="24"/>
                <w:szCs w:val="24"/>
                <w:lang w:val="en-US" w:eastAsia="zh-CN"/>
              </w:rPr>
            </w:pPr>
            <w:r>
              <w:rPr>
                <w:rFonts w:hint="eastAsia" w:ascii="宋体" w:hAnsi="宋体" w:eastAsia="宋体" w:cs="宋体"/>
                <w:color w:val="auto"/>
                <w:spacing w:val="0"/>
                <w:w w:val="100"/>
                <w:position w:val="0"/>
                <w:sz w:val="24"/>
                <w:szCs w:val="24"/>
                <w:lang w:val="en-US" w:eastAsia="zh-CN"/>
              </w:rPr>
              <w:t>/</w:t>
            </w:r>
          </w:p>
        </w:tc>
        <w:tc>
          <w:tcPr>
            <w:tcW w:w="2497"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sz w:val="24"/>
                <w:szCs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2558"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pacing w:val="0"/>
                <w:sz w:val="24"/>
                <w:szCs w:val="24"/>
                <w:highlight w:val="none"/>
                <w:shd w:val="clear" w:color="auto" w:fill="auto"/>
              </w:rPr>
            </w:pPr>
            <w:r>
              <w:rPr>
                <w:rFonts w:hint="eastAsia" w:ascii="宋体" w:hAnsi="宋体" w:eastAsia="宋体" w:cs="宋体"/>
                <w:color w:val="auto"/>
                <w:spacing w:val="0"/>
                <w:sz w:val="24"/>
                <w:szCs w:val="24"/>
                <w:highlight w:val="none"/>
                <w:shd w:val="clear" w:color="auto" w:fill="auto"/>
                <w:lang w:eastAsia="zh-CN"/>
              </w:rPr>
              <w:t>地下</w:t>
            </w:r>
            <w:r>
              <w:rPr>
                <w:rFonts w:hint="eastAsia" w:ascii="宋体" w:hAnsi="宋体" w:eastAsia="宋体" w:cs="宋体"/>
                <w:color w:val="auto"/>
                <w:spacing w:val="0"/>
                <w:sz w:val="24"/>
                <w:szCs w:val="24"/>
                <w:highlight w:val="none"/>
                <w:shd w:val="clear" w:color="auto" w:fill="auto"/>
              </w:rPr>
              <w:t>管线</w:t>
            </w:r>
            <w:r>
              <w:rPr>
                <w:rFonts w:hint="eastAsia" w:ascii="宋体" w:hAnsi="宋体" w:eastAsia="宋体" w:cs="宋体"/>
                <w:color w:val="auto"/>
                <w:spacing w:val="0"/>
                <w:sz w:val="24"/>
                <w:szCs w:val="24"/>
                <w:highlight w:val="none"/>
                <w:shd w:val="clear" w:color="auto" w:fill="auto"/>
                <w:lang w:eastAsia="zh-CN"/>
              </w:rPr>
              <w:t>探测</w:t>
            </w:r>
            <w:r>
              <w:rPr>
                <w:rFonts w:hint="eastAsia" w:ascii="宋体" w:hAnsi="宋体" w:eastAsia="宋体" w:cs="宋体"/>
                <w:color w:val="auto"/>
                <w:spacing w:val="0"/>
                <w:sz w:val="24"/>
                <w:szCs w:val="24"/>
                <w:highlight w:val="none"/>
                <w:shd w:val="clear" w:color="auto" w:fill="auto"/>
                <w:lang w:val="en-US" w:eastAsia="zh-CN"/>
              </w:rPr>
              <w:t>（千米）</w:t>
            </w:r>
          </w:p>
        </w:tc>
        <w:tc>
          <w:tcPr>
            <w:tcW w:w="3000"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pacing w:val="0"/>
                <w:sz w:val="24"/>
                <w:szCs w:val="24"/>
                <w:highlight w:val="none"/>
                <w:shd w:val="clear" w:color="auto" w:fill="auto"/>
              </w:rPr>
            </w:pPr>
            <w:r>
              <w:rPr>
                <w:rFonts w:hint="eastAsia" w:ascii="宋体" w:hAnsi="宋体" w:eastAsia="宋体" w:cs="宋体"/>
                <w:color w:val="auto"/>
                <w:sz w:val="24"/>
                <w:szCs w:val="24"/>
                <w:highlight w:val="none"/>
                <w:shd w:val="clear" w:color="auto" w:fill="auto"/>
                <w:lang w:val="en-US" w:eastAsia="zh-CN"/>
              </w:rPr>
              <w:t>\</w:t>
            </w:r>
          </w:p>
        </w:tc>
        <w:tc>
          <w:tcPr>
            <w:tcW w:w="1259"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w w:val="100"/>
                <w:position w:val="0"/>
                <w:sz w:val="24"/>
                <w:szCs w:val="24"/>
                <w:lang w:val="en-US" w:eastAsia="zh-CN"/>
              </w:rPr>
            </w:pPr>
            <w:r>
              <w:rPr>
                <w:rFonts w:hint="eastAsia" w:ascii="宋体" w:hAnsi="宋体" w:eastAsia="宋体" w:cs="宋体"/>
                <w:color w:val="auto"/>
                <w:spacing w:val="0"/>
                <w:w w:val="100"/>
                <w:position w:val="0"/>
                <w:sz w:val="24"/>
                <w:szCs w:val="24"/>
                <w:lang w:val="en-US" w:eastAsia="zh-CN"/>
              </w:rPr>
              <w:t>8</w:t>
            </w:r>
          </w:p>
        </w:tc>
        <w:tc>
          <w:tcPr>
            <w:tcW w:w="2497"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sz w:val="24"/>
                <w:szCs w:val="24"/>
                <w:highlight w:val="none"/>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558"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规划核实测量（</w:t>
            </w:r>
            <w:r>
              <w:rPr>
                <w:rFonts w:hint="eastAsia" w:ascii="宋体" w:hAnsi="宋体" w:eastAsia="宋体" w:cs="宋体"/>
                <w:color w:val="auto"/>
                <w:spacing w:val="0"/>
                <w:w w:val="100"/>
                <w:position w:val="0"/>
                <w:sz w:val="24"/>
                <w:szCs w:val="24"/>
                <w:lang w:val="en-US" w:eastAsia="zh-CN"/>
              </w:rPr>
              <w:t>㎡</w:t>
            </w:r>
            <w:r>
              <w:rPr>
                <w:rFonts w:hint="eastAsia" w:ascii="宋体" w:hAnsi="宋体" w:eastAsia="宋体" w:cs="宋体"/>
                <w:color w:val="auto"/>
                <w:sz w:val="24"/>
                <w:szCs w:val="24"/>
                <w:highlight w:val="none"/>
                <w:shd w:val="clear" w:color="auto" w:fill="auto"/>
                <w:lang w:val="en-US" w:eastAsia="zh-CN"/>
              </w:rPr>
              <w:t>）</w:t>
            </w:r>
          </w:p>
        </w:tc>
        <w:tc>
          <w:tcPr>
            <w:tcW w:w="3000"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w:t>
            </w:r>
          </w:p>
        </w:tc>
        <w:tc>
          <w:tcPr>
            <w:tcW w:w="1259"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w w:val="100"/>
                <w:position w:val="0"/>
                <w:sz w:val="24"/>
                <w:szCs w:val="24"/>
                <w:lang w:val="en-US" w:eastAsia="zh-CN"/>
              </w:rPr>
            </w:pPr>
            <w:r>
              <w:rPr>
                <w:rFonts w:hint="eastAsia" w:ascii="宋体" w:hAnsi="宋体" w:eastAsia="宋体" w:cs="宋体"/>
                <w:color w:val="auto"/>
                <w:spacing w:val="0"/>
                <w:w w:val="100"/>
                <w:position w:val="0"/>
                <w:sz w:val="24"/>
                <w:szCs w:val="24"/>
                <w:lang w:val="en-US" w:eastAsia="zh-CN"/>
              </w:rPr>
              <w:t>126830</w:t>
            </w:r>
          </w:p>
        </w:tc>
        <w:tc>
          <w:tcPr>
            <w:tcW w:w="2497"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sz w:val="24"/>
                <w:szCs w:val="24"/>
                <w:highlight w:val="none"/>
                <w:shd w:val="clear" w:color="auto" w:fill="auto"/>
                <w:lang w:val="en-US" w:eastAsia="zh-CN"/>
              </w:rPr>
            </w:pPr>
          </w:p>
        </w:tc>
      </w:tr>
    </w:tbl>
    <w:p>
      <w:pPr>
        <w:keepNext w:val="0"/>
        <w:keepLines w:val="0"/>
        <w:pageBreakBefore w:val="0"/>
        <w:widowControl w:val="0"/>
        <w:kinsoku/>
        <w:wordWrap/>
        <w:overflowPunct/>
        <w:topLinePunct w:val="0"/>
        <w:autoSpaceDE/>
        <w:autoSpaceDN/>
        <w:bidi w:val="0"/>
        <w:adjustRightInd w:val="0"/>
        <w:snapToGrid w:val="0"/>
        <w:spacing w:line="240" w:lineRule="auto"/>
        <w:ind w:firstLine="420"/>
        <w:jc w:val="left"/>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2、城投集团围棋公园项目（标段一、二）</w:t>
      </w:r>
    </w:p>
    <w:tbl>
      <w:tblPr>
        <w:tblStyle w:val="64"/>
        <w:tblW w:w="93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58"/>
        <w:gridCol w:w="3000"/>
        <w:gridCol w:w="1259"/>
        <w:gridCol w:w="2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2558"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b/>
                <w:bCs/>
                <w:color w:val="auto"/>
                <w:spacing w:val="0"/>
                <w:sz w:val="24"/>
                <w:szCs w:val="24"/>
                <w:highlight w:val="none"/>
                <w:shd w:val="clear" w:color="auto" w:fill="auto"/>
                <w:vertAlign w:val="baseline"/>
                <w:lang w:val="en-US" w:eastAsia="zh-CN"/>
              </w:rPr>
            </w:pPr>
            <w:r>
              <w:rPr>
                <w:rFonts w:hint="eastAsia" w:ascii="宋体" w:hAnsi="宋体" w:eastAsia="宋体" w:cs="宋体"/>
                <w:b/>
                <w:bCs/>
                <w:color w:val="auto"/>
                <w:spacing w:val="0"/>
                <w:sz w:val="24"/>
                <w:szCs w:val="24"/>
                <w:highlight w:val="none"/>
                <w:shd w:val="clear" w:color="auto" w:fill="auto"/>
                <w:vertAlign w:val="baseline"/>
                <w:lang w:val="en-US" w:eastAsia="zh-CN"/>
              </w:rPr>
              <w:t>项目</w:t>
            </w:r>
          </w:p>
        </w:tc>
        <w:tc>
          <w:tcPr>
            <w:tcW w:w="3000"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b/>
                <w:bCs/>
                <w:color w:val="auto"/>
                <w:spacing w:val="0"/>
                <w:sz w:val="24"/>
                <w:szCs w:val="24"/>
                <w:highlight w:val="none"/>
                <w:shd w:val="clear" w:color="auto" w:fill="auto"/>
                <w:vertAlign w:val="baseline"/>
                <w:lang w:val="en-US" w:eastAsia="zh-CN"/>
              </w:rPr>
            </w:pPr>
            <w:r>
              <w:rPr>
                <w:rFonts w:hint="eastAsia" w:ascii="宋体" w:hAnsi="宋体" w:eastAsia="宋体" w:cs="宋体"/>
                <w:b/>
                <w:bCs/>
                <w:color w:val="auto"/>
                <w:spacing w:val="0"/>
                <w:sz w:val="24"/>
                <w:szCs w:val="24"/>
                <w:highlight w:val="none"/>
                <w:shd w:val="clear" w:color="auto" w:fill="auto"/>
                <w:vertAlign w:val="baseline"/>
                <w:lang w:val="en-US" w:eastAsia="zh-CN"/>
              </w:rPr>
              <w:t>标准</w:t>
            </w:r>
          </w:p>
        </w:tc>
        <w:tc>
          <w:tcPr>
            <w:tcW w:w="1259"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b/>
                <w:bCs/>
                <w:color w:val="auto"/>
                <w:spacing w:val="0"/>
                <w:sz w:val="24"/>
                <w:szCs w:val="24"/>
                <w:highlight w:val="none"/>
                <w:shd w:val="clear" w:color="auto" w:fill="auto"/>
                <w:vertAlign w:val="baseline"/>
                <w:lang w:val="en-US" w:eastAsia="zh-CN"/>
              </w:rPr>
            </w:pPr>
            <w:r>
              <w:rPr>
                <w:rFonts w:hint="eastAsia" w:ascii="宋体" w:hAnsi="宋体" w:eastAsia="宋体" w:cs="宋体"/>
                <w:b/>
                <w:bCs/>
                <w:color w:val="auto"/>
                <w:spacing w:val="0"/>
                <w:sz w:val="24"/>
                <w:szCs w:val="24"/>
                <w:highlight w:val="none"/>
                <w:shd w:val="clear" w:color="auto" w:fill="auto"/>
                <w:vertAlign w:val="baseline"/>
                <w:lang w:val="en-US" w:eastAsia="zh-CN"/>
              </w:rPr>
              <w:t>工程量</w:t>
            </w:r>
          </w:p>
        </w:tc>
        <w:tc>
          <w:tcPr>
            <w:tcW w:w="2497"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b/>
                <w:bCs/>
                <w:color w:val="auto"/>
                <w:spacing w:val="0"/>
                <w:sz w:val="24"/>
                <w:szCs w:val="24"/>
                <w:highlight w:val="none"/>
                <w:shd w:val="clear" w:color="auto" w:fill="auto"/>
                <w:vertAlign w:val="baseline"/>
                <w:lang w:val="en-US" w:eastAsia="zh-CN"/>
              </w:rPr>
            </w:pPr>
            <w:r>
              <w:rPr>
                <w:rFonts w:hint="eastAsia" w:ascii="宋体" w:hAnsi="宋体" w:cs="宋体"/>
                <w:b/>
                <w:bCs/>
                <w:color w:val="auto"/>
                <w:spacing w:val="0"/>
                <w:sz w:val="24"/>
                <w:szCs w:val="24"/>
                <w:highlight w:val="none"/>
                <w:shd w:val="clear" w:color="auto" w:fill="auto"/>
                <w:vertAlign w:val="baseline"/>
                <w:lang w:val="en-US" w:eastAsia="zh-CN"/>
              </w:rPr>
              <w:t>投标报价（单价）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2558"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pacing w:val="0"/>
                <w:sz w:val="24"/>
                <w:szCs w:val="24"/>
                <w:highlight w:val="none"/>
                <w:shd w:val="clear" w:color="auto" w:fill="auto"/>
                <w:vertAlign w:val="baseline"/>
                <w:lang w:eastAsia="zh-CN"/>
              </w:rPr>
            </w:pPr>
            <w:r>
              <w:rPr>
                <w:rFonts w:hint="eastAsia" w:ascii="宋体" w:hAnsi="宋体" w:eastAsia="宋体" w:cs="宋体"/>
                <w:color w:val="auto"/>
                <w:sz w:val="24"/>
                <w:szCs w:val="24"/>
                <w:highlight w:val="none"/>
              </w:rPr>
              <w:t>地形土方测绘（满足土方测量及土石方量计算要求，比例1:500）</w:t>
            </w:r>
          </w:p>
        </w:tc>
        <w:tc>
          <w:tcPr>
            <w:tcW w:w="3000"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pacing w:val="0"/>
                <w:sz w:val="24"/>
                <w:szCs w:val="24"/>
                <w:highlight w:val="none"/>
                <w:shd w:val="clear" w:color="auto" w:fill="auto"/>
                <w:vertAlign w:val="baseline"/>
                <w:lang w:eastAsia="zh-CN"/>
              </w:rPr>
            </w:pPr>
            <w:r>
              <w:rPr>
                <w:rFonts w:hint="eastAsia" w:ascii="宋体" w:hAnsi="宋体" w:eastAsia="宋体" w:cs="宋体"/>
                <w:color w:val="auto"/>
                <w:sz w:val="24"/>
                <w:szCs w:val="24"/>
                <w:highlight w:val="none"/>
              </w:rPr>
              <w:t>①占地面积10亩以下（含）</w:t>
            </w:r>
          </w:p>
        </w:tc>
        <w:tc>
          <w:tcPr>
            <w:tcW w:w="1259"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w w:val="100"/>
                <w:position w:val="0"/>
                <w:sz w:val="24"/>
                <w:szCs w:val="24"/>
                <w:lang w:val="en-US" w:eastAsia="zh-CN"/>
              </w:rPr>
            </w:pPr>
            <w:r>
              <w:rPr>
                <w:rFonts w:hint="eastAsia" w:ascii="宋体" w:hAnsi="宋体" w:cs="宋体"/>
                <w:color w:val="auto"/>
                <w:spacing w:val="0"/>
                <w:w w:val="100"/>
                <w:position w:val="0"/>
                <w:sz w:val="24"/>
                <w:szCs w:val="24"/>
                <w:lang w:val="en-US" w:eastAsia="zh-CN"/>
              </w:rPr>
              <w:t>/</w:t>
            </w:r>
          </w:p>
        </w:tc>
        <w:tc>
          <w:tcPr>
            <w:tcW w:w="2497"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2558"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pacing w:val="0"/>
                <w:sz w:val="24"/>
                <w:szCs w:val="24"/>
                <w:highlight w:val="none"/>
                <w:shd w:val="clear" w:color="auto" w:fill="auto"/>
                <w:vertAlign w:val="baseline"/>
                <w:lang w:eastAsia="zh-CN"/>
              </w:rPr>
            </w:pPr>
          </w:p>
        </w:tc>
        <w:tc>
          <w:tcPr>
            <w:tcW w:w="3000"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pacing w:val="0"/>
                <w:sz w:val="24"/>
                <w:szCs w:val="24"/>
                <w:highlight w:val="none"/>
                <w:shd w:val="clear" w:color="auto" w:fill="auto"/>
                <w:vertAlign w:val="baseline"/>
                <w:lang w:eastAsia="zh-CN"/>
              </w:rPr>
            </w:pPr>
            <w:r>
              <w:rPr>
                <w:rFonts w:hint="eastAsia" w:ascii="宋体" w:hAnsi="宋体" w:eastAsia="宋体" w:cs="宋体"/>
                <w:color w:val="auto"/>
                <w:sz w:val="24"/>
                <w:szCs w:val="24"/>
                <w:highlight w:val="none"/>
              </w:rPr>
              <w:t>②占地面积10-100亩（含）</w:t>
            </w:r>
          </w:p>
        </w:tc>
        <w:tc>
          <w:tcPr>
            <w:tcW w:w="1259"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w w:val="100"/>
                <w:position w:val="0"/>
                <w:sz w:val="24"/>
                <w:szCs w:val="24"/>
                <w:lang w:val="en-US" w:eastAsia="zh-CN"/>
              </w:rPr>
            </w:pPr>
            <w:r>
              <w:rPr>
                <w:rFonts w:hint="eastAsia" w:ascii="宋体" w:hAnsi="宋体" w:cs="宋体"/>
                <w:color w:val="auto"/>
                <w:spacing w:val="0"/>
                <w:w w:val="100"/>
                <w:position w:val="0"/>
                <w:sz w:val="24"/>
                <w:szCs w:val="24"/>
                <w:lang w:val="en-US" w:eastAsia="zh-CN"/>
              </w:rPr>
              <w:t>/</w:t>
            </w:r>
          </w:p>
        </w:tc>
        <w:tc>
          <w:tcPr>
            <w:tcW w:w="2497"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pacing w:val="0"/>
                <w:sz w:val="24"/>
                <w:szCs w:val="24"/>
                <w:highlight w:val="none"/>
                <w:shd w:val="clear" w:color="auto" w:fill="auto"/>
                <w:vertAlign w:val="baseline"/>
                <w:lang w:eastAsia="zh-CN"/>
              </w:rPr>
            </w:pPr>
          </w:p>
        </w:tc>
        <w:tc>
          <w:tcPr>
            <w:tcW w:w="3000"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pacing w:val="0"/>
                <w:sz w:val="24"/>
                <w:szCs w:val="24"/>
                <w:highlight w:val="none"/>
                <w:shd w:val="clear" w:color="auto" w:fill="auto"/>
                <w:vertAlign w:val="baseline"/>
                <w:lang w:eastAsia="zh-CN"/>
              </w:rPr>
            </w:pPr>
            <w:r>
              <w:rPr>
                <w:rFonts w:hint="eastAsia" w:ascii="宋体" w:hAnsi="宋体" w:eastAsia="宋体" w:cs="宋体"/>
                <w:color w:val="auto"/>
                <w:sz w:val="24"/>
                <w:szCs w:val="24"/>
                <w:highlight w:val="none"/>
              </w:rPr>
              <w:t>③占地面积100亩以上</w:t>
            </w:r>
          </w:p>
        </w:tc>
        <w:tc>
          <w:tcPr>
            <w:tcW w:w="1259"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w w:val="100"/>
                <w:position w:val="0"/>
                <w:sz w:val="24"/>
                <w:szCs w:val="24"/>
                <w:lang w:val="en-US" w:eastAsia="zh-CN"/>
              </w:rPr>
            </w:pPr>
            <w:r>
              <w:rPr>
                <w:rFonts w:hint="eastAsia" w:ascii="宋体" w:hAnsi="宋体" w:cs="宋体"/>
                <w:color w:val="auto"/>
                <w:spacing w:val="0"/>
                <w:w w:val="100"/>
                <w:position w:val="0"/>
                <w:sz w:val="24"/>
                <w:szCs w:val="24"/>
                <w:lang w:val="en-US" w:eastAsia="zh-CN"/>
              </w:rPr>
              <w:t>148503</w:t>
            </w:r>
          </w:p>
        </w:tc>
        <w:tc>
          <w:tcPr>
            <w:tcW w:w="2497"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pacing w:val="0"/>
                <w:sz w:val="24"/>
                <w:szCs w:val="24"/>
                <w:highlight w:val="none"/>
                <w:shd w:val="clear" w:color="auto" w:fill="auto"/>
                <w:vertAlign w:val="baseline"/>
                <w:lang w:val="en-US" w:eastAsia="zh-CN"/>
              </w:rPr>
            </w:pPr>
            <w:r>
              <w:rPr>
                <w:rFonts w:hint="eastAsia" w:ascii="宋体" w:hAnsi="宋体" w:eastAsia="宋体" w:cs="宋体"/>
                <w:color w:val="auto"/>
                <w:spacing w:val="0"/>
                <w:sz w:val="24"/>
                <w:szCs w:val="24"/>
                <w:highlight w:val="none"/>
                <w:shd w:val="clear" w:color="auto" w:fill="auto"/>
                <w:vertAlign w:val="baseline"/>
                <w:lang w:val="en-US" w:eastAsia="zh-CN"/>
              </w:rPr>
              <w:t>绿地预测</w:t>
            </w:r>
            <w:r>
              <w:rPr>
                <w:rFonts w:hint="eastAsia" w:ascii="宋体" w:hAnsi="宋体" w:eastAsia="宋体" w:cs="宋体"/>
                <w:color w:val="auto"/>
                <w:sz w:val="24"/>
                <w:szCs w:val="24"/>
                <w:highlight w:val="none"/>
                <w:shd w:val="clear" w:color="auto" w:fill="auto"/>
                <w:lang w:val="en-US" w:eastAsia="zh-CN"/>
              </w:rPr>
              <w:t>（</w:t>
            </w:r>
            <w:r>
              <w:rPr>
                <w:rFonts w:hint="eastAsia" w:ascii="宋体" w:hAnsi="宋体" w:eastAsia="宋体" w:cs="宋体"/>
                <w:color w:val="auto"/>
                <w:spacing w:val="0"/>
                <w:w w:val="100"/>
                <w:position w:val="0"/>
                <w:sz w:val="24"/>
                <w:szCs w:val="24"/>
                <w:lang w:val="en-US" w:eastAsia="zh-CN"/>
              </w:rPr>
              <w:t>㎡</w:t>
            </w:r>
            <w:r>
              <w:rPr>
                <w:rFonts w:hint="eastAsia" w:ascii="宋体" w:hAnsi="宋体" w:eastAsia="宋体" w:cs="宋体"/>
                <w:color w:val="auto"/>
                <w:sz w:val="24"/>
                <w:szCs w:val="24"/>
                <w:highlight w:val="none"/>
                <w:shd w:val="clear" w:color="auto" w:fill="auto"/>
                <w:lang w:val="en-US" w:eastAsia="zh-CN"/>
              </w:rPr>
              <w:t>）</w:t>
            </w:r>
          </w:p>
        </w:tc>
        <w:tc>
          <w:tcPr>
            <w:tcW w:w="3000"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0"/>
                <w:sz w:val="24"/>
                <w:szCs w:val="24"/>
                <w:highlight w:val="none"/>
                <w:shd w:val="clear" w:color="auto" w:fill="auto"/>
                <w:lang w:val="en-US" w:eastAsia="zh-CN"/>
              </w:rPr>
              <w:t>/</w:t>
            </w:r>
          </w:p>
        </w:tc>
        <w:tc>
          <w:tcPr>
            <w:tcW w:w="1259"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w w:val="100"/>
                <w:position w:val="0"/>
                <w:sz w:val="24"/>
                <w:szCs w:val="24"/>
                <w:lang w:val="en-US" w:eastAsia="zh-CN"/>
              </w:rPr>
            </w:pPr>
            <w:r>
              <w:rPr>
                <w:rFonts w:hint="eastAsia" w:ascii="宋体" w:hAnsi="宋体" w:cs="宋体"/>
                <w:color w:val="auto"/>
                <w:spacing w:val="0"/>
                <w:w w:val="100"/>
                <w:position w:val="0"/>
                <w:sz w:val="24"/>
                <w:szCs w:val="24"/>
                <w:lang w:val="en-US" w:eastAsia="zh-CN"/>
              </w:rPr>
              <w:t>44550</w:t>
            </w:r>
          </w:p>
        </w:tc>
        <w:tc>
          <w:tcPr>
            <w:tcW w:w="2497"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kern w:val="2"/>
                <w:sz w:val="24"/>
                <w:szCs w:val="24"/>
                <w:highlight w:val="none"/>
                <w:shd w:val="clear" w:color="auto" w:fill="auto"/>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房产</w:t>
            </w:r>
            <w:r>
              <w:rPr>
                <w:rFonts w:hint="eastAsia" w:ascii="宋体" w:hAnsi="宋体" w:eastAsia="宋体" w:cs="宋体"/>
                <w:color w:val="auto"/>
                <w:spacing w:val="0"/>
                <w:sz w:val="24"/>
                <w:szCs w:val="24"/>
                <w:highlight w:val="none"/>
                <w:shd w:val="clear" w:color="auto" w:fill="auto"/>
                <w:vertAlign w:val="baseline"/>
                <w:lang w:val="en-US" w:eastAsia="zh-CN"/>
              </w:rPr>
              <w:t>预测</w:t>
            </w:r>
            <w:r>
              <w:rPr>
                <w:rFonts w:hint="eastAsia" w:ascii="宋体" w:hAnsi="宋体" w:eastAsia="宋体" w:cs="宋体"/>
                <w:color w:val="auto"/>
                <w:sz w:val="24"/>
                <w:szCs w:val="24"/>
                <w:highlight w:val="none"/>
                <w:shd w:val="clear" w:color="auto" w:fill="auto"/>
                <w:lang w:val="en-US" w:eastAsia="zh-CN"/>
              </w:rPr>
              <w:t>（</w:t>
            </w:r>
            <w:r>
              <w:rPr>
                <w:rFonts w:hint="eastAsia" w:ascii="宋体" w:hAnsi="宋体" w:eastAsia="宋体" w:cs="宋体"/>
                <w:color w:val="auto"/>
                <w:spacing w:val="0"/>
                <w:w w:val="100"/>
                <w:position w:val="0"/>
                <w:sz w:val="24"/>
                <w:szCs w:val="24"/>
                <w:lang w:val="en-US" w:eastAsia="zh-CN"/>
              </w:rPr>
              <w:t>㎡</w:t>
            </w:r>
            <w:r>
              <w:rPr>
                <w:rFonts w:hint="eastAsia" w:ascii="宋体" w:hAnsi="宋体" w:eastAsia="宋体" w:cs="宋体"/>
                <w:color w:val="auto"/>
                <w:sz w:val="24"/>
                <w:szCs w:val="24"/>
                <w:highlight w:val="none"/>
                <w:shd w:val="clear" w:color="auto" w:fill="auto"/>
                <w:lang w:val="en-US" w:eastAsia="zh-CN"/>
              </w:rPr>
              <w:t>）</w:t>
            </w:r>
          </w:p>
        </w:tc>
        <w:tc>
          <w:tcPr>
            <w:tcW w:w="3000"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住宅</w:t>
            </w:r>
          </w:p>
        </w:tc>
        <w:tc>
          <w:tcPr>
            <w:tcW w:w="1259"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w w:val="100"/>
                <w:position w:val="0"/>
                <w:sz w:val="24"/>
                <w:szCs w:val="24"/>
                <w:lang w:val="en-US" w:eastAsia="zh-CN"/>
              </w:rPr>
            </w:pPr>
            <w:r>
              <w:rPr>
                <w:rFonts w:hint="eastAsia" w:ascii="宋体" w:hAnsi="宋体" w:cs="宋体"/>
                <w:color w:val="auto"/>
                <w:spacing w:val="0"/>
                <w:w w:val="100"/>
                <w:position w:val="0"/>
                <w:sz w:val="24"/>
                <w:szCs w:val="24"/>
                <w:lang w:val="en-US" w:eastAsia="zh-CN"/>
              </w:rPr>
              <w:t>/</w:t>
            </w:r>
          </w:p>
        </w:tc>
        <w:tc>
          <w:tcPr>
            <w:tcW w:w="2497"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z w:val="24"/>
                <w:szCs w:val="24"/>
                <w:highlight w:val="none"/>
                <w:shd w:val="clear" w:color="auto" w:fill="auto"/>
                <w:lang w:val="en-US" w:eastAsia="zh-CN"/>
              </w:rPr>
            </w:pPr>
          </w:p>
        </w:tc>
        <w:tc>
          <w:tcPr>
            <w:tcW w:w="3000"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非住宅</w:t>
            </w:r>
          </w:p>
        </w:tc>
        <w:tc>
          <w:tcPr>
            <w:tcW w:w="1259"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w w:val="100"/>
                <w:position w:val="0"/>
                <w:sz w:val="24"/>
                <w:szCs w:val="24"/>
                <w:lang w:val="en-US" w:eastAsia="zh-CN"/>
              </w:rPr>
            </w:pPr>
            <w:r>
              <w:rPr>
                <w:rFonts w:hint="eastAsia" w:ascii="宋体" w:hAnsi="宋体" w:cs="宋体"/>
                <w:color w:val="auto"/>
                <w:spacing w:val="0"/>
                <w:w w:val="100"/>
                <w:position w:val="0"/>
                <w:sz w:val="24"/>
                <w:szCs w:val="24"/>
                <w:lang w:val="en-US" w:eastAsia="zh-CN"/>
              </w:rPr>
              <w:t>42751</w:t>
            </w:r>
          </w:p>
        </w:tc>
        <w:tc>
          <w:tcPr>
            <w:tcW w:w="2497"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房产实测（</w:t>
            </w:r>
            <w:r>
              <w:rPr>
                <w:rFonts w:hint="eastAsia" w:ascii="宋体" w:hAnsi="宋体" w:eastAsia="宋体" w:cs="宋体"/>
                <w:color w:val="auto"/>
                <w:spacing w:val="0"/>
                <w:w w:val="100"/>
                <w:position w:val="0"/>
                <w:sz w:val="24"/>
                <w:szCs w:val="24"/>
                <w:lang w:val="en-US" w:eastAsia="zh-CN"/>
              </w:rPr>
              <w:t>㎡</w:t>
            </w:r>
            <w:r>
              <w:rPr>
                <w:rFonts w:hint="eastAsia" w:ascii="宋体" w:hAnsi="宋体" w:eastAsia="宋体" w:cs="宋体"/>
                <w:color w:val="auto"/>
                <w:sz w:val="24"/>
                <w:szCs w:val="24"/>
                <w:highlight w:val="none"/>
                <w:shd w:val="clear" w:color="auto" w:fill="auto"/>
                <w:lang w:val="en-US" w:eastAsia="zh-CN"/>
              </w:rPr>
              <w:t>）</w:t>
            </w:r>
          </w:p>
        </w:tc>
        <w:tc>
          <w:tcPr>
            <w:tcW w:w="3000"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住宅</w:t>
            </w:r>
          </w:p>
        </w:tc>
        <w:tc>
          <w:tcPr>
            <w:tcW w:w="1259"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w w:val="100"/>
                <w:position w:val="0"/>
                <w:sz w:val="24"/>
                <w:szCs w:val="24"/>
                <w:lang w:val="en-US" w:eastAsia="zh-CN"/>
              </w:rPr>
            </w:pPr>
            <w:r>
              <w:rPr>
                <w:rFonts w:hint="eastAsia" w:ascii="宋体" w:hAnsi="宋体" w:cs="宋体"/>
                <w:color w:val="auto"/>
                <w:spacing w:val="0"/>
                <w:w w:val="100"/>
                <w:position w:val="0"/>
                <w:sz w:val="24"/>
                <w:szCs w:val="24"/>
                <w:lang w:val="en-US" w:eastAsia="zh-CN"/>
              </w:rPr>
              <w:t>/</w:t>
            </w:r>
          </w:p>
        </w:tc>
        <w:tc>
          <w:tcPr>
            <w:tcW w:w="2497"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vMerge w:val="continue"/>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z w:val="24"/>
                <w:szCs w:val="24"/>
                <w:highlight w:val="none"/>
                <w:shd w:val="clear" w:color="auto" w:fill="auto"/>
                <w:lang w:val="en-US" w:eastAsia="zh-CN"/>
              </w:rPr>
            </w:pPr>
          </w:p>
        </w:tc>
        <w:tc>
          <w:tcPr>
            <w:tcW w:w="3000"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非住宅</w:t>
            </w:r>
          </w:p>
        </w:tc>
        <w:tc>
          <w:tcPr>
            <w:tcW w:w="1259"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w w:val="100"/>
                <w:position w:val="0"/>
                <w:sz w:val="24"/>
                <w:szCs w:val="24"/>
                <w:lang w:val="en-US" w:eastAsia="zh-CN"/>
              </w:rPr>
            </w:pPr>
            <w:r>
              <w:rPr>
                <w:rFonts w:hint="eastAsia" w:ascii="宋体" w:hAnsi="宋体" w:cs="宋体"/>
                <w:color w:val="auto"/>
                <w:spacing w:val="0"/>
                <w:w w:val="100"/>
                <w:position w:val="0"/>
                <w:sz w:val="24"/>
                <w:szCs w:val="24"/>
                <w:lang w:val="en-US" w:eastAsia="zh-CN"/>
              </w:rPr>
              <w:t>106064</w:t>
            </w:r>
          </w:p>
        </w:tc>
        <w:tc>
          <w:tcPr>
            <w:tcW w:w="2497"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地籍测绘（</w:t>
            </w:r>
            <w:r>
              <w:rPr>
                <w:rFonts w:hint="eastAsia" w:ascii="宋体" w:hAnsi="宋体" w:eastAsia="宋体" w:cs="宋体"/>
                <w:color w:val="auto"/>
                <w:spacing w:val="0"/>
                <w:w w:val="100"/>
                <w:position w:val="0"/>
                <w:sz w:val="24"/>
                <w:szCs w:val="24"/>
                <w:lang w:val="en-US" w:eastAsia="zh-CN"/>
              </w:rPr>
              <w:t>㎡</w:t>
            </w:r>
            <w:r>
              <w:rPr>
                <w:rFonts w:hint="eastAsia" w:ascii="宋体" w:hAnsi="宋体" w:eastAsia="宋体" w:cs="宋体"/>
                <w:color w:val="auto"/>
                <w:sz w:val="24"/>
                <w:szCs w:val="24"/>
                <w:highlight w:val="none"/>
                <w:shd w:val="clear" w:color="auto" w:fill="auto"/>
                <w:lang w:val="en-US" w:eastAsia="zh-CN"/>
              </w:rPr>
              <w:t>）</w:t>
            </w:r>
          </w:p>
        </w:tc>
        <w:tc>
          <w:tcPr>
            <w:tcW w:w="3000"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w:t>
            </w:r>
          </w:p>
        </w:tc>
        <w:tc>
          <w:tcPr>
            <w:tcW w:w="1259"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w w:val="100"/>
                <w:position w:val="0"/>
                <w:sz w:val="24"/>
                <w:szCs w:val="24"/>
                <w:lang w:val="en-US" w:eastAsia="zh-CN"/>
              </w:rPr>
            </w:pPr>
            <w:r>
              <w:rPr>
                <w:rFonts w:hint="eastAsia" w:ascii="宋体" w:hAnsi="宋体" w:cs="宋体"/>
                <w:color w:val="auto"/>
                <w:spacing w:val="0"/>
                <w:w w:val="100"/>
                <w:position w:val="0"/>
                <w:sz w:val="24"/>
                <w:szCs w:val="24"/>
                <w:lang w:val="en-US" w:eastAsia="zh-CN"/>
              </w:rPr>
              <w:t>148503</w:t>
            </w:r>
          </w:p>
        </w:tc>
        <w:tc>
          <w:tcPr>
            <w:tcW w:w="2497"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pacing w:val="0"/>
                <w:sz w:val="24"/>
                <w:szCs w:val="24"/>
                <w:highlight w:val="none"/>
                <w:shd w:val="clear" w:color="auto" w:fill="auto"/>
                <w:vertAlign w:val="baseline"/>
                <w:lang w:eastAsia="zh-CN"/>
              </w:rPr>
            </w:pPr>
            <w:r>
              <w:rPr>
                <w:rFonts w:hint="eastAsia" w:ascii="宋体" w:hAnsi="宋体" w:eastAsia="宋体" w:cs="宋体"/>
                <w:color w:val="auto"/>
                <w:spacing w:val="0"/>
                <w:sz w:val="24"/>
                <w:szCs w:val="24"/>
                <w:highlight w:val="none"/>
                <w:shd w:val="clear" w:color="auto" w:fill="auto"/>
              </w:rPr>
              <w:t>定桩放样</w:t>
            </w:r>
            <w:r>
              <w:rPr>
                <w:rFonts w:hint="eastAsia" w:ascii="宋体" w:hAnsi="宋体" w:eastAsia="宋体" w:cs="宋体"/>
                <w:color w:val="auto"/>
                <w:spacing w:val="0"/>
                <w:sz w:val="24"/>
                <w:szCs w:val="24"/>
                <w:highlight w:val="none"/>
                <w:shd w:val="clear" w:color="auto" w:fill="auto"/>
                <w:lang w:eastAsia="zh-CN"/>
              </w:rPr>
              <w:t>（</w:t>
            </w:r>
            <w:r>
              <w:rPr>
                <w:rFonts w:hint="eastAsia" w:ascii="宋体" w:hAnsi="宋体" w:eastAsia="宋体" w:cs="宋体"/>
                <w:color w:val="auto"/>
                <w:spacing w:val="0"/>
                <w:sz w:val="24"/>
                <w:szCs w:val="24"/>
                <w:highlight w:val="none"/>
                <w:shd w:val="clear" w:color="auto" w:fill="auto"/>
                <w:lang w:val="en-US" w:eastAsia="zh-CN"/>
              </w:rPr>
              <w:t>桩位</w:t>
            </w:r>
            <w:r>
              <w:rPr>
                <w:rFonts w:hint="eastAsia" w:ascii="宋体" w:hAnsi="宋体" w:eastAsia="宋体" w:cs="宋体"/>
                <w:color w:val="auto"/>
                <w:spacing w:val="0"/>
                <w:sz w:val="24"/>
                <w:szCs w:val="24"/>
                <w:highlight w:val="none"/>
                <w:shd w:val="clear" w:color="auto" w:fill="auto"/>
                <w:lang w:eastAsia="zh-CN"/>
              </w:rPr>
              <w:t>）</w:t>
            </w:r>
          </w:p>
        </w:tc>
        <w:tc>
          <w:tcPr>
            <w:tcW w:w="3000"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pacing w:val="0"/>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w:t>
            </w:r>
          </w:p>
        </w:tc>
        <w:tc>
          <w:tcPr>
            <w:tcW w:w="1259"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w w:val="100"/>
                <w:position w:val="0"/>
                <w:sz w:val="24"/>
                <w:szCs w:val="24"/>
                <w:lang w:val="en-US" w:eastAsia="zh-CN"/>
              </w:rPr>
            </w:pPr>
            <w:r>
              <w:rPr>
                <w:rFonts w:hint="eastAsia" w:ascii="宋体" w:hAnsi="宋体" w:cs="宋体"/>
                <w:color w:val="auto"/>
                <w:spacing w:val="0"/>
                <w:w w:val="100"/>
                <w:position w:val="0"/>
                <w:sz w:val="24"/>
                <w:szCs w:val="24"/>
                <w:lang w:val="en-US" w:eastAsia="zh-CN"/>
              </w:rPr>
              <w:t>21</w:t>
            </w:r>
          </w:p>
        </w:tc>
        <w:tc>
          <w:tcPr>
            <w:tcW w:w="2497"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sz w:val="24"/>
                <w:szCs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pacing w:val="0"/>
                <w:sz w:val="24"/>
                <w:szCs w:val="24"/>
                <w:highlight w:val="none"/>
                <w:shd w:val="clear" w:color="auto" w:fill="auto"/>
                <w:lang w:val="en-US" w:eastAsia="zh-CN"/>
              </w:rPr>
            </w:pPr>
            <w:r>
              <w:rPr>
                <w:rFonts w:hint="eastAsia" w:ascii="宋体" w:hAnsi="宋体" w:eastAsia="宋体" w:cs="宋体"/>
                <w:color w:val="auto"/>
                <w:sz w:val="24"/>
                <w:szCs w:val="24"/>
                <w:highlight w:val="none"/>
              </w:rPr>
              <w:t>控制点放样</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高程）</w:t>
            </w:r>
          </w:p>
        </w:tc>
        <w:tc>
          <w:tcPr>
            <w:tcW w:w="3000"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pacing w:val="0"/>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w:t>
            </w:r>
          </w:p>
        </w:tc>
        <w:tc>
          <w:tcPr>
            <w:tcW w:w="1259"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w w:val="100"/>
                <w:position w:val="0"/>
                <w:sz w:val="24"/>
                <w:szCs w:val="24"/>
                <w:lang w:val="en-US" w:eastAsia="zh-CN"/>
              </w:rPr>
            </w:pPr>
            <w:r>
              <w:rPr>
                <w:rFonts w:hint="eastAsia" w:ascii="宋体" w:hAnsi="宋体" w:cs="宋体"/>
                <w:color w:val="auto"/>
                <w:spacing w:val="0"/>
                <w:w w:val="100"/>
                <w:position w:val="0"/>
                <w:sz w:val="24"/>
                <w:szCs w:val="24"/>
                <w:lang w:val="en-US" w:eastAsia="zh-CN"/>
              </w:rPr>
              <w:t>4</w:t>
            </w:r>
          </w:p>
        </w:tc>
        <w:tc>
          <w:tcPr>
            <w:tcW w:w="2497"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sz w:val="24"/>
                <w:szCs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558"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kern w:val="2"/>
                <w:sz w:val="24"/>
                <w:szCs w:val="24"/>
                <w:highlight w:val="none"/>
                <w:shd w:val="clear" w:color="auto" w:fill="auto"/>
                <w:lang w:val="en-US" w:eastAsia="zh-CN" w:bidi="ar-SA"/>
              </w:rPr>
            </w:pPr>
            <w:r>
              <w:rPr>
                <w:rFonts w:hint="eastAsia" w:ascii="宋体" w:hAnsi="宋体" w:eastAsia="宋体" w:cs="宋体"/>
                <w:color w:val="auto"/>
                <w:sz w:val="24"/>
                <w:szCs w:val="24"/>
                <w:highlight w:val="none"/>
              </w:rPr>
              <w:t>控制点放样</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平面）</w:t>
            </w:r>
          </w:p>
        </w:tc>
        <w:tc>
          <w:tcPr>
            <w:tcW w:w="3000"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kern w:val="2"/>
                <w:sz w:val="24"/>
                <w:szCs w:val="24"/>
                <w:highlight w:val="none"/>
                <w:shd w:val="clear" w:color="auto" w:fill="auto"/>
                <w:lang w:val="en-US" w:eastAsia="zh-CN" w:bidi="ar-SA"/>
              </w:rPr>
            </w:pPr>
            <w:r>
              <w:rPr>
                <w:rFonts w:hint="eastAsia" w:ascii="宋体" w:hAnsi="宋体" w:eastAsia="宋体" w:cs="宋体"/>
                <w:color w:val="auto"/>
                <w:sz w:val="24"/>
                <w:szCs w:val="24"/>
                <w:highlight w:val="none"/>
                <w:shd w:val="clear" w:color="auto" w:fill="auto"/>
                <w:lang w:val="en-US" w:eastAsia="zh-CN"/>
              </w:rPr>
              <w:t>\</w:t>
            </w:r>
          </w:p>
        </w:tc>
        <w:tc>
          <w:tcPr>
            <w:tcW w:w="1259"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w w:val="100"/>
                <w:position w:val="0"/>
                <w:sz w:val="24"/>
                <w:szCs w:val="24"/>
                <w:lang w:val="en-US" w:eastAsia="zh-CN"/>
              </w:rPr>
            </w:pPr>
            <w:r>
              <w:rPr>
                <w:rFonts w:hint="eastAsia" w:ascii="宋体" w:hAnsi="宋体" w:cs="宋体"/>
                <w:color w:val="auto"/>
                <w:spacing w:val="0"/>
                <w:w w:val="100"/>
                <w:position w:val="0"/>
                <w:sz w:val="24"/>
                <w:szCs w:val="24"/>
                <w:lang w:val="en-US" w:eastAsia="zh-CN"/>
              </w:rPr>
              <w:t>25</w:t>
            </w:r>
          </w:p>
        </w:tc>
        <w:tc>
          <w:tcPr>
            <w:tcW w:w="2497"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kern w:val="2"/>
                <w:sz w:val="24"/>
                <w:szCs w:val="24"/>
                <w:highlight w:val="none"/>
                <w:shd w:val="clear" w:color="auto" w:fill="auto"/>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2558"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pacing w:val="0"/>
                <w:sz w:val="24"/>
                <w:szCs w:val="24"/>
                <w:highlight w:val="none"/>
                <w:shd w:val="clear" w:color="auto" w:fill="auto"/>
                <w:lang w:eastAsia="zh-CN"/>
              </w:rPr>
            </w:pPr>
            <w:r>
              <w:rPr>
                <w:rFonts w:hint="eastAsia" w:ascii="宋体" w:hAnsi="宋体" w:eastAsia="宋体" w:cs="宋体"/>
                <w:color w:val="auto"/>
                <w:spacing w:val="0"/>
                <w:sz w:val="24"/>
                <w:szCs w:val="24"/>
                <w:highlight w:val="none"/>
                <w:shd w:val="clear" w:color="auto" w:fill="auto"/>
              </w:rPr>
              <w:t>道路断面测绘</w:t>
            </w:r>
          </w:p>
        </w:tc>
        <w:tc>
          <w:tcPr>
            <w:tcW w:w="3000"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pacing w:val="0"/>
                <w:sz w:val="24"/>
                <w:szCs w:val="24"/>
                <w:highlight w:val="none"/>
                <w:shd w:val="clear" w:color="auto" w:fill="auto"/>
              </w:rPr>
            </w:pPr>
            <w:r>
              <w:rPr>
                <w:rFonts w:hint="eastAsia" w:ascii="宋体" w:hAnsi="宋体" w:eastAsia="宋体" w:cs="宋体"/>
                <w:color w:val="auto"/>
                <w:spacing w:val="0"/>
                <w:sz w:val="24"/>
                <w:szCs w:val="24"/>
                <w:highlight w:val="none"/>
                <w:shd w:val="clear" w:color="auto" w:fill="auto"/>
              </w:rPr>
              <w:t>断面测量</w:t>
            </w:r>
          </w:p>
        </w:tc>
        <w:tc>
          <w:tcPr>
            <w:tcW w:w="1259"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w w:val="100"/>
                <w:position w:val="0"/>
                <w:sz w:val="24"/>
                <w:szCs w:val="24"/>
                <w:lang w:val="en-US" w:eastAsia="zh-CN"/>
              </w:rPr>
            </w:pPr>
            <w:r>
              <w:rPr>
                <w:rFonts w:hint="eastAsia" w:ascii="宋体" w:hAnsi="宋体" w:cs="宋体"/>
                <w:color w:val="auto"/>
                <w:spacing w:val="0"/>
                <w:w w:val="100"/>
                <w:position w:val="0"/>
                <w:sz w:val="24"/>
                <w:szCs w:val="24"/>
                <w:lang w:val="en-US" w:eastAsia="zh-CN"/>
              </w:rPr>
              <w:t>/</w:t>
            </w:r>
          </w:p>
        </w:tc>
        <w:tc>
          <w:tcPr>
            <w:tcW w:w="2497"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sz w:val="24"/>
                <w:szCs w:val="24"/>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2558"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pacing w:val="0"/>
                <w:sz w:val="24"/>
                <w:szCs w:val="24"/>
                <w:highlight w:val="none"/>
                <w:shd w:val="clear" w:color="auto" w:fill="auto"/>
              </w:rPr>
            </w:pPr>
            <w:r>
              <w:rPr>
                <w:rFonts w:hint="eastAsia" w:ascii="宋体" w:hAnsi="宋体" w:eastAsia="宋体" w:cs="宋体"/>
                <w:color w:val="auto"/>
                <w:spacing w:val="0"/>
                <w:sz w:val="24"/>
                <w:szCs w:val="24"/>
                <w:highlight w:val="none"/>
                <w:shd w:val="clear" w:color="auto" w:fill="auto"/>
                <w:lang w:eastAsia="zh-CN"/>
              </w:rPr>
              <w:t>地下</w:t>
            </w:r>
            <w:r>
              <w:rPr>
                <w:rFonts w:hint="eastAsia" w:ascii="宋体" w:hAnsi="宋体" w:eastAsia="宋体" w:cs="宋体"/>
                <w:color w:val="auto"/>
                <w:spacing w:val="0"/>
                <w:sz w:val="24"/>
                <w:szCs w:val="24"/>
                <w:highlight w:val="none"/>
                <w:shd w:val="clear" w:color="auto" w:fill="auto"/>
              </w:rPr>
              <w:t>管线</w:t>
            </w:r>
            <w:r>
              <w:rPr>
                <w:rFonts w:hint="eastAsia" w:ascii="宋体" w:hAnsi="宋体" w:eastAsia="宋体" w:cs="宋体"/>
                <w:color w:val="auto"/>
                <w:spacing w:val="0"/>
                <w:sz w:val="24"/>
                <w:szCs w:val="24"/>
                <w:highlight w:val="none"/>
                <w:shd w:val="clear" w:color="auto" w:fill="auto"/>
                <w:lang w:eastAsia="zh-CN"/>
              </w:rPr>
              <w:t>探测</w:t>
            </w:r>
            <w:r>
              <w:rPr>
                <w:rFonts w:hint="eastAsia" w:ascii="宋体" w:hAnsi="宋体" w:eastAsia="宋体" w:cs="宋体"/>
                <w:color w:val="auto"/>
                <w:spacing w:val="0"/>
                <w:sz w:val="24"/>
                <w:szCs w:val="24"/>
                <w:highlight w:val="none"/>
                <w:shd w:val="clear" w:color="auto" w:fill="auto"/>
                <w:lang w:val="en-US" w:eastAsia="zh-CN"/>
              </w:rPr>
              <w:t>（千米）</w:t>
            </w:r>
          </w:p>
        </w:tc>
        <w:tc>
          <w:tcPr>
            <w:tcW w:w="3000"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pacing w:val="0"/>
                <w:sz w:val="24"/>
                <w:szCs w:val="24"/>
                <w:highlight w:val="none"/>
                <w:shd w:val="clear" w:color="auto" w:fill="auto"/>
              </w:rPr>
            </w:pPr>
            <w:r>
              <w:rPr>
                <w:rFonts w:hint="eastAsia" w:ascii="宋体" w:hAnsi="宋体" w:eastAsia="宋体" w:cs="宋体"/>
                <w:color w:val="auto"/>
                <w:sz w:val="24"/>
                <w:szCs w:val="24"/>
                <w:highlight w:val="none"/>
                <w:shd w:val="clear" w:color="auto" w:fill="auto"/>
                <w:lang w:val="en-US" w:eastAsia="zh-CN"/>
              </w:rPr>
              <w:t>\</w:t>
            </w:r>
          </w:p>
        </w:tc>
        <w:tc>
          <w:tcPr>
            <w:tcW w:w="1259"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w w:val="100"/>
                <w:position w:val="0"/>
                <w:sz w:val="24"/>
                <w:szCs w:val="24"/>
                <w:lang w:val="en-US" w:eastAsia="zh-CN"/>
              </w:rPr>
            </w:pPr>
            <w:r>
              <w:rPr>
                <w:rFonts w:hint="eastAsia" w:ascii="宋体" w:hAnsi="宋体" w:cs="宋体"/>
                <w:color w:val="auto"/>
                <w:spacing w:val="0"/>
                <w:w w:val="100"/>
                <w:position w:val="0"/>
                <w:sz w:val="24"/>
                <w:szCs w:val="24"/>
                <w:lang w:val="en-US" w:eastAsia="zh-CN"/>
              </w:rPr>
              <w:t>8</w:t>
            </w:r>
          </w:p>
        </w:tc>
        <w:tc>
          <w:tcPr>
            <w:tcW w:w="2497"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sz w:val="24"/>
                <w:szCs w:val="24"/>
                <w:highlight w:val="none"/>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558"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jc w:val="center"/>
              <w:textAlignment w:val="auto"/>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规划核实测量（</w:t>
            </w:r>
            <w:r>
              <w:rPr>
                <w:rFonts w:hint="eastAsia" w:ascii="宋体" w:hAnsi="宋体" w:eastAsia="宋体" w:cs="宋体"/>
                <w:color w:val="auto"/>
                <w:spacing w:val="0"/>
                <w:w w:val="100"/>
                <w:position w:val="0"/>
                <w:sz w:val="24"/>
                <w:szCs w:val="24"/>
                <w:lang w:val="en-US" w:eastAsia="zh-CN"/>
              </w:rPr>
              <w:t>㎡</w:t>
            </w:r>
            <w:r>
              <w:rPr>
                <w:rFonts w:hint="eastAsia" w:ascii="宋体" w:hAnsi="宋体" w:eastAsia="宋体" w:cs="宋体"/>
                <w:color w:val="auto"/>
                <w:sz w:val="24"/>
                <w:szCs w:val="24"/>
                <w:highlight w:val="none"/>
                <w:shd w:val="clear" w:color="auto" w:fill="auto"/>
                <w:lang w:val="en-US" w:eastAsia="zh-CN"/>
              </w:rPr>
              <w:t>）</w:t>
            </w:r>
          </w:p>
        </w:tc>
        <w:tc>
          <w:tcPr>
            <w:tcW w:w="3000"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lang w:val="en-US" w:eastAsia="zh-CN"/>
              </w:rPr>
              <w:t>\</w:t>
            </w:r>
          </w:p>
        </w:tc>
        <w:tc>
          <w:tcPr>
            <w:tcW w:w="1259"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w w:val="100"/>
                <w:position w:val="0"/>
                <w:sz w:val="24"/>
                <w:szCs w:val="24"/>
                <w:lang w:val="en-US" w:eastAsia="zh-CN"/>
              </w:rPr>
            </w:pPr>
            <w:r>
              <w:rPr>
                <w:rFonts w:hint="eastAsia" w:ascii="宋体" w:hAnsi="宋体" w:cs="宋体"/>
                <w:color w:val="auto"/>
                <w:spacing w:val="0"/>
                <w:w w:val="100"/>
                <w:position w:val="0"/>
                <w:sz w:val="24"/>
                <w:szCs w:val="24"/>
                <w:lang w:val="en-US" w:eastAsia="zh-CN"/>
              </w:rPr>
              <w:t>106064</w:t>
            </w:r>
          </w:p>
        </w:tc>
        <w:tc>
          <w:tcPr>
            <w:tcW w:w="2497" w:type="dxa"/>
            <w:noWrap w:val="0"/>
            <w:vAlign w:val="center"/>
          </w:tcPr>
          <w:p>
            <w:pPr>
              <w:keepNext w:val="0"/>
              <w:keepLines w:val="0"/>
              <w:pageBreakBefore w:val="0"/>
              <w:widowControl w:val="0"/>
              <w:numPr>
                <w:ilvl w:val="0"/>
                <w:numId w:val="0"/>
              </w:numPr>
              <w:kinsoku/>
              <w:wordWrap/>
              <w:overflowPunct/>
              <w:topLinePunct w:val="0"/>
              <w:autoSpaceDE/>
              <w:autoSpaceDN/>
              <w:bidi w:val="0"/>
              <w:snapToGrid w:val="0"/>
              <w:spacing w:line="240" w:lineRule="auto"/>
              <w:ind w:left="0" w:leftChars="0" w:firstLine="0" w:firstLineChars="0"/>
              <w:jc w:val="center"/>
              <w:textAlignment w:val="auto"/>
              <w:rPr>
                <w:rFonts w:hint="eastAsia" w:ascii="宋体" w:hAnsi="宋体" w:eastAsia="宋体" w:cs="宋体"/>
                <w:color w:val="auto"/>
                <w:spacing w:val="0"/>
                <w:sz w:val="24"/>
                <w:szCs w:val="24"/>
                <w:highlight w:val="none"/>
                <w:shd w:val="clear" w:color="auto" w:fill="auto"/>
                <w:lang w:val="en-US" w:eastAsia="zh-CN"/>
              </w:rPr>
            </w:pPr>
          </w:p>
        </w:tc>
      </w:tr>
    </w:tbl>
    <w:p>
      <w:pPr>
        <w:rPr>
          <w:rFonts w:hint="eastAsia"/>
          <w:color w:val="auto"/>
        </w:rPr>
      </w:pPr>
    </w:p>
    <w:p>
      <w:pPr>
        <w:spacing w:line="360" w:lineRule="auto"/>
        <w:ind w:firstLine="4200" w:firstLineChars="1500"/>
        <w:rPr>
          <w:rFonts w:hint="eastAsia" w:ascii="仿宋" w:hAnsi="仿宋" w:eastAsia="仿宋" w:cs="仿宋"/>
          <w:color w:val="auto"/>
          <w:sz w:val="28"/>
          <w:szCs w:val="28"/>
        </w:rPr>
      </w:pPr>
      <w:r>
        <w:rPr>
          <w:rFonts w:hint="eastAsia" w:ascii="仿宋" w:hAnsi="仿宋" w:eastAsia="仿宋" w:cs="仿宋"/>
          <w:color w:val="auto"/>
          <w:sz w:val="28"/>
          <w:szCs w:val="28"/>
        </w:rPr>
        <w:t>投标人名称（公章）：</w:t>
      </w:r>
    </w:p>
    <w:p>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 xml:space="preserve">                          法定代表人或其授权代表（签字）：</w:t>
      </w:r>
    </w:p>
    <w:p>
      <w:pPr>
        <w:spacing w:line="360" w:lineRule="auto"/>
        <w:jc w:val="center"/>
        <w:rPr>
          <w:rFonts w:hint="eastAsia" w:ascii="仿宋" w:hAnsi="仿宋" w:eastAsia="仿宋" w:cs="仿宋"/>
          <w:color w:val="auto"/>
          <w:sz w:val="28"/>
          <w:szCs w:val="28"/>
        </w:rPr>
      </w:pPr>
      <w:r>
        <w:rPr>
          <w:rFonts w:hint="eastAsia" w:ascii="仿宋" w:hAnsi="仿宋" w:eastAsia="仿宋" w:cs="仿宋"/>
          <w:color w:val="auto"/>
          <w:sz w:val="28"/>
          <w:szCs w:val="28"/>
        </w:rPr>
        <w:t xml:space="preserve">               日期：  年   月   日</w:t>
      </w:r>
    </w:p>
    <w:p>
      <w:pPr>
        <w:pStyle w:val="2"/>
        <w:keepNext w:val="0"/>
        <w:keepLines w:val="0"/>
        <w:pageBreakBefore/>
        <w:widowControl w:val="0"/>
        <w:kinsoku/>
        <w:wordWrap/>
        <w:overflowPunct/>
        <w:topLinePunct w:val="0"/>
        <w:autoSpaceDE/>
        <w:autoSpaceDN/>
        <w:bidi w:val="0"/>
        <w:adjustRightInd/>
        <w:snapToGrid w:val="0"/>
        <w:spacing w:before="120" w:after="120" w:line="240" w:lineRule="auto"/>
        <w:jc w:val="left"/>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eastAsia="zh-CN"/>
        </w:rPr>
        <w:t>附件</w:t>
      </w:r>
      <w:r>
        <w:rPr>
          <w:rFonts w:hint="eastAsia" w:ascii="仿宋" w:hAnsi="仿宋" w:eastAsia="仿宋" w:cs="仿宋"/>
          <w:color w:val="auto"/>
          <w:sz w:val="30"/>
          <w:szCs w:val="30"/>
          <w:lang w:val="en-US" w:eastAsia="zh-CN"/>
        </w:rPr>
        <w:t>5：</w:t>
      </w:r>
    </w:p>
    <w:p>
      <w:pPr>
        <w:pStyle w:val="26"/>
        <w:spacing w:line="512" w:lineRule="atLeast"/>
        <w:jc w:val="center"/>
        <w:textAlignment w:val="bottom"/>
        <w:rPr>
          <w:rFonts w:hint="eastAsia" w:ascii="仿宋" w:hAnsi="仿宋" w:eastAsia="仿宋" w:cs="仿宋"/>
          <w:b/>
          <w:color w:val="auto"/>
          <w:spacing w:val="10"/>
          <w:szCs w:val="28"/>
        </w:rPr>
      </w:pPr>
      <w:r>
        <w:rPr>
          <w:rFonts w:hint="eastAsia" w:ascii="仿宋" w:hAnsi="仿宋" w:eastAsia="仿宋" w:cs="仿宋"/>
          <w:b/>
          <w:color w:val="auto"/>
          <w:spacing w:val="10"/>
          <w:szCs w:val="28"/>
        </w:rPr>
        <w:t>投标人基本情况介绍</w:t>
      </w:r>
    </w:p>
    <w:p>
      <w:pPr>
        <w:pStyle w:val="26"/>
        <w:spacing w:line="300" w:lineRule="exact"/>
        <w:ind w:firstLine="522" w:firstLineChars="200"/>
        <w:textAlignment w:val="bottom"/>
        <w:rPr>
          <w:rFonts w:hint="eastAsia" w:ascii="仿宋" w:hAnsi="仿宋" w:eastAsia="仿宋" w:cs="仿宋"/>
          <w:b/>
          <w:color w:val="auto"/>
          <w:spacing w:val="10"/>
          <w:sz w:val="24"/>
        </w:rPr>
      </w:pPr>
    </w:p>
    <w:tbl>
      <w:tblPr>
        <w:tblStyle w:val="63"/>
        <w:tblW w:w="95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8"/>
        <w:gridCol w:w="1206"/>
        <w:gridCol w:w="1072"/>
        <w:gridCol w:w="1139"/>
        <w:gridCol w:w="603"/>
        <w:gridCol w:w="161"/>
        <w:gridCol w:w="844"/>
        <w:gridCol w:w="1060"/>
        <w:gridCol w:w="950"/>
        <w:gridCol w:w="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exact"/>
          <w:jc w:val="center"/>
        </w:trPr>
        <w:tc>
          <w:tcPr>
            <w:tcW w:w="1528" w:type="dxa"/>
            <w:noWrap w:val="0"/>
            <w:vAlign w:val="center"/>
          </w:tcPr>
          <w:p>
            <w:pPr>
              <w:spacing w:line="300" w:lineRule="exact"/>
              <w:jc w:val="center"/>
              <w:rPr>
                <w:rFonts w:hint="eastAsia" w:ascii="仿宋" w:hAnsi="仿宋" w:eastAsia="仿宋" w:cs="仿宋"/>
                <w:color w:val="auto"/>
                <w:szCs w:val="21"/>
              </w:rPr>
            </w:pPr>
            <w:r>
              <w:rPr>
                <w:rFonts w:hint="eastAsia" w:ascii="仿宋" w:hAnsi="仿宋" w:eastAsia="仿宋" w:cs="仿宋"/>
                <w:color w:val="auto"/>
                <w:szCs w:val="21"/>
              </w:rPr>
              <w:t>单位名称</w:t>
            </w:r>
          </w:p>
        </w:tc>
        <w:tc>
          <w:tcPr>
            <w:tcW w:w="7989" w:type="dxa"/>
            <w:gridSpan w:val="9"/>
            <w:noWrap w:val="0"/>
            <w:vAlign w:val="center"/>
          </w:tcPr>
          <w:p>
            <w:pPr>
              <w:spacing w:line="300" w:lineRule="exact"/>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exact"/>
          <w:jc w:val="center"/>
        </w:trPr>
        <w:tc>
          <w:tcPr>
            <w:tcW w:w="1528" w:type="dxa"/>
            <w:noWrap w:val="0"/>
            <w:vAlign w:val="center"/>
          </w:tcPr>
          <w:p>
            <w:pPr>
              <w:spacing w:line="300" w:lineRule="exact"/>
              <w:jc w:val="center"/>
              <w:rPr>
                <w:rFonts w:hint="eastAsia" w:ascii="仿宋" w:hAnsi="仿宋" w:eastAsia="仿宋" w:cs="仿宋"/>
                <w:color w:val="auto"/>
                <w:szCs w:val="21"/>
              </w:rPr>
            </w:pPr>
            <w:r>
              <w:rPr>
                <w:rFonts w:hint="eastAsia" w:ascii="仿宋" w:hAnsi="仿宋" w:eastAsia="仿宋" w:cs="仿宋"/>
                <w:color w:val="auto"/>
                <w:szCs w:val="21"/>
              </w:rPr>
              <w:t>单位地址</w:t>
            </w:r>
          </w:p>
        </w:tc>
        <w:tc>
          <w:tcPr>
            <w:tcW w:w="7989" w:type="dxa"/>
            <w:gridSpan w:val="9"/>
            <w:noWrap w:val="0"/>
            <w:vAlign w:val="center"/>
          </w:tcPr>
          <w:p>
            <w:pPr>
              <w:spacing w:line="300" w:lineRule="exact"/>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exact"/>
          <w:jc w:val="center"/>
        </w:trPr>
        <w:tc>
          <w:tcPr>
            <w:tcW w:w="1528" w:type="dxa"/>
            <w:noWrap w:val="0"/>
            <w:vAlign w:val="center"/>
          </w:tcPr>
          <w:p>
            <w:pPr>
              <w:spacing w:line="300" w:lineRule="exact"/>
              <w:jc w:val="center"/>
              <w:rPr>
                <w:rFonts w:hint="eastAsia" w:ascii="仿宋" w:hAnsi="仿宋" w:eastAsia="仿宋" w:cs="仿宋"/>
                <w:color w:val="auto"/>
                <w:szCs w:val="21"/>
              </w:rPr>
            </w:pPr>
            <w:r>
              <w:rPr>
                <w:rFonts w:hint="eastAsia" w:ascii="仿宋" w:hAnsi="仿宋" w:eastAsia="仿宋" w:cs="仿宋"/>
                <w:color w:val="auto"/>
                <w:szCs w:val="21"/>
              </w:rPr>
              <w:t>主要部门</w:t>
            </w:r>
          </w:p>
        </w:tc>
        <w:tc>
          <w:tcPr>
            <w:tcW w:w="7989" w:type="dxa"/>
            <w:gridSpan w:val="9"/>
            <w:noWrap w:val="0"/>
            <w:vAlign w:val="center"/>
          </w:tcPr>
          <w:p>
            <w:pPr>
              <w:spacing w:line="300" w:lineRule="exact"/>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exact"/>
          <w:jc w:val="center"/>
        </w:trPr>
        <w:tc>
          <w:tcPr>
            <w:tcW w:w="1528" w:type="dxa"/>
            <w:noWrap w:val="0"/>
            <w:vAlign w:val="center"/>
          </w:tcPr>
          <w:p>
            <w:pPr>
              <w:spacing w:line="300" w:lineRule="exact"/>
              <w:jc w:val="center"/>
              <w:rPr>
                <w:rFonts w:hint="eastAsia" w:ascii="仿宋" w:hAnsi="仿宋" w:eastAsia="仿宋" w:cs="仿宋"/>
                <w:color w:val="auto"/>
                <w:szCs w:val="21"/>
              </w:rPr>
            </w:pPr>
            <w:r>
              <w:rPr>
                <w:rFonts w:hint="eastAsia" w:ascii="仿宋" w:hAnsi="仿宋" w:eastAsia="仿宋" w:cs="仿宋"/>
                <w:color w:val="auto"/>
                <w:szCs w:val="21"/>
              </w:rPr>
              <w:t>成立时间</w:t>
            </w:r>
          </w:p>
        </w:tc>
        <w:tc>
          <w:tcPr>
            <w:tcW w:w="1206" w:type="dxa"/>
            <w:noWrap w:val="0"/>
            <w:vAlign w:val="center"/>
          </w:tcPr>
          <w:p>
            <w:pPr>
              <w:spacing w:line="300" w:lineRule="exact"/>
              <w:rPr>
                <w:rFonts w:hint="eastAsia" w:ascii="仿宋" w:hAnsi="仿宋" w:eastAsia="仿宋" w:cs="仿宋"/>
                <w:color w:val="auto"/>
                <w:szCs w:val="21"/>
              </w:rPr>
            </w:pPr>
          </w:p>
        </w:tc>
        <w:tc>
          <w:tcPr>
            <w:tcW w:w="2211" w:type="dxa"/>
            <w:gridSpan w:val="2"/>
            <w:noWrap w:val="0"/>
            <w:vAlign w:val="center"/>
          </w:tcPr>
          <w:p>
            <w:pPr>
              <w:spacing w:line="300" w:lineRule="exact"/>
              <w:jc w:val="center"/>
              <w:rPr>
                <w:rFonts w:hint="eastAsia" w:ascii="仿宋" w:hAnsi="仿宋" w:eastAsia="仿宋" w:cs="仿宋"/>
                <w:color w:val="auto"/>
                <w:szCs w:val="21"/>
              </w:rPr>
            </w:pPr>
            <w:r>
              <w:rPr>
                <w:rFonts w:hint="eastAsia" w:ascii="仿宋" w:hAnsi="仿宋" w:eastAsia="仿宋" w:cs="仿宋"/>
                <w:color w:val="auto"/>
                <w:szCs w:val="21"/>
              </w:rPr>
              <w:t>批准部门</w:t>
            </w:r>
          </w:p>
        </w:tc>
        <w:tc>
          <w:tcPr>
            <w:tcW w:w="1608" w:type="dxa"/>
            <w:gridSpan w:val="3"/>
            <w:noWrap w:val="0"/>
            <w:vAlign w:val="center"/>
          </w:tcPr>
          <w:p>
            <w:pPr>
              <w:spacing w:line="300" w:lineRule="exact"/>
              <w:rPr>
                <w:rFonts w:hint="eastAsia" w:ascii="仿宋" w:hAnsi="仿宋" w:eastAsia="仿宋" w:cs="仿宋"/>
                <w:color w:val="auto"/>
                <w:szCs w:val="21"/>
              </w:rPr>
            </w:pPr>
          </w:p>
        </w:tc>
        <w:tc>
          <w:tcPr>
            <w:tcW w:w="2010" w:type="dxa"/>
            <w:gridSpan w:val="2"/>
            <w:noWrap w:val="0"/>
            <w:vAlign w:val="center"/>
          </w:tcPr>
          <w:p>
            <w:pPr>
              <w:spacing w:line="300" w:lineRule="exact"/>
              <w:jc w:val="center"/>
              <w:rPr>
                <w:rFonts w:hint="eastAsia" w:ascii="仿宋" w:hAnsi="仿宋" w:eastAsia="仿宋" w:cs="仿宋"/>
                <w:color w:val="auto"/>
                <w:szCs w:val="21"/>
              </w:rPr>
            </w:pPr>
            <w:r>
              <w:rPr>
                <w:rFonts w:hint="eastAsia" w:ascii="仿宋" w:hAnsi="仿宋" w:eastAsia="仿宋" w:cs="仿宋"/>
                <w:color w:val="auto"/>
                <w:szCs w:val="21"/>
              </w:rPr>
              <w:t>批准文号</w:t>
            </w:r>
          </w:p>
        </w:tc>
        <w:tc>
          <w:tcPr>
            <w:tcW w:w="954" w:type="dxa"/>
            <w:noWrap w:val="0"/>
            <w:vAlign w:val="center"/>
          </w:tcPr>
          <w:p>
            <w:pPr>
              <w:spacing w:line="300" w:lineRule="exact"/>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exact"/>
          <w:jc w:val="center"/>
        </w:trPr>
        <w:tc>
          <w:tcPr>
            <w:tcW w:w="1528" w:type="dxa"/>
            <w:noWrap w:val="0"/>
            <w:vAlign w:val="center"/>
          </w:tcPr>
          <w:p>
            <w:pPr>
              <w:spacing w:line="300" w:lineRule="exact"/>
              <w:jc w:val="center"/>
              <w:rPr>
                <w:rFonts w:hint="eastAsia" w:ascii="仿宋" w:hAnsi="仿宋" w:eastAsia="仿宋" w:cs="仿宋"/>
                <w:color w:val="auto"/>
                <w:szCs w:val="21"/>
              </w:rPr>
            </w:pPr>
            <w:r>
              <w:rPr>
                <w:rFonts w:hint="eastAsia" w:ascii="仿宋" w:hAnsi="仿宋" w:eastAsia="仿宋" w:cs="仿宋"/>
                <w:color w:val="auto"/>
                <w:szCs w:val="21"/>
              </w:rPr>
              <w:t>单位性质</w:t>
            </w:r>
          </w:p>
        </w:tc>
        <w:tc>
          <w:tcPr>
            <w:tcW w:w="1206" w:type="dxa"/>
            <w:noWrap w:val="0"/>
            <w:vAlign w:val="center"/>
          </w:tcPr>
          <w:p>
            <w:pPr>
              <w:spacing w:line="300" w:lineRule="exact"/>
              <w:rPr>
                <w:rFonts w:hint="eastAsia" w:ascii="仿宋" w:hAnsi="仿宋" w:eastAsia="仿宋" w:cs="仿宋"/>
                <w:color w:val="auto"/>
                <w:szCs w:val="21"/>
              </w:rPr>
            </w:pPr>
          </w:p>
        </w:tc>
        <w:tc>
          <w:tcPr>
            <w:tcW w:w="2211" w:type="dxa"/>
            <w:gridSpan w:val="2"/>
            <w:noWrap w:val="0"/>
            <w:vAlign w:val="center"/>
          </w:tcPr>
          <w:p>
            <w:pPr>
              <w:spacing w:line="300" w:lineRule="exact"/>
              <w:jc w:val="center"/>
              <w:rPr>
                <w:rFonts w:hint="eastAsia" w:ascii="仿宋" w:hAnsi="仿宋" w:eastAsia="仿宋" w:cs="仿宋"/>
                <w:color w:val="auto"/>
                <w:szCs w:val="21"/>
              </w:rPr>
            </w:pPr>
            <w:r>
              <w:rPr>
                <w:rFonts w:hint="eastAsia" w:ascii="仿宋" w:hAnsi="仿宋" w:eastAsia="仿宋" w:cs="仿宋"/>
                <w:color w:val="auto"/>
                <w:szCs w:val="21"/>
              </w:rPr>
              <w:t>开户银行及帐号号</w:t>
            </w:r>
          </w:p>
        </w:tc>
        <w:tc>
          <w:tcPr>
            <w:tcW w:w="1608" w:type="dxa"/>
            <w:gridSpan w:val="3"/>
            <w:noWrap w:val="0"/>
            <w:vAlign w:val="center"/>
          </w:tcPr>
          <w:p>
            <w:pPr>
              <w:spacing w:line="300" w:lineRule="exact"/>
              <w:rPr>
                <w:rFonts w:hint="eastAsia" w:ascii="仿宋" w:hAnsi="仿宋" w:eastAsia="仿宋" w:cs="仿宋"/>
                <w:color w:val="auto"/>
                <w:szCs w:val="21"/>
              </w:rPr>
            </w:pPr>
          </w:p>
        </w:tc>
        <w:tc>
          <w:tcPr>
            <w:tcW w:w="2010" w:type="dxa"/>
            <w:gridSpan w:val="2"/>
            <w:noWrap w:val="0"/>
            <w:vAlign w:val="center"/>
          </w:tcPr>
          <w:p>
            <w:pPr>
              <w:spacing w:line="300" w:lineRule="exact"/>
              <w:jc w:val="center"/>
              <w:rPr>
                <w:rFonts w:hint="eastAsia" w:ascii="仿宋" w:hAnsi="仿宋" w:eastAsia="仿宋" w:cs="仿宋"/>
                <w:color w:val="auto"/>
                <w:szCs w:val="21"/>
              </w:rPr>
            </w:pPr>
            <w:r>
              <w:rPr>
                <w:rFonts w:hint="eastAsia" w:ascii="仿宋" w:hAnsi="仿宋" w:eastAsia="仿宋" w:cs="仿宋"/>
                <w:color w:val="auto"/>
                <w:szCs w:val="21"/>
              </w:rPr>
              <w:t>注册资金(万)元)</w:t>
            </w:r>
          </w:p>
        </w:tc>
        <w:tc>
          <w:tcPr>
            <w:tcW w:w="954" w:type="dxa"/>
            <w:noWrap w:val="0"/>
            <w:vAlign w:val="center"/>
          </w:tcPr>
          <w:p>
            <w:pPr>
              <w:spacing w:line="300" w:lineRule="exact"/>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exact"/>
          <w:jc w:val="center"/>
        </w:trPr>
        <w:tc>
          <w:tcPr>
            <w:tcW w:w="1528" w:type="dxa"/>
            <w:noWrap w:val="0"/>
            <w:vAlign w:val="center"/>
          </w:tcPr>
          <w:p>
            <w:pPr>
              <w:spacing w:line="300" w:lineRule="exact"/>
              <w:jc w:val="center"/>
              <w:rPr>
                <w:rFonts w:hint="eastAsia" w:ascii="仿宋" w:hAnsi="仿宋" w:eastAsia="仿宋" w:cs="仿宋"/>
                <w:color w:val="auto"/>
                <w:szCs w:val="21"/>
              </w:rPr>
            </w:pPr>
            <w:r>
              <w:rPr>
                <w:rFonts w:hint="eastAsia" w:ascii="仿宋" w:hAnsi="仿宋" w:eastAsia="仿宋" w:cs="仿宋"/>
                <w:color w:val="auto"/>
                <w:szCs w:val="21"/>
              </w:rPr>
              <w:t>联系人</w:t>
            </w:r>
          </w:p>
        </w:tc>
        <w:tc>
          <w:tcPr>
            <w:tcW w:w="1206" w:type="dxa"/>
            <w:noWrap w:val="0"/>
            <w:vAlign w:val="center"/>
          </w:tcPr>
          <w:p>
            <w:pPr>
              <w:spacing w:line="300" w:lineRule="exact"/>
              <w:rPr>
                <w:rFonts w:hint="eastAsia" w:ascii="仿宋" w:hAnsi="仿宋" w:eastAsia="仿宋" w:cs="仿宋"/>
                <w:color w:val="auto"/>
                <w:szCs w:val="21"/>
              </w:rPr>
            </w:pPr>
          </w:p>
        </w:tc>
        <w:tc>
          <w:tcPr>
            <w:tcW w:w="2211" w:type="dxa"/>
            <w:gridSpan w:val="2"/>
            <w:noWrap w:val="0"/>
            <w:vAlign w:val="center"/>
          </w:tcPr>
          <w:p>
            <w:pPr>
              <w:spacing w:line="300" w:lineRule="exact"/>
              <w:jc w:val="center"/>
              <w:rPr>
                <w:rFonts w:hint="eastAsia" w:ascii="仿宋" w:hAnsi="仿宋" w:eastAsia="仿宋" w:cs="仿宋"/>
                <w:color w:val="auto"/>
                <w:szCs w:val="21"/>
              </w:rPr>
            </w:pPr>
            <w:r>
              <w:rPr>
                <w:rFonts w:hint="eastAsia" w:ascii="仿宋" w:hAnsi="仿宋" w:eastAsia="仿宋" w:cs="仿宋"/>
                <w:color w:val="auto"/>
                <w:szCs w:val="21"/>
              </w:rPr>
              <w:t>电话</w:t>
            </w:r>
          </w:p>
        </w:tc>
        <w:tc>
          <w:tcPr>
            <w:tcW w:w="4572" w:type="dxa"/>
            <w:gridSpan w:val="6"/>
            <w:noWrap w:val="0"/>
            <w:vAlign w:val="center"/>
          </w:tcPr>
          <w:p>
            <w:pPr>
              <w:spacing w:line="300" w:lineRule="exact"/>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exact"/>
          <w:jc w:val="center"/>
        </w:trPr>
        <w:tc>
          <w:tcPr>
            <w:tcW w:w="1528" w:type="dxa"/>
            <w:noWrap w:val="0"/>
            <w:vAlign w:val="center"/>
          </w:tcPr>
          <w:p>
            <w:pPr>
              <w:spacing w:line="300" w:lineRule="exact"/>
              <w:jc w:val="center"/>
              <w:rPr>
                <w:rFonts w:hint="eastAsia" w:ascii="仿宋" w:hAnsi="仿宋" w:eastAsia="仿宋" w:cs="仿宋"/>
                <w:color w:val="auto"/>
                <w:szCs w:val="21"/>
              </w:rPr>
            </w:pPr>
            <w:r>
              <w:rPr>
                <w:rFonts w:hint="eastAsia" w:ascii="仿宋" w:hAnsi="仿宋" w:eastAsia="仿宋" w:cs="仿宋"/>
                <w:color w:val="auto"/>
                <w:szCs w:val="21"/>
              </w:rPr>
              <w:t>电话</w:t>
            </w:r>
          </w:p>
        </w:tc>
        <w:tc>
          <w:tcPr>
            <w:tcW w:w="1206" w:type="dxa"/>
            <w:noWrap w:val="0"/>
            <w:vAlign w:val="center"/>
          </w:tcPr>
          <w:p>
            <w:pPr>
              <w:spacing w:line="300" w:lineRule="exact"/>
              <w:rPr>
                <w:rFonts w:hint="eastAsia" w:ascii="仿宋" w:hAnsi="仿宋" w:eastAsia="仿宋" w:cs="仿宋"/>
                <w:color w:val="auto"/>
                <w:szCs w:val="21"/>
              </w:rPr>
            </w:pPr>
          </w:p>
        </w:tc>
        <w:tc>
          <w:tcPr>
            <w:tcW w:w="2211" w:type="dxa"/>
            <w:gridSpan w:val="2"/>
            <w:noWrap w:val="0"/>
            <w:vAlign w:val="center"/>
          </w:tcPr>
          <w:p>
            <w:pPr>
              <w:spacing w:line="300" w:lineRule="exact"/>
              <w:jc w:val="center"/>
              <w:rPr>
                <w:rFonts w:hint="eastAsia" w:ascii="仿宋" w:hAnsi="仿宋" w:eastAsia="仿宋" w:cs="仿宋"/>
                <w:color w:val="auto"/>
                <w:szCs w:val="21"/>
              </w:rPr>
            </w:pPr>
            <w:r>
              <w:rPr>
                <w:rFonts w:hint="eastAsia" w:ascii="仿宋" w:hAnsi="仿宋" w:eastAsia="仿宋" w:cs="仿宋"/>
                <w:color w:val="auto"/>
                <w:szCs w:val="21"/>
              </w:rPr>
              <w:t>传真</w:t>
            </w:r>
          </w:p>
        </w:tc>
        <w:tc>
          <w:tcPr>
            <w:tcW w:w="4572" w:type="dxa"/>
            <w:gridSpan w:val="6"/>
            <w:noWrap w:val="0"/>
            <w:vAlign w:val="center"/>
          </w:tcPr>
          <w:p>
            <w:pPr>
              <w:spacing w:line="300" w:lineRule="exact"/>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exact"/>
          <w:jc w:val="center"/>
        </w:trPr>
        <w:tc>
          <w:tcPr>
            <w:tcW w:w="1528" w:type="dxa"/>
            <w:vMerge w:val="restart"/>
            <w:noWrap w:val="0"/>
            <w:vAlign w:val="center"/>
          </w:tcPr>
          <w:p>
            <w:pPr>
              <w:spacing w:line="480" w:lineRule="auto"/>
              <w:jc w:val="center"/>
              <w:rPr>
                <w:rFonts w:hint="eastAsia" w:ascii="仿宋" w:hAnsi="仿宋" w:eastAsia="仿宋" w:cs="仿宋"/>
                <w:color w:val="auto"/>
                <w:szCs w:val="21"/>
              </w:rPr>
            </w:pPr>
            <w:r>
              <w:rPr>
                <w:rFonts w:hint="eastAsia" w:ascii="仿宋" w:hAnsi="仿宋" w:eastAsia="仿宋" w:cs="仿宋"/>
                <w:color w:val="auto"/>
                <w:szCs w:val="21"/>
              </w:rPr>
              <w:t>概</w:t>
            </w:r>
          </w:p>
          <w:p>
            <w:pPr>
              <w:spacing w:line="480" w:lineRule="auto"/>
              <w:jc w:val="center"/>
              <w:rPr>
                <w:rFonts w:hint="eastAsia" w:ascii="仿宋" w:hAnsi="仿宋" w:eastAsia="仿宋" w:cs="仿宋"/>
                <w:color w:val="auto"/>
                <w:szCs w:val="21"/>
              </w:rPr>
            </w:pPr>
            <w:r>
              <w:rPr>
                <w:rFonts w:hint="eastAsia" w:ascii="仿宋" w:hAnsi="仿宋" w:eastAsia="仿宋" w:cs="仿宋"/>
                <w:color w:val="auto"/>
                <w:szCs w:val="21"/>
              </w:rPr>
              <w:t>况</w:t>
            </w:r>
          </w:p>
        </w:tc>
        <w:tc>
          <w:tcPr>
            <w:tcW w:w="2278" w:type="dxa"/>
            <w:gridSpan w:val="2"/>
            <w:noWrap w:val="0"/>
            <w:vAlign w:val="center"/>
          </w:tcPr>
          <w:p>
            <w:pPr>
              <w:spacing w:line="300" w:lineRule="exact"/>
              <w:jc w:val="center"/>
              <w:rPr>
                <w:rFonts w:hint="eastAsia" w:ascii="仿宋" w:hAnsi="仿宋" w:eastAsia="仿宋" w:cs="仿宋"/>
                <w:color w:val="auto"/>
                <w:szCs w:val="21"/>
              </w:rPr>
            </w:pPr>
            <w:r>
              <w:rPr>
                <w:rFonts w:hint="eastAsia" w:ascii="仿宋" w:hAnsi="仿宋" w:eastAsia="仿宋" w:cs="仿宋"/>
                <w:color w:val="auto"/>
                <w:szCs w:val="21"/>
              </w:rPr>
              <w:t>职工总数</w:t>
            </w:r>
          </w:p>
        </w:tc>
        <w:tc>
          <w:tcPr>
            <w:tcW w:w="1742" w:type="dxa"/>
            <w:gridSpan w:val="2"/>
            <w:noWrap w:val="0"/>
            <w:vAlign w:val="center"/>
          </w:tcPr>
          <w:p>
            <w:pPr>
              <w:spacing w:line="300" w:lineRule="exact"/>
              <w:rPr>
                <w:rFonts w:hint="eastAsia" w:ascii="仿宋" w:hAnsi="仿宋" w:eastAsia="仿宋" w:cs="仿宋"/>
                <w:color w:val="auto"/>
                <w:szCs w:val="21"/>
              </w:rPr>
            </w:pPr>
          </w:p>
        </w:tc>
        <w:tc>
          <w:tcPr>
            <w:tcW w:w="2065" w:type="dxa"/>
            <w:gridSpan w:val="3"/>
            <w:noWrap w:val="0"/>
            <w:vAlign w:val="center"/>
          </w:tcPr>
          <w:p>
            <w:pPr>
              <w:spacing w:line="300" w:lineRule="exact"/>
              <w:jc w:val="center"/>
              <w:rPr>
                <w:rFonts w:hint="eastAsia" w:ascii="仿宋" w:hAnsi="仿宋" w:eastAsia="仿宋" w:cs="仿宋"/>
                <w:color w:val="auto"/>
                <w:szCs w:val="21"/>
              </w:rPr>
            </w:pPr>
            <w:r>
              <w:rPr>
                <w:rFonts w:hint="eastAsia" w:ascii="仿宋" w:hAnsi="仿宋" w:eastAsia="仿宋" w:cs="仿宋"/>
                <w:color w:val="auto"/>
                <w:szCs w:val="21"/>
              </w:rPr>
              <w:t>其中：技术人员数</w:t>
            </w:r>
          </w:p>
        </w:tc>
        <w:tc>
          <w:tcPr>
            <w:tcW w:w="1904" w:type="dxa"/>
            <w:gridSpan w:val="2"/>
            <w:noWrap w:val="0"/>
            <w:vAlign w:val="center"/>
          </w:tcPr>
          <w:p>
            <w:pPr>
              <w:spacing w:line="300" w:lineRule="exact"/>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exact"/>
          <w:jc w:val="center"/>
        </w:trPr>
        <w:tc>
          <w:tcPr>
            <w:tcW w:w="1528" w:type="dxa"/>
            <w:vMerge w:val="continue"/>
            <w:noWrap w:val="0"/>
            <w:vAlign w:val="top"/>
          </w:tcPr>
          <w:p>
            <w:pPr>
              <w:spacing w:line="480" w:lineRule="auto"/>
              <w:rPr>
                <w:rFonts w:hint="eastAsia" w:ascii="仿宋" w:hAnsi="仿宋" w:eastAsia="仿宋" w:cs="仿宋"/>
                <w:color w:val="auto"/>
                <w:szCs w:val="21"/>
              </w:rPr>
            </w:pPr>
          </w:p>
        </w:tc>
        <w:tc>
          <w:tcPr>
            <w:tcW w:w="2278" w:type="dxa"/>
            <w:gridSpan w:val="2"/>
            <w:noWrap w:val="0"/>
            <w:vAlign w:val="center"/>
          </w:tcPr>
          <w:p>
            <w:pPr>
              <w:spacing w:line="300" w:lineRule="exact"/>
              <w:jc w:val="center"/>
              <w:rPr>
                <w:rFonts w:hint="eastAsia" w:ascii="仿宋" w:hAnsi="仿宋" w:eastAsia="仿宋" w:cs="仿宋"/>
                <w:color w:val="auto"/>
                <w:szCs w:val="21"/>
              </w:rPr>
            </w:pPr>
            <w:r>
              <w:rPr>
                <w:rFonts w:hint="eastAsia" w:ascii="仿宋" w:hAnsi="仿宋" w:eastAsia="仿宋" w:cs="仿宋"/>
                <w:color w:val="auto"/>
                <w:szCs w:val="21"/>
              </w:rPr>
              <w:t>高级工程师</w:t>
            </w:r>
          </w:p>
        </w:tc>
        <w:tc>
          <w:tcPr>
            <w:tcW w:w="1742" w:type="dxa"/>
            <w:gridSpan w:val="2"/>
            <w:noWrap w:val="0"/>
            <w:vAlign w:val="center"/>
          </w:tcPr>
          <w:p>
            <w:pPr>
              <w:spacing w:line="300" w:lineRule="exact"/>
              <w:rPr>
                <w:rFonts w:hint="eastAsia" w:ascii="仿宋" w:hAnsi="仿宋" w:eastAsia="仿宋" w:cs="仿宋"/>
                <w:color w:val="auto"/>
                <w:szCs w:val="21"/>
              </w:rPr>
            </w:pPr>
          </w:p>
        </w:tc>
        <w:tc>
          <w:tcPr>
            <w:tcW w:w="2065" w:type="dxa"/>
            <w:gridSpan w:val="3"/>
            <w:noWrap w:val="0"/>
            <w:vAlign w:val="center"/>
          </w:tcPr>
          <w:p>
            <w:pPr>
              <w:spacing w:line="300" w:lineRule="exact"/>
              <w:jc w:val="center"/>
              <w:rPr>
                <w:rFonts w:hint="eastAsia" w:ascii="仿宋" w:hAnsi="仿宋" w:eastAsia="仿宋" w:cs="仿宋"/>
                <w:color w:val="auto"/>
                <w:szCs w:val="21"/>
              </w:rPr>
            </w:pPr>
            <w:r>
              <w:rPr>
                <w:rFonts w:hint="eastAsia" w:ascii="仿宋" w:hAnsi="仿宋" w:eastAsia="仿宋" w:cs="仿宋"/>
                <w:color w:val="auto"/>
                <w:szCs w:val="21"/>
              </w:rPr>
              <w:t>工程师</w:t>
            </w:r>
          </w:p>
        </w:tc>
        <w:tc>
          <w:tcPr>
            <w:tcW w:w="1904" w:type="dxa"/>
            <w:gridSpan w:val="2"/>
            <w:noWrap w:val="0"/>
            <w:vAlign w:val="center"/>
          </w:tcPr>
          <w:p>
            <w:pPr>
              <w:spacing w:line="300" w:lineRule="exact"/>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exact"/>
          <w:jc w:val="center"/>
        </w:trPr>
        <w:tc>
          <w:tcPr>
            <w:tcW w:w="1528" w:type="dxa"/>
            <w:vMerge w:val="continue"/>
            <w:noWrap w:val="0"/>
            <w:vAlign w:val="top"/>
          </w:tcPr>
          <w:p>
            <w:pPr>
              <w:spacing w:line="480" w:lineRule="auto"/>
              <w:rPr>
                <w:rFonts w:hint="eastAsia" w:ascii="仿宋" w:hAnsi="仿宋" w:eastAsia="仿宋" w:cs="仿宋"/>
                <w:color w:val="auto"/>
                <w:szCs w:val="21"/>
              </w:rPr>
            </w:pPr>
          </w:p>
        </w:tc>
        <w:tc>
          <w:tcPr>
            <w:tcW w:w="2278" w:type="dxa"/>
            <w:gridSpan w:val="2"/>
            <w:noWrap w:val="0"/>
            <w:vAlign w:val="center"/>
          </w:tcPr>
          <w:p>
            <w:pPr>
              <w:spacing w:line="300" w:lineRule="exact"/>
              <w:jc w:val="center"/>
              <w:rPr>
                <w:rFonts w:hint="eastAsia" w:ascii="仿宋" w:hAnsi="仿宋" w:eastAsia="仿宋" w:cs="仿宋"/>
                <w:color w:val="auto"/>
                <w:szCs w:val="21"/>
              </w:rPr>
            </w:pPr>
            <w:r>
              <w:rPr>
                <w:rFonts w:hint="eastAsia" w:ascii="仿宋" w:hAnsi="仿宋" w:eastAsia="仿宋" w:cs="仿宋"/>
                <w:color w:val="auto"/>
                <w:szCs w:val="21"/>
              </w:rPr>
              <w:t>助理工程师</w:t>
            </w:r>
          </w:p>
        </w:tc>
        <w:tc>
          <w:tcPr>
            <w:tcW w:w="1742" w:type="dxa"/>
            <w:gridSpan w:val="2"/>
            <w:noWrap w:val="0"/>
            <w:vAlign w:val="center"/>
          </w:tcPr>
          <w:p>
            <w:pPr>
              <w:spacing w:line="300" w:lineRule="exact"/>
              <w:rPr>
                <w:rFonts w:hint="eastAsia" w:ascii="仿宋" w:hAnsi="仿宋" w:eastAsia="仿宋" w:cs="仿宋"/>
                <w:color w:val="auto"/>
                <w:szCs w:val="21"/>
              </w:rPr>
            </w:pPr>
          </w:p>
        </w:tc>
        <w:tc>
          <w:tcPr>
            <w:tcW w:w="2065" w:type="dxa"/>
            <w:gridSpan w:val="3"/>
            <w:noWrap w:val="0"/>
            <w:vAlign w:val="center"/>
          </w:tcPr>
          <w:p>
            <w:pPr>
              <w:spacing w:line="300" w:lineRule="exact"/>
              <w:jc w:val="center"/>
              <w:rPr>
                <w:rFonts w:hint="eastAsia" w:ascii="仿宋" w:hAnsi="仿宋" w:eastAsia="仿宋" w:cs="仿宋"/>
                <w:color w:val="auto"/>
                <w:szCs w:val="21"/>
              </w:rPr>
            </w:pPr>
            <w:r>
              <w:rPr>
                <w:rFonts w:hint="eastAsia" w:ascii="仿宋" w:hAnsi="仿宋" w:eastAsia="仿宋" w:cs="仿宋"/>
                <w:color w:val="auto"/>
                <w:szCs w:val="21"/>
              </w:rPr>
              <w:t>技术员</w:t>
            </w:r>
          </w:p>
        </w:tc>
        <w:tc>
          <w:tcPr>
            <w:tcW w:w="1904" w:type="dxa"/>
            <w:gridSpan w:val="2"/>
            <w:noWrap w:val="0"/>
            <w:vAlign w:val="center"/>
          </w:tcPr>
          <w:p>
            <w:pPr>
              <w:spacing w:line="300" w:lineRule="exact"/>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exact"/>
          <w:jc w:val="center"/>
        </w:trPr>
        <w:tc>
          <w:tcPr>
            <w:tcW w:w="1528" w:type="dxa"/>
            <w:vMerge w:val="continue"/>
            <w:noWrap w:val="0"/>
            <w:vAlign w:val="top"/>
          </w:tcPr>
          <w:p>
            <w:pPr>
              <w:spacing w:line="480" w:lineRule="auto"/>
              <w:rPr>
                <w:rFonts w:hint="eastAsia" w:ascii="仿宋" w:hAnsi="仿宋" w:eastAsia="仿宋" w:cs="仿宋"/>
                <w:color w:val="auto"/>
                <w:szCs w:val="21"/>
              </w:rPr>
            </w:pPr>
          </w:p>
        </w:tc>
        <w:tc>
          <w:tcPr>
            <w:tcW w:w="7989" w:type="dxa"/>
            <w:gridSpan w:val="9"/>
            <w:noWrap w:val="0"/>
            <w:vAlign w:val="center"/>
          </w:tcPr>
          <w:p>
            <w:pPr>
              <w:spacing w:line="300" w:lineRule="exact"/>
              <w:jc w:val="center"/>
              <w:rPr>
                <w:rFonts w:hint="eastAsia" w:ascii="仿宋" w:hAnsi="仿宋" w:eastAsia="仿宋" w:cs="仿宋"/>
                <w:color w:val="auto"/>
                <w:szCs w:val="21"/>
              </w:rPr>
            </w:pPr>
            <w:r>
              <w:rPr>
                <w:rFonts w:hint="eastAsia" w:ascii="仿宋" w:hAnsi="仿宋" w:eastAsia="仿宋" w:cs="仿宋"/>
                <w:color w:val="auto"/>
                <w:szCs w:val="21"/>
              </w:rPr>
              <w:t>单位行政和技术负责人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exact"/>
          <w:jc w:val="center"/>
        </w:trPr>
        <w:tc>
          <w:tcPr>
            <w:tcW w:w="1528" w:type="dxa"/>
            <w:vMerge w:val="continue"/>
            <w:noWrap w:val="0"/>
            <w:vAlign w:val="top"/>
          </w:tcPr>
          <w:p>
            <w:pPr>
              <w:spacing w:line="480" w:lineRule="auto"/>
              <w:rPr>
                <w:rFonts w:hint="eastAsia" w:ascii="仿宋" w:hAnsi="仿宋" w:eastAsia="仿宋" w:cs="仿宋"/>
                <w:color w:val="auto"/>
                <w:szCs w:val="21"/>
              </w:rPr>
            </w:pPr>
          </w:p>
        </w:tc>
        <w:tc>
          <w:tcPr>
            <w:tcW w:w="2278" w:type="dxa"/>
            <w:gridSpan w:val="2"/>
            <w:noWrap w:val="0"/>
            <w:vAlign w:val="center"/>
          </w:tcPr>
          <w:p>
            <w:pPr>
              <w:spacing w:line="300" w:lineRule="exact"/>
              <w:jc w:val="center"/>
              <w:rPr>
                <w:rFonts w:hint="eastAsia" w:ascii="仿宋" w:hAnsi="仿宋" w:eastAsia="仿宋" w:cs="仿宋"/>
                <w:color w:val="auto"/>
                <w:szCs w:val="21"/>
              </w:rPr>
            </w:pPr>
            <w:r>
              <w:rPr>
                <w:rFonts w:hint="eastAsia" w:ascii="仿宋" w:hAnsi="仿宋" w:eastAsia="仿宋" w:cs="仿宋"/>
                <w:color w:val="auto"/>
                <w:szCs w:val="21"/>
              </w:rPr>
              <w:t>姓名</w:t>
            </w:r>
          </w:p>
        </w:tc>
        <w:tc>
          <w:tcPr>
            <w:tcW w:w="1903" w:type="dxa"/>
            <w:gridSpan w:val="3"/>
            <w:noWrap w:val="0"/>
            <w:vAlign w:val="center"/>
          </w:tcPr>
          <w:p>
            <w:pPr>
              <w:spacing w:line="300" w:lineRule="exact"/>
              <w:jc w:val="center"/>
              <w:rPr>
                <w:rFonts w:hint="eastAsia" w:ascii="仿宋" w:hAnsi="仿宋" w:eastAsia="仿宋" w:cs="仿宋"/>
                <w:color w:val="auto"/>
                <w:szCs w:val="21"/>
              </w:rPr>
            </w:pPr>
            <w:r>
              <w:rPr>
                <w:rFonts w:hint="eastAsia" w:ascii="仿宋" w:hAnsi="仿宋" w:eastAsia="仿宋" w:cs="仿宋"/>
                <w:color w:val="auto"/>
                <w:szCs w:val="21"/>
              </w:rPr>
              <w:t>职务及职称</w:t>
            </w:r>
          </w:p>
        </w:tc>
        <w:tc>
          <w:tcPr>
            <w:tcW w:w="1904" w:type="dxa"/>
            <w:gridSpan w:val="2"/>
            <w:noWrap w:val="0"/>
            <w:vAlign w:val="center"/>
          </w:tcPr>
          <w:p>
            <w:pPr>
              <w:spacing w:line="300" w:lineRule="exact"/>
              <w:jc w:val="center"/>
              <w:rPr>
                <w:rFonts w:hint="eastAsia" w:ascii="仿宋" w:hAnsi="仿宋" w:eastAsia="仿宋" w:cs="仿宋"/>
                <w:color w:val="auto"/>
                <w:szCs w:val="21"/>
              </w:rPr>
            </w:pPr>
            <w:r>
              <w:rPr>
                <w:rFonts w:hint="eastAsia" w:ascii="仿宋" w:hAnsi="仿宋" w:eastAsia="仿宋" w:cs="仿宋"/>
                <w:color w:val="auto"/>
                <w:szCs w:val="21"/>
              </w:rPr>
              <w:t>年龄</w:t>
            </w:r>
          </w:p>
        </w:tc>
        <w:tc>
          <w:tcPr>
            <w:tcW w:w="1904" w:type="dxa"/>
            <w:gridSpan w:val="2"/>
            <w:noWrap w:val="0"/>
            <w:vAlign w:val="center"/>
          </w:tcPr>
          <w:p>
            <w:pPr>
              <w:spacing w:line="300" w:lineRule="exact"/>
              <w:jc w:val="center"/>
              <w:rPr>
                <w:rFonts w:hint="eastAsia" w:ascii="仿宋" w:hAnsi="仿宋" w:eastAsia="仿宋" w:cs="仿宋"/>
                <w:color w:val="auto"/>
                <w:szCs w:val="21"/>
              </w:rPr>
            </w:pPr>
            <w:r>
              <w:rPr>
                <w:rFonts w:hint="eastAsia" w:ascii="仿宋" w:hAnsi="仿宋" w:eastAsia="仿宋" w:cs="仿宋"/>
                <w:color w:val="auto"/>
                <w:szCs w:val="21"/>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exact"/>
          <w:jc w:val="center"/>
        </w:trPr>
        <w:tc>
          <w:tcPr>
            <w:tcW w:w="1528" w:type="dxa"/>
            <w:vMerge w:val="continue"/>
            <w:noWrap w:val="0"/>
            <w:vAlign w:val="top"/>
          </w:tcPr>
          <w:p>
            <w:pPr>
              <w:spacing w:line="480" w:lineRule="auto"/>
              <w:rPr>
                <w:rFonts w:hint="eastAsia" w:ascii="仿宋" w:hAnsi="仿宋" w:eastAsia="仿宋" w:cs="仿宋"/>
                <w:color w:val="auto"/>
                <w:szCs w:val="21"/>
              </w:rPr>
            </w:pPr>
          </w:p>
        </w:tc>
        <w:tc>
          <w:tcPr>
            <w:tcW w:w="2278" w:type="dxa"/>
            <w:gridSpan w:val="2"/>
            <w:noWrap w:val="0"/>
            <w:vAlign w:val="center"/>
          </w:tcPr>
          <w:p>
            <w:pPr>
              <w:spacing w:line="300" w:lineRule="exact"/>
              <w:rPr>
                <w:rFonts w:hint="eastAsia" w:ascii="仿宋" w:hAnsi="仿宋" w:eastAsia="仿宋" w:cs="仿宋"/>
                <w:color w:val="auto"/>
                <w:szCs w:val="21"/>
              </w:rPr>
            </w:pPr>
          </w:p>
        </w:tc>
        <w:tc>
          <w:tcPr>
            <w:tcW w:w="1903" w:type="dxa"/>
            <w:gridSpan w:val="3"/>
            <w:noWrap w:val="0"/>
            <w:vAlign w:val="center"/>
          </w:tcPr>
          <w:p>
            <w:pPr>
              <w:spacing w:line="300" w:lineRule="exact"/>
              <w:rPr>
                <w:rFonts w:hint="eastAsia" w:ascii="仿宋" w:hAnsi="仿宋" w:eastAsia="仿宋" w:cs="仿宋"/>
                <w:color w:val="auto"/>
                <w:szCs w:val="21"/>
              </w:rPr>
            </w:pPr>
          </w:p>
        </w:tc>
        <w:tc>
          <w:tcPr>
            <w:tcW w:w="1904" w:type="dxa"/>
            <w:gridSpan w:val="2"/>
            <w:noWrap w:val="0"/>
            <w:vAlign w:val="center"/>
          </w:tcPr>
          <w:p>
            <w:pPr>
              <w:spacing w:line="300" w:lineRule="exact"/>
              <w:rPr>
                <w:rFonts w:hint="eastAsia" w:ascii="仿宋" w:hAnsi="仿宋" w:eastAsia="仿宋" w:cs="仿宋"/>
                <w:color w:val="auto"/>
                <w:szCs w:val="21"/>
              </w:rPr>
            </w:pPr>
          </w:p>
        </w:tc>
        <w:tc>
          <w:tcPr>
            <w:tcW w:w="1904" w:type="dxa"/>
            <w:gridSpan w:val="2"/>
            <w:noWrap w:val="0"/>
            <w:vAlign w:val="center"/>
          </w:tcPr>
          <w:p>
            <w:pPr>
              <w:spacing w:line="300" w:lineRule="exact"/>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exact"/>
          <w:jc w:val="center"/>
        </w:trPr>
        <w:tc>
          <w:tcPr>
            <w:tcW w:w="1528" w:type="dxa"/>
            <w:vMerge w:val="continue"/>
            <w:noWrap w:val="0"/>
            <w:vAlign w:val="top"/>
          </w:tcPr>
          <w:p>
            <w:pPr>
              <w:spacing w:line="480" w:lineRule="auto"/>
              <w:rPr>
                <w:rFonts w:hint="eastAsia" w:ascii="仿宋" w:hAnsi="仿宋" w:eastAsia="仿宋" w:cs="仿宋"/>
                <w:color w:val="auto"/>
                <w:szCs w:val="21"/>
              </w:rPr>
            </w:pPr>
          </w:p>
        </w:tc>
        <w:tc>
          <w:tcPr>
            <w:tcW w:w="2278" w:type="dxa"/>
            <w:gridSpan w:val="2"/>
            <w:noWrap w:val="0"/>
            <w:vAlign w:val="center"/>
          </w:tcPr>
          <w:p>
            <w:pPr>
              <w:spacing w:line="300" w:lineRule="exact"/>
              <w:rPr>
                <w:rFonts w:hint="eastAsia" w:ascii="仿宋" w:hAnsi="仿宋" w:eastAsia="仿宋" w:cs="仿宋"/>
                <w:color w:val="auto"/>
                <w:szCs w:val="21"/>
              </w:rPr>
            </w:pPr>
          </w:p>
        </w:tc>
        <w:tc>
          <w:tcPr>
            <w:tcW w:w="1903" w:type="dxa"/>
            <w:gridSpan w:val="3"/>
            <w:noWrap w:val="0"/>
            <w:vAlign w:val="center"/>
          </w:tcPr>
          <w:p>
            <w:pPr>
              <w:spacing w:line="300" w:lineRule="exact"/>
              <w:rPr>
                <w:rFonts w:hint="eastAsia" w:ascii="仿宋" w:hAnsi="仿宋" w:eastAsia="仿宋" w:cs="仿宋"/>
                <w:color w:val="auto"/>
                <w:szCs w:val="21"/>
              </w:rPr>
            </w:pPr>
          </w:p>
        </w:tc>
        <w:tc>
          <w:tcPr>
            <w:tcW w:w="1904" w:type="dxa"/>
            <w:gridSpan w:val="2"/>
            <w:noWrap w:val="0"/>
            <w:vAlign w:val="center"/>
          </w:tcPr>
          <w:p>
            <w:pPr>
              <w:spacing w:line="300" w:lineRule="exact"/>
              <w:rPr>
                <w:rFonts w:hint="eastAsia" w:ascii="仿宋" w:hAnsi="仿宋" w:eastAsia="仿宋" w:cs="仿宋"/>
                <w:color w:val="auto"/>
                <w:szCs w:val="21"/>
              </w:rPr>
            </w:pPr>
          </w:p>
        </w:tc>
        <w:tc>
          <w:tcPr>
            <w:tcW w:w="1904" w:type="dxa"/>
            <w:gridSpan w:val="2"/>
            <w:noWrap w:val="0"/>
            <w:vAlign w:val="center"/>
          </w:tcPr>
          <w:p>
            <w:pPr>
              <w:spacing w:line="300" w:lineRule="exact"/>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exact"/>
          <w:jc w:val="center"/>
        </w:trPr>
        <w:tc>
          <w:tcPr>
            <w:tcW w:w="1528" w:type="dxa"/>
            <w:vMerge w:val="continue"/>
            <w:noWrap w:val="0"/>
            <w:vAlign w:val="top"/>
          </w:tcPr>
          <w:p>
            <w:pPr>
              <w:spacing w:line="480" w:lineRule="auto"/>
              <w:rPr>
                <w:rFonts w:hint="eastAsia" w:ascii="仿宋" w:hAnsi="仿宋" w:eastAsia="仿宋" w:cs="仿宋"/>
                <w:color w:val="auto"/>
                <w:szCs w:val="21"/>
              </w:rPr>
            </w:pPr>
          </w:p>
        </w:tc>
        <w:tc>
          <w:tcPr>
            <w:tcW w:w="2278" w:type="dxa"/>
            <w:gridSpan w:val="2"/>
            <w:noWrap w:val="0"/>
            <w:vAlign w:val="center"/>
          </w:tcPr>
          <w:p>
            <w:pPr>
              <w:spacing w:line="300" w:lineRule="exact"/>
              <w:rPr>
                <w:rFonts w:hint="eastAsia" w:ascii="仿宋" w:hAnsi="仿宋" w:eastAsia="仿宋" w:cs="仿宋"/>
                <w:color w:val="auto"/>
                <w:szCs w:val="21"/>
              </w:rPr>
            </w:pPr>
          </w:p>
        </w:tc>
        <w:tc>
          <w:tcPr>
            <w:tcW w:w="1903" w:type="dxa"/>
            <w:gridSpan w:val="3"/>
            <w:noWrap w:val="0"/>
            <w:vAlign w:val="center"/>
          </w:tcPr>
          <w:p>
            <w:pPr>
              <w:spacing w:line="300" w:lineRule="exact"/>
              <w:rPr>
                <w:rFonts w:hint="eastAsia" w:ascii="仿宋" w:hAnsi="仿宋" w:eastAsia="仿宋" w:cs="仿宋"/>
                <w:color w:val="auto"/>
                <w:szCs w:val="21"/>
              </w:rPr>
            </w:pPr>
          </w:p>
        </w:tc>
        <w:tc>
          <w:tcPr>
            <w:tcW w:w="1904" w:type="dxa"/>
            <w:gridSpan w:val="2"/>
            <w:noWrap w:val="0"/>
            <w:vAlign w:val="center"/>
          </w:tcPr>
          <w:p>
            <w:pPr>
              <w:spacing w:line="300" w:lineRule="exact"/>
              <w:rPr>
                <w:rFonts w:hint="eastAsia" w:ascii="仿宋" w:hAnsi="仿宋" w:eastAsia="仿宋" w:cs="仿宋"/>
                <w:color w:val="auto"/>
                <w:szCs w:val="21"/>
              </w:rPr>
            </w:pPr>
          </w:p>
        </w:tc>
        <w:tc>
          <w:tcPr>
            <w:tcW w:w="1904" w:type="dxa"/>
            <w:gridSpan w:val="2"/>
            <w:noWrap w:val="0"/>
            <w:vAlign w:val="center"/>
          </w:tcPr>
          <w:p>
            <w:pPr>
              <w:spacing w:line="300" w:lineRule="exact"/>
              <w:rPr>
                <w:rFonts w:hint="eastAsia" w:ascii="仿宋" w:hAnsi="仿宋" w:eastAsia="仿宋" w:cs="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exact"/>
          <w:jc w:val="center"/>
        </w:trPr>
        <w:tc>
          <w:tcPr>
            <w:tcW w:w="1528" w:type="dxa"/>
            <w:vMerge w:val="continue"/>
            <w:noWrap w:val="0"/>
            <w:vAlign w:val="top"/>
          </w:tcPr>
          <w:p>
            <w:pPr>
              <w:spacing w:line="480" w:lineRule="auto"/>
              <w:rPr>
                <w:rFonts w:hint="eastAsia" w:ascii="仿宋" w:hAnsi="仿宋" w:eastAsia="仿宋" w:cs="仿宋"/>
                <w:color w:val="auto"/>
                <w:szCs w:val="21"/>
              </w:rPr>
            </w:pPr>
          </w:p>
        </w:tc>
        <w:tc>
          <w:tcPr>
            <w:tcW w:w="2278" w:type="dxa"/>
            <w:gridSpan w:val="2"/>
            <w:noWrap w:val="0"/>
            <w:vAlign w:val="top"/>
          </w:tcPr>
          <w:p>
            <w:pPr>
              <w:spacing w:line="300" w:lineRule="exact"/>
              <w:rPr>
                <w:rFonts w:hint="eastAsia" w:ascii="仿宋" w:hAnsi="仿宋" w:eastAsia="仿宋" w:cs="仿宋"/>
                <w:color w:val="auto"/>
                <w:szCs w:val="21"/>
              </w:rPr>
            </w:pPr>
          </w:p>
        </w:tc>
        <w:tc>
          <w:tcPr>
            <w:tcW w:w="1903" w:type="dxa"/>
            <w:gridSpan w:val="3"/>
            <w:noWrap w:val="0"/>
            <w:vAlign w:val="top"/>
          </w:tcPr>
          <w:p>
            <w:pPr>
              <w:spacing w:line="300" w:lineRule="exact"/>
              <w:rPr>
                <w:rFonts w:hint="eastAsia" w:ascii="仿宋" w:hAnsi="仿宋" w:eastAsia="仿宋" w:cs="仿宋"/>
                <w:color w:val="auto"/>
                <w:szCs w:val="21"/>
              </w:rPr>
            </w:pPr>
          </w:p>
        </w:tc>
        <w:tc>
          <w:tcPr>
            <w:tcW w:w="1904" w:type="dxa"/>
            <w:gridSpan w:val="2"/>
            <w:noWrap w:val="0"/>
            <w:vAlign w:val="top"/>
          </w:tcPr>
          <w:p>
            <w:pPr>
              <w:spacing w:line="300" w:lineRule="exact"/>
              <w:rPr>
                <w:rFonts w:hint="eastAsia" w:ascii="仿宋" w:hAnsi="仿宋" w:eastAsia="仿宋" w:cs="仿宋"/>
                <w:color w:val="auto"/>
                <w:szCs w:val="21"/>
              </w:rPr>
            </w:pPr>
          </w:p>
        </w:tc>
        <w:tc>
          <w:tcPr>
            <w:tcW w:w="1904" w:type="dxa"/>
            <w:gridSpan w:val="2"/>
            <w:noWrap w:val="0"/>
            <w:vAlign w:val="top"/>
          </w:tcPr>
          <w:p>
            <w:pPr>
              <w:spacing w:line="300" w:lineRule="exact"/>
              <w:rPr>
                <w:rFonts w:hint="eastAsia" w:ascii="仿宋" w:hAnsi="仿宋" w:eastAsia="仿宋" w:cs="仿宋"/>
                <w:color w:val="auto"/>
                <w:szCs w:val="21"/>
              </w:rPr>
            </w:pPr>
          </w:p>
        </w:tc>
      </w:tr>
    </w:tbl>
    <w:p>
      <w:pPr>
        <w:spacing w:line="300" w:lineRule="exact"/>
        <w:ind w:firstLine="452" w:firstLineChars="196"/>
        <w:rPr>
          <w:rFonts w:hint="eastAsia" w:ascii="仿宋" w:hAnsi="仿宋" w:eastAsia="仿宋" w:cs="仿宋"/>
          <w:b/>
          <w:bCs/>
          <w:color w:val="auto"/>
          <w:spacing w:val="10"/>
          <w:szCs w:val="21"/>
          <w:lang w:eastAsia="zh-CN"/>
        </w:rPr>
      </w:pPr>
      <w:r>
        <w:rPr>
          <w:rFonts w:hint="eastAsia" w:ascii="仿宋" w:hAnsi="仿宋" w:eastAsia="仿宋" w:cs="仿宋"/>
          <w:b/>
          <w:bCs/>
          <w:color w:val="auto"/>
          <w:spacing w:val="10"/>
          <w:szCs w:val="21"/>
        </w:rPr>
        <w:t>备注：后附营业执照、资质证书、</w:t>
      </w:r>
      <w:r>
        <w:rPr>
          <w:rFonts w:hint="eastAsia" w:ascii="仿宋" w:hAnsi="仿宋" w:eastAsia="仿宋" w:cs="仿宋"/>
          <w:b/>
          <w:bCs/>
          <w:color w:val="auto"/>
          <w:spacing w:val="10"/>
          <w:szCs w:val="21"/>
          <w:lang w:eastAsia="zh-CN"/>
        </w:rPr>
        <w:t>荣誉等。</w:t>
      </w:r>
    </w:p>
    <w:p>
      <w:pPr>
        <w:spacing w:line="480" w:lineRule="auto"/>
        <w:rPr>
          <w:rFonts w:hint="eastAsia" w:ascii="仿宋" w:hAnsi="仿宋" w:eastAsia="仿宋" w:cs="仿宋"/>
          <w:bCs/>
          <w:color w:val="auto"/>
          <w:spacing w:val="10"/>
          <w:sz w:val="24"/>
        </w:rPr>
      </w:pPr>
    </w:p>
    <w:p>
      <w:pPr>
        <w:spacing w:line="360" w:lineRule="auto"/>
        <w:ind w:firstLine="4200" w:firstLineChars="1500"/>
        <w:rPr>
          <w:rFonts w:hint="eastAsia" w:ascii="仿宋" w:hAnsi="仿宋" w:eastAsia="仿宋" w:cs="仿宋"/>
          <w:color w:val="auto"/>
          <w:sz w:val="28"/>
          <w:szCs w:val="28"/>
        </w:rPr>
      </w:pPr>
      <w:r>
        <w:rPr>
          <w:rFonts w:hint="eastAsia" w:ascii="仿宋" w:hAnsi="仿宋" w:eastAsia="仿宋" w:cs="仿宋"/>
          <w:color w:val="auto"/>
          <w:sz w:val="28"/>
          <w:szCs w:val="28"/>
        </w:rPr>
        <w:t>投标人名称（公章）：</w:t>
      </w:r>
    </w:p>
    <w:p>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 xml:space="preserve">                          法定代表人或其授权代表（签字）：</w:t>
      </w:r>
    </w:p>
    <w:p>
      <w:pPr>
        <w:spacing w:line="360" w:lineRule="auto"/>
        <w:jc w:val="center"/>
        <w:rPr>
          <w:rFonts w:hint="eastAsia" w:ascii="仿宋" w:hAnsi="仿宋" w:eastAsia="仿宋" w:cs="仿宋"/>
          <w:color w:val="auto"/>
          <w:sz w:val="28"/>
          <w:szCs w:val="28"/>
        </w:rPr>
      </w:pPr>
      <w:r>
        <w:rPr>
          <w:rFonts w:hint="eastAsia" w:ascii="仿宋" w:hAnsi="仿宋" w:eastAsia="仿宋" w:cs="仿宋"/>
          <w:color w:val="auto"/>
          <w:sz w:val="28"/>
          <w:szCs w:val="28"/>
        </w:rPr>
        <w:t xml:space="preserve">               日期：  年   月   日</w:t>
      </w:r>
    </w:p>
    <w:p>
      <w:pPr>
        <w:rPr>
          <w:rFonts w:hint="eastAsia" w:ascii="仿宋" w:hAnsi="仿宋" w:eastAsia="仿宋" w:cs="仿宋"/>
          <w:color w:val="auto"/>
          <w:sz w:val="30"/>
          <w:szCs w:val="30"/>
        </w:rPr>
      </w:pPr>
      <w:r>
        <w:rPr>
          <w:rFonts w:hint="eastAsia" w:ascii="仿宋" w:hAnsi="仿宋" w:eastAsia="仿宋" w:cs="仿宋"/>
          <w:color w:val="auto"/>
          <w:sz w:val="30"/>
          <w:szCs w:val="30"/>
        </w:rPr>
        <w:br w:type="page"/>
      </w:r>
    </w:p>
    <w:p>
      <w:pPr>
        <w:pStyle w:val="2"/>
        <w:snapToGrid w:val="0"/>
        <w:spacing w:before="120" w:after="120" w:line="240" w:lineRule="auto"/>
        <w:jc w:val="left"/>
        <w:rPr>
          <w:rFonts w:hint="eastAsia" w:ascii="仿宋" w:hAnsi="仿宋" w:eastAsia="仿宋" w:cs="仿宋"/>
          <w:color w:val="auto"/>
          <w:sz w:val="30"/>
          <w:szCs w:val="30"/>
          <w:lang w:val="en-US" w:eastAsia="zh-CN"/>
        </w:rPr>
      </w:pPr>
      <w:bookmarkStart w:id="24" w:name="_Toc532297389"/>
      <w:bookmarkStart w:id="25" w:name="_Toc387228789"/>
      <w:r>
        <w:rPr>
          <w:rFonts w:hint="eastAsia" w:ascii="仿宋" w:hAnsi="仿宋" w:eastAsia="仿宋" w:cs="仿宋"/>
          <w:color w:val="auto"/>
          <w:sz w:val="30"/>
          <w:szCs w:val="30"/>
          <w:lang w:eastAsia="zh-CN"/>
        </w:rPr>
        <w:t>附件</w:t>
      </w:r>
      <w:r>
        <w:rPr>
          <w:rFonts w:hint="eastAsia" w:ascii="仿宋" w:hAnsi="仿宋" w:eastAsia="仿宋" w:cs="仿宋"/>
          <w:color w:val="auto"/>
          <w:sz w:val="30"/>
          <w:szCs w:val="30"/>
          <w:lang w:val="en-US" w:eastAsia="zh-CN"/>
        </w:rPr>
        <w:t>6：</w:t>
      </w:r>
    </w:p>
    <w:bookmarkEnd w:id="24"/>
    <w:bookmarkEnd w:id="25"/>
    <w:p>
      <w:pPr>
        <w:snapToGrid w:val="0"/>
        <w:spacing w:before="50" w:after="120" w:afterLines="50"/>
        <w:jc w:val="center"/>
        <w:rPr>
          <w:rFonts w:hint="eastAsia" w:ascii="仿宋" w:hAnsi="仿宋" w:eastAsia="仿宋" w:cs="仿宋"/>
          <w:b/>
          <w:color w:val="auto"/>
          <w:kern w:val="0"/>
          <w:sz w:val="36"/>
          <w:szCs w:val="36"/>
        </w:rPr>
      </w:pPr>
      <w:r>
        <w:rPr>
          <w:rFonts w:hint="eastAsia" w:ascii="仿宋" w:hAnsi="仿宋" w:eastAsia="仿宋" w:cs="仿宋"/>
          <w:b/>
          <w:color w:val="auto"/>
          <w:kern w:val="0"/>
          <w:sz w:val="36"/>
          <w:szCs w:val="36"/>
        </w:rPr>
        <w:t>项目组人员清单</w:t>
      </w:r>
    </w:p>
    <w:p>
      <w:pPr>
        <w:snapToGrid w:val="0"/>
        <w:spacing w:before="120" w:beforeLines="50" w:after="50"/>
        <w:jc w:val="center"/>
        <w:rPr>
          <w:rFonts w:hint="eastAsia" w:ascii="仿宋" w:hAnsi="仿宋" w:eastAsia="仿宋" w:cs="仿宋"/>
          <w:b/>
          <w:color w:val="auto"/>
          <w:sz w:val="30"/>
          <w:szCs w:val="30"/>
        </w:rPr>
      </w:pPr>
    </w:p>
    <w:tbl>
      <w:tblPr>
        <w:tblStyle w:val="63"/>
        <w:tblW w:w="853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04"/>
        <w:gridCol w:w="1004"/>
        <w:gridCol w:w="1663"/>
        <w:gridCol w:w="1260"/>
        <w:gridCol w:w="1800"/>
        <w:gridCol w:w="180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0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after="50" w:line="460" w:lineRule="exact"/>
              <w:jc w:val="center"/>
              <w:rPr>
                <w:rFonts w:hint="eastAsia" w:ascii="仿宋" w:hAnsi="仿宋" w:eastAsia="仿宋" w:cs="仿宋"/>
                <w:color w:val="auto"/>
                <w:sz w:val="30"/>
                <w:szCs w:val="30"/>
              </w:rPr>
            </w:pPr>
            <w:r>
              <w:rPr>
                <w:rFonts w:hint="eastAsia" w:ascii="仿宋" w:hAnsi="仿宋" w:eastAsia="仿宋" w:cs="仿宋"/>
                <w:color w:val="auto"/>
                <w:sz w:val="30"/>
                <w:szCs w:val="30"/>
              </w:rPr>
              <w:t>姓名</w:t>
            </w:r>
          </w:p>
        </w:tc>
        <w:tc>
          <w:tcPr>
            <w:tcW w:w="100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after="50" w:line="460" w:lineRule="exact"/>
              <w:jc w:val="center"/>
              <w:rPr>
                <w:rFonts w:hint="eastAsia" w:ascii="仿宋" w:hAnsi="仿宋" w:eastAsia="仿宋" w:cs="仿宋"/>
                <w:color w:val="auto"/>
                <w:sz w:val="30"/>
                <w:szCs w:val="30"/>
              </w:rPr>
            </w:pPr>
            <w:r>
              <w:rPr>
                <w:rFonts w:hint="eastAsia" w:ascii="仿宋" w:hAnsi="仿宋" w:eastAsia="仿宋" w:cs="仿宋"/>
                <w:color w:val="auto"/>
                <w:sz w:val="30"/>
                <w:szCs w:val="30"/>
              </w:rPr>
              <w:t>职务</w:t>
            </w:r>
          </w:p>
        </w:tc>
        <w:tc>
          <w:tcPr>
            <w:tcW w:w="1663"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after="50" w:line="460" w:lineRule="exact"/>
              <w:jc w:val="center"/>
              <w:rPr>
                <w:rFonts w:hint="eastAsia" w:ascii="仿宋" w:hAnsi="仿宋" w:eastAsia="仿宋" w:cs="仿宋"/>
                <w:color w:val="auto"/>
                <w:sz w:val="30"/>
                <w:szCs w:val="30"/>
              </w:rPr>
            </w:pPr>
            <w:r>
              <w:rPr>
                <w:rFonts w:hint="eastAsia" w:ascii="仿宋" w:hAnsi="仿宋" w:eastAsia="仿宋" w:cs="仿宋"/>
                <w:color w:val="auto"/>
                <w:sz w:val="30"/>
                <w:szCs w:val="30"/>
              </w:rPr>
              <w:t>专业技</w:t>
            </w:r>
          </w:p>
          <w:p>
            <w:pPr>
              <w:snapToGrid w:val="0"/>
              <w:spacing w:before="120" w:beforeLines="50" w:after="50" w:line="460" w:lineRule="exact"/>
              <w:jc w:val="center"/>
              <w:rPr>
                <w:rFonts w:hint="eastAsia" w:ascii="仿宋" w:hAnsi="仿宋" w:eastAsia="仿宋" w:cs="仿宋"/>
                <w:color w:val="auto"/>
                <w:sz w:val="30"/>
                <w:szCs w:val="30"/>
              </w:rPr>
            </w:pPr>
            <w:r>
              <w:rPr>
                <w:rFonts w:hint="eastAsia" w:ascii="仿宋" w:hAnsi="仿宋" w:eastAsia="仿宋" w:cs="仿宋"/>
                <w:color w:val="auto"/>
                <w:sz w:val="30"/>
                <w:szCs w:val="30"/>
              </w:rPr>
              <w:t>术资格</w:t>
            </w: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after="50" w:line="460" w:lineRule="exact"/>
              <w:jc w:val="center"/>
              <w:rPr>
                <w:rFonts w:hint="eastAsia" w:ascii="仿宋" w:hAnsi="仿宋" w:eastAsia="仿宋" w:cs="仿宋"/>
                <w:color w:val="auto"/>
                <w:sz w:val="30"/>
                <w:szCs w:val="30"/>
              </w:rPr>
            </w:pPr>
            <w:r>
              <w:rPr>
                <w:rFonts w:hint="eastAsia" w:ascii="仿宋" w:hAnsi="仿宋" w:eastAsia="仿宋" w:cs="仿宋"/>
                <w:color w:val="auto"/>
                <w:sz w:val="30"/>
                <w:szCs w:val="30"/>
              </w:rPr>
              <w:t>证书</w:t>
            </w:r>
          </w:p>
          <w:p>
            <w:pPr>
              <w:snapToGrid w:val="0"/>
              <w:spacing w:before="120" w:beforeLines="50" w:after="50" w:line="460" w:lineRule="exact"/>
              <w:jc w:val="center"/>
              <w:rPr>
                <w:rFonts w:hint="eastAsia" w:ascii="仿宋" w:hAnsi="仿宋" w:eastAsia="仿宋" w:cs="仿宋"/>
                <w:color w:val="auto"/>
                <w:sz w:val="30"/>
                <w:szCs w:val="30"/>
              </w:rPr>
            </w:pPr>
            <w:r>
              <w:rPr>
                <w:rFonts w:hint="eastAsia" w:ascii="仿宋" w:hAnsi="仿宋" w:eastAsia="仿宋" w:cs="仿宋"/>
                <w:color w:val="auto"/>
                <w:sz w:val="30"/>
                <w:szCs w:val="30"/>
              </w:rPr>
              <w:t>编号</w:t>
            </w:r>
          </w:p>
        </w:tc>
        <w:tc>
          <w:tcPr>
            <w:tcW w:w="1800"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after="50" w:line="460" w:lineRule="exact"/>
              <w:jc w:val="center"/>
              <w:rPr>
                <w:rFonts w:hint="eastAsia" w:ascii="仿宋" w:hAnsi="仿宋" w:eastAsia="仿宋" w:cs="仿宋"/>
                <w:bCs/>
                <w:color w:val="auto"/>
                <w:sz w:val="30"/>
                <w:szCs w:val="30"/>
              </w:rPr>
            </w:pPr>
            <w:r>
              <w:rPr>
                <w:rFonts w:hint="eastAsia" w:ascii="仿宋" w:hAnsi="仿宋" w:eastAsia="仿宋" w:cs="仿宋"/>
                <w:bCs/>
                <w:color w:val="auto"/>
                <w:sz w:val="30"/>
                <w:szCs w:val="30"/>
              </w:rPr>
              <w:t>参加本单位工作时间</w:t>
            </w:r>
          </w:p>
        </w:tc>
        <w:tc>
          <w:tcPr>
            <w:tcW w:w="1800"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after="50" w:line="460" w:lineRule="exact"/>
              <w:jc w:val="center"/>
              <w:rPr>
                <w:rFonts w:hint="eastAsia" w:ascii="仿宋" w:hAnsi="仿宋" w:eastAsia="仿宋" w:cs="仿宋"/>
                <w:bCs/>
                <w:color w:val="auto"/>
                <w:sz w:val="30"/>
                <w:szCs w:val="30"/>
              </w:rPr>
            </w:pPr>
            <w:r>
              <w:rPr>
                <w:rFonts w:hint="eastAsia" w:ascii="仿宋" w:hAnsi="仿宋" w:eastAsia="仿宋" w:cs="仿宋"/>
                <w:bCs/>
                <w:color w:val="auto"/>
                <w:sz w:val="30"/>
                <w:szCs w:val="30"/>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04"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004"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663"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260"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800"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800"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04"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004"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663"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260"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800"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800"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04"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004"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663" w:type="dxa"/>
            <w:tcBorders>
              <w:top w:val="single" w:color="auto" w:sz="4" w:space="0"/>
              <w:left w:val="single" w:color="auto" w:sz="4" w:space="0"/>
              <w:bottom w:val="single" w:color="auto" w:sz="4" w:space="0"/>
              <w:right w:val="single" w:color="auto" w:sz="4" w:space="0"/>
            </w:tcBorders>
          </w:tcPr>
          <w:p>
            <w:pPr>
              <w:pStyle w:val="3"/>
              <w:snapToGrid w:val="0"/>
              <w:spacing w:before="120" w:beforeLines="50" w:after="50" w:line="460" w:lineRule="exact"/>
              <w:ind w:left="5250"/>
              <w:rPr>
                <w:rFonts w:hint="eastAsia" w:ascii="仿宋" w:hAnsi="仿宋" w:eastAsia="仿宋" w:cs="仿宋"/>
                <w:color w:val="auto"/>
                <w:sz w:val="30"/>
                <w:szCs w:val="30"/>
              </w:rPr>
            </w:pPr>
          </w:p>
        </w:tc>
        <w:tc>
          <w:tcPr>
            <w:tcW w:w="1260"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800"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800"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04"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004"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663"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260"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800"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800"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04"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004"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663"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260"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800"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800"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04"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004"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663"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260"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800"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800"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04"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004"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663"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260"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800"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800"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04"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004"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663"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260"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800"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800"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04"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004"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663"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260"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800"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c>
          <w:tcPr>
            <w:tcW w:w="1800" w:type="dxa"/>
            <w:tcBorders>
              <w:top w:val="single" w:color="auto" w:sz="4" w:space="0"/>
              <w:left w:val="single" w:color="auto" w:sz="4" w:space="0"/>
              <w:bottom w:val="single" w:color="auto" w:sz="4" w:space="0"/>
              <w:right w:val="single" w:color="auto" w:sz="4" w:space="0"/>
            </w:tcBorders>
          </w:tcPr>
          <w:p>
            <w:pPr>
              <w:snapToGrid w:val="0"/>
              <w:spacing w:before="120" w:beforeLines="50" w:after="50" w:line="460" w:lineRule="exact"/>
              <w:rPr>
                <w:rFonts w:hint="eastAsia" w:ascii="仿宋" w:hAnsi="仿宋" w:eastAsia="仿宋" w:cs="仿宋"/>
                <w:color w:val="auto"/>
                <w:sz w:val="30"/>
                <w:szCs w:val="30"/>
              </w:rPr>
            </w:pPr>
          </w:p>
        </w:tc>
      </w:tr>
    </w:tbl>
    <w:p>
      <w:pPr>
        <w:snapToGrid w:val="0"/>
        <w:spacing w:before="50" w:after="120" w:afterLines="50" w:line="460" w:lineRule="exact"/>
        <w:jc w:val="left"/>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rPr>
        <w:t>注：</w:t>
      </w:r>
      <w:r>
        <w:rPr>
          <w:rFonts w:hint="eastAsia" w:ascii="仿宋" w:hAnsi="仿宋" w:eastAsia="仿宋" w:cs="仿宋"/>
          <w:color w:val="auto"/>
          <w:sz w:val="30"/>
          <w:szCs w:val="30"/>
          <w:lang w:val="en-US" w:eastAsia="zh-CN"/>
        </w:rPr>
        <w:t>1、需提供职称证复印件加盖公章，并提供人员最近（至开标当月或上月）连续三个月在本单位参保的社保证明；</w:t>
      </w:r>
    </w:p>
    <w:p>
      <w:pPr>
        <w:snapToGrid w:val="0"/>
        <w:spacing w:before="50" w:after="120" w:afterLines="50" w:line="460" w:lineRule="exact"/>
        <w:ind w:firstLine="600" w:firstLineChars="200"/>
        <w:jc w:val="left"/>
        <w:rPr>
          <w:rFonts w:hint="eastAsia" w:ascii="仿宋" w:hAnsi="仿宋" w:eastAsia="仿宋" w:cs="仿宋"/>
          <w:color w:val="auto"/>
          <w:sz w:val="30"/>
          <w:szCs w:val="30"/>
        </w:rPr>
      </w:pPr>
      <w:r>
        <w:rPr>
          <w:rFonts w:hint="eastAsia" w:ascii="仿宋" w:hAnsi="仿宋" w:eastAsia="仿宋" w:cs="仿宋"/>
          <w:color w:val="auto"/>
          <w:sz w:val="30"/>
          <w:szCs w:val="30"/>
          <w:lang w:val="en-US" w:eastAsia="zh-CN"/>
        </w:rPr>
        <w:t>2、</w:t>
      </w:r>
      <w:r>
        <w:rPr>
          <w:rFonts w:hint="eastAsia" w:ascii="仿宋" w:hAnsi="仿宋" w:eastAsia="仿宋" w:cs="仿宋"/>
          <w:color w:val="auto"/>
          <w:sz w:val="30"/>
          <w:szCs w:val="30"/>
        </w:rPr>
        <w:t>在填写时，如本表格不适合投标单位的实际情况，可根据本表格式自行划表填写。</w:t>
      </w:r>
    </w:p>
    <w:p>
      <w:pPr>
        <w:snapToGrid w:val="0"/>
        <w:spacing w:before="50" w:after="120" w:afterLines="50" w:line="460" w:lineRule="exact"/>
        <w:jc w:val="left"/>
        <w:rPr>
          <w:rFonts w:hint="eastAsia" w:ascii="仿宋" w:hAnsi="仿宋" w:eastAsia="仿宋" w:cs="仿宋"/>
          <w:color w:val="auto"/>
          <w:sz w:val="30"/>
          <w:szCs w:val="30"/>
        </w:rPr>
      </w:pPr>
    </w:p>
    <w:p>
      <w:pPr>
        <w:spacing w:line="360" w:lineRule="auto"/>
        <w:ind w:firstLine="720" w:firstLineChars="300"/>
        <w:rPr>
          <w:rFonts w:hint="eastAsia" w:ascii="仿宋" w:hAnsi="仿宋" w:eastAsia="仿宋" w:cs="仿宋"/>
          <w:color w:val="auto"/>
          <w:sz w:val="24"/>
        </w:rPr>
      </w:pPr>
    </w:p>
    <w:p>
      <w:pPr>
        <w:spacing w:line="360" w:lineRule="auto"/>
        <w:ind w:firstLine="4200" w:firstLineChars="1500"/>
        <w:rPr>
          <w:rFonts w:hint="eastAsia" w:ascii="仿宋" w:hAnsi="仿宋" w:eastAsia="仿宋" w:cs="仿宋"/>
          <w:color w:val="auto"/>
          <w:sz w:val="28"/>
          <w:szCs w:val="28"/>
        </w:rPr>
      </w:pPr>
      <w:r>
        <w:rPr>
          <w:rFonts w:hint="eastAsia" w:ascii="仿宋" w:hAnsi="仿宋" w:eastAsia="仿宋" w:cs="仿宋"/>
          <w:color w:val="auto"/>
          <w:sz w:val="28"/>
          <w:szCs w:val="28"/>
        </w:rPr>
        <w:t>投标人名称（公章）：</w:t>
      </w:r>
    </w:p>
    <w:p>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 xml:space="preserve">                          法定代表人或其授权代表（签字）：</w:t>
      </w:r>
    </w:p>
    <w:p>
      <w:pPr>
        <w:spacing w:line="360" w:lineRule="auto"/>
        <w:jc w:val="center"/>
        <w:rPr>
          <w:rFonts w:hint="eastAsia" w:ascii="仿宋" w:hAnsi="仿宋" w:eastAsia="仿宋" w:cs="仿宋"/>
          <w:color w:val="auto"/>
          <w:sz w:val="30"/>
          <w:szCs w:val="30"/>
        </w:rPr>
      </w:pPr>
      <w:r>
        <w:rPr>
          <w:rFonts w:hint="eastAsia" w:ascii="仿宋" w:hAnsi="仿宋" w:eastAsia="仿宋" w:cs="仿宋"/>
          <w:color w:val="auto"/>
          <w:sz w:val="28"/>
          <w:szCs w:val="28"/>
        </w:rPr>
        <w:t xml:space="preserve">               日期：  年   月   日</w:t>
      </w:r>
    </w:p>
    <w:p>
      <w:pPr>
        <w:widowControl/>
        <w:jc w:val="left"/>
        <w:rPr>
          <w:rFonts w:hint="eastAsia" w:ascii="仿宋" w:hAnsi="仿宋" w:eastAsia="仿宋" w:cs="仿宋"/>
          <w:color w:val="auto"/>
          <w:sz w:val="30"/>
          <w:szCs w:val="30"/>
        </w:rPr>
        <w:sectPr>
          <w:headerReference r:id="rId6" w:type="default"/>
          <w:footerReference r:id="rId7" w:type="default"/>
          <w:pgSz w:w="11906" w:h="16838"/>
          <w:pgMar w:top="1247" w:right="1191" w:bottom="1134" w:left="1418" w:header="851" w:footer="851" w:gutter="0"/>
          <w:cols w:space="720" w:num="1"/>
        </w:sectPr>
      </w:pPr>
    </w:p>
    <w:p>
      <w:pPr>
        <w:snapToGrid w:val="0"/>
        <w:spacing w:before="50" w:after="120" w:afterLines="50"/>
        <w:jc w:val="left"/>
        <w:rPr>
          <w:rFonts w:hint="eastAsia" w:ascii="仿宋" w:hAnsi="仿宋" w:eastAsia="仿宋" w:cs="仿宋"/>
          <w:color w:val="auto"/>
          <w:sz w:val="30"/>
          <w:szCs w:val="30"/>
        </w:rPr>
      </w:pPr>
      <w:r>
        <w:rPr>
          <w:rFonts w:hint="eastAsia" w:ascii="仿宋" w:hAnsi="仿宋" w:eastAsia="仿宋" w:cs="仿宋"/>
          <w:color w:val="auto"/>
          <w:sz w:val="30"/>
          <w:szCs w:val="30"/>
        </w:rPr>
        <w:t>附件</w:t>
      </w:r>
      <w:r>
        <w:rPr>
          <w:rFonts w:hint="eastAsia" w:ascii="仿宋" w:hAnsi="仿宋" w:eastAsia="仿宋" w:cs="仿宋"/>
          <w:color w:val="auto"/>
          <w:sz w:val="30"/>
          <w:szCs w:val="30"/>
          <w:lang w:val="en-US" w:eastAsia="zh-CN"/>
        </w:rPr>
        <w:t>7</w:t>
      </w:r>
      <w:r>
        <w:rPr>
          <w:rFonts w:hint="eastAsia" w:ascii="仿宋" w:hAnsi="仿宋" w:eastAsia="仿宋" w:cs="仿宋"/>
          <w:color w:val="auto"/>
          <w:sz w:val="30"/>
          <w:szCs w:val="30"/>
        </w:rPr>
        <w:t>：</w:t>
      </w:r>
    </w:p>
    <w:p>
      <w:pPr>
        <w:snapToGrid w:val="0"/>
        <w:spacing w:before="50" w:after="50"/>
        <w:jc w:val="center"/>
        <w:rPr>
          <w:rFonts w:hint="eastAsia" w:ascii="仿宋" w:hAnsi="仿宋" w:eastAsia="仿宋" w:cs="仿宋"/>
          <w:b/>
          <w:color w:val="auto"/>
          <w:sz w:val="36"/>
          <w:szCs w:val="36"/>
        </w:rPr>
      </w:pPr>
      <w:r>
        <w:rPr>
          <w:rFonts w:hint="eastAsia" w:ascii="仿宋" w:hAnsi="仿宋" w:eastAsia="仿宋" w:cs="仿宋"/>
          <w:b/>
          <w:color w:val="auto"/>
          <w:sz w:val="36"/>
          <w:szCs w:val="36"/>
        </w:rPr>
        <w:t>投标人业绩情况一览表</w:t>
      </w:r>
    </w:p>
    <w:p>
      <w:pPr>
        <w:pStyle w:val="20"/>
        <w:snapToGrid w:val="0"/>
        <w:rPr>
          <w:rFonts w:hint="eastAsia" w:ascii="仿宋" w:hAnsi="仿宋" w:eastAsia="仿宋" w:cs="仿宋"/>
          <w:color w:val="auto"/>
          <w:sz w:val="30"/>
          <w:szCs w:val="30"/>
          <w:u w:val="single"/>
        </w:rPr>
      </w:pPr>
      <w:r>
        <w:rPr>
          <w:rFonts w:hint="eastAsia" w:ascii="仿宋" w:hAnsi="仿宋" w:eastAsia="仿宋" w:cs="仿宋"/>
          <w:color w:val="auto"/>
          <w:sz w:val="30"/>
          <w:szCs w:val="30"/>
        </w:rPr>
        <w:t>投标人全称（公章）：</w:t>
      </w:r>
    </w:p>
    <w:tbl>
      <w:tblPr>
        <w:tblStyle w:val="63"/>
        <w:tblW w:w="14103"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053"/>
        <w:gridCol w:w="3420"/>
        <w:gridCol w:w="1361"/>
        <w:gridCol w:w="1144"/>
        <w:gridCol w:w="1088"/>
        <w:gridCol w:w="303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46" w:hRule="atLeast"/>
        </w:trPr>
        <w:tc>
          <w:tcPr>
            <w:tcW w:w="4053" w:type="dxa"/>
            <w:vMerge w:val="restart"/>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仿宋" w:hAnsi="仿宋" w:eastAsia="仿宋" w:cs="仿宋"/>
                <w:color w:val="auto"/>
                <w:sz w:val="30"/>
                <w:szCs w:val="30"/>
              </w:rPr>
            </w:pPr>
            <w:r>
              <w:rPr>
                <w:rFonts w:hint="eastAsia" w:ascii="仿宋" w:hAnsi="仿宋" w:eastAsia="仿宋" w:cs="仿宋"/>
                <w:color w:val="auto"/>
                <w:sz w:val="30"/>
                <w:szCs w:val="30"/>
              </w:rPr>
              <w:t>项目名称</w:t>
            </w:r>
          </w:p>
        </w:tc>
        <w:tc>
          <w:tcPr>
            <w:tcW w:w="3420" w:type="dxa"/>
            <w:vMerge w:val="restart"/>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仿宋" w:hAnsi="仿宋" w:eastAsia="仿宋" w:cs="仿宋"/>
                <w:color w:val="auto"/>
                <w:sz w:val="30"/>
                <w:szCs w:val="30"/>
              </w:rPr>
            </w:pPr>
            <w:r>
              <w:rPr>
                <w:rFonts w:hint="eastAsia" w:ascii="仿宋" w:hAnsi="仿宋" w:eastAsia="仿宋" w:cs="仿宋"/>
                <w:color w:val="auto"/>
                <w:sz w:val="30"/>
                <w:szCs w:val="30"/>
                <w:lang w:eastAsia="zh-CN"/>
              </w:rPr>
              <w:t>业主单位</w:t>
            </w:r>
            <w:r>
              <w:rPr>
                <w:rFonts w:hint="eastAsia" w:ascii="仿宋" w:hAnsi="仿宋" w:eastAsia="仿宋" w:cs="仿宋"/>
                <w:color w:val="auto"/>
                <w:sz w:val="30"/>
                <w:szCs w:val="30"/>
              </w:rPr>
              <w:t>名称</w:t>
            </w:r>
          </w:p>
        </w:tc>
        <w:tc>
          <w:tcPr>
            <w:tcW w:w="1361" w:type="dxa"/>
            <w:vMerge w:val="restart"/>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仿宋" w:hAnsi="仿宋" w:eastAsia="仿宋" w:cs="仿宋"/>
                <w:color w:val="auto"/>
                <w:sz w:val="30"/>
                <w:szCs w:val="30"/>
              </w:rPr>
            </w:pPr>
            <w:r>
              <w:rPr>
                <w:rFonts w:hint="eastAsia" w:ascii="仿宋" w:hAnsi="仿宋" w:eastAsia="仿宋" w:cs="仿宋"/>
                <w:color w:val="auto"/>
                <w:sz w:val="30"/>
                <w:szCs w:val="30"/>
              </w:rPr>
              <w:t>合同</w:t>
            </w:r>
          </w:p>
          <w:p>
            <w:pPr>
              <w:snapToGrid w:val="0"/>
              <w:jc w:val="center"/>
              <w:rPr>
                <w:rFonts w:hint="eastAsia" w:ascii="仿宋" w:hAnsi="仿宋" w:eastAsia="仿宋" w:cs="仿宋"/>
                <w:color w:val="auto"/>
                <w:sz w:val="30"/>
                <w:szCs w:val="30"/>
              </w:rPr>
            </w:pPr>
            <w:r>
              <w:rPr>
                <w:rFonts w:hint="eastAsia" w:ascii="仿宋" w:hAnsi="仿宋" w:eastAsia="仿宋" w:cs="仿宋"/>
                <w:color w:val="auto"/>
                <w:sz w:val="30"/>
                <w:szCs w:val="30"/>
              </w:rPr>
              <w:t>金额</w:t>
            </w:r>
          </w:p>
          <w:p>
            <w:pPr>
              <w:snapToGrid w:val="0"/>
              <w:jc w:val="center"/>
              <w:rPr>
                <w:rFonts w:hint="eastAsia" w:ascii="仿宋" w:hAnsi="仿宋" w:eastAsia="仿宋" w:cs="仿宋"/>
                <w:color w:val="auto"/>
                <w:sz w:val="30"/>
                <w:szCs w:val="30"/>
              </w:rPr>
            </w:pPr>
            <w:r>
              <w:rPr>
                <w:rFonts w:hint="eastAsia" w:ascii="仿宋" w:hAnsi="仿宋" w:eastAsia="仿宋" w:cs="仿宋"/>
                <w:color w:val="auto"/>
                <w:sz w:val="30"/>
                <w:szCs w:val="30"/>
              </w:rPr>
              <w:t>（万元）</w:t>
            </w:r>
          </w:p>
        </w:tc>
        <w:tc>
          <w:tcPr>
            <w:tcW w:w="2232"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仿宋" w:hAnsi="仿宋" w:eastAsia="仿宋" w:cs="仿宋"/>
                <w:color w:val="auto"/>
                <w:sz w:val="30"/>
                <w:szCs w:val="30"/>
              </w:rPr>
            </w:pPr>
            <w:r>
              <w:rPr>
                <w:rFonts w:hint="eastAsia" w:ascii="仿宋" w:hAnsi="仿宋" w:eastAsia="仿宋" w:cs="仿宋"/>
                <w:color w:val="auto"/>
                <w:sz w:val="30"/>
                <w:szCs w:val="30"/>
              </w:rPr>
              <w:t>附件页码</w:t>
            </w:r>
          </w:p>
        </w:tc>
        <w:tc>
          <w:tcPr>
            <w:tcW w:w="3037" w:type="dxa"/>
            <w:vMerge w:val="restart"/>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仿宋" w:hAnsi="仿宋" w:eastAsia="仿宋" w:cs="仿宋"/>
                <w:color w:val="auto"/>
                <w:sz w:val="30"/>
                <w:szCs w:val="30"/>
              </w:rPr>
            </w:pPr>
            <w:r>
              <w:rPr>
                <w:rFonts w:hint="eastAsia" w:ascii="仿宋" w:hAnsi="仿宋" w:eastAsia="仿宋" w:cs="仿宋"/>
                <w:color w:val="auto"/>
                <w:sz w:val="30"/>
                <w:szCs w:val="30"/>
                <w:lang w:eastAsia="zh-CN"/>
              </w:rPr>
              <w:t>业主单位</w:t>
            </w:r>
            <w:r>
              <w:rPr>
                <w:rFonts w:hint="eastAsia" w:ascii="仿宋" w:hAnsi="仿宋" w:eastAsia="仿宋" w:cs="仿宋"/>
                <w:color w:val="auto"/>
                <w:sz w:val="30"/>
                <w:szCs w:val="30"/>
              </w:rPr>
              <w:t>联系人及</w:t>
            </w:r>
          </w:p>
          <w:p>
            <w:pPr>
              <w:snapToGrid w:val="0"/>
              <w:jc w:val="center"/>
              <w:rPr>
                <w:rFonts w:hint="eastAsia" w:ascii="仿宋" w:hAnsi="仿宋" w:eastAsia="仿宋" w:cs="仿宋"/>
                <w:color w:val="auto"/>
                <w:sz w:val="30"/>
                <w:szCs w:val="30"/>
              </w:rPr>
            </w:pPr>
            <w:r>
              <w:rPr>
                <w:rFonts w:hint="eastAsia" w:ascii="仿宋" w:hAnsi="仿宋" w:eastAsia="仿宋" w:cs="仿宋"/>
                <w:color w:val="auto"/>
                <w:sz w:val="30"/>
                <w:szCs w:val="30"/>
              </w:rPr>
              <w:t>联系电话</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285" w:hRule="atLeast"/>
        </w:trPr>
        <w:tc>
          <w:tcPr>
            <w:tcW w:w="405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color w:val="auto"/>
                <w:sz w:val="30"/>
                <w:szCs w:val="30"/>
              </w:rPr>
            </w:pPr>
          </w:p>
        </w:tc>
        <w:tc>
          <w:tcPr>
            <w:tcW w:w="34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color w:val="auto"/>
                <w:sz w:val="30"/>
                <w:szCs w:val="30"/>
              </w:rPr>
            </w:pPr>
          </w:p>
        </w:tc>
        <w:tc>
          <w:tcPr>
            <w:tcW w:w="136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color w:val="auto"/>
                <w:sz w:val="30"/>
                <w:szCs w:val="30"/>
              </w:rPr>
            </w:pPr>
          </w:p>
        </w:tc>
        <w:tc>
          <w:tcPr>
            <w:tcW w:w="1144"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仿宋" w:hAnsi="仿宋" w:eastAsia="仿宋" w:cs="仿宋"/>
                <w:color w:val="auto"/>
                <w:sz w:val="30"/>
                <w:szCs w:val="30"/>
              </w:rPr>
            </w:pPr>
            <w:r>
              <w:rPr>
                <w:rFonts w:hint="eastAsia" w:ascii="仿宋" w:hAnsi="仿宋" w:eastAsia="仿宋" w:cs="仿宋"/>
                <w:color w:val="auto"/>
                <w:sz w:val="30"/>
                <w:szCs w:val="30"/>
              </w:rPr>
              <w:t>证明材料</w:t>
            </w:r>
          </w:p>
        </w:tc>
        <w:tc>
          <w:tcPr>
            <w:tcW w:w="1088"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仿宋" w:hAnsi="仿宋" w:eastAsia="仿宋" w:cs="仿宋"/>
                <w:color w:val="auto"/>
                <w:sz w:val="30"/>
                <w:szCs w:val="30"/>
              </w:rPr>
            </w:pPr>
            <w:r>
              <w:rPr>
                <w:rFonts w:hint="eastAsia" w:ascii="仿宋" w:hAnsi="仿宋" w:eastAsia="仿宋" w:cs="仿宋"/>
                <w:color w:val="auto"/>
                <w:sz w:val="30"/>
                <w:szCs w:val="30"/>
              </w:rPr>
              <w:t>其他说明</w:t>
            </w:r>
          </w:p>
        </w:tc>
        <w:tc>
          <w:tcPr>
            <w:tcW w:w="30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color w:val="auto"/>
                <w:sz w:val="30"/>
                <w:szCs w:val="3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4053"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jc w:val="left"/>
              <w:rPr>
                <w:rFonts w:hint="eastAsia" w:ascii="仿宋" w:hAnsi="仿宋" w:eastAsia="仿宋" w:cs="仿宋"/>
                <w:color w:val="auto"/>
                <w:sz w:val="30"/>
                <w:szCs w:val="30"/>
              </w:rPr>
            </w:pPr>
          </w:p>
        </w:tc>
        <w:tc>
          <w:tcPr>
            <w:tcW w:w="3420"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jc w:val="left"/>
              <w:rPr>
                <w:rFonts w:hint="eastAsia" w:ascii="仿宋" w:hAnsi="仿宋" w:eastAsia="仿宋" w:cs="仿宋"/>
                <w:color w:val="auto"/>
                <w:sz w:val="30"/>
                <w:szCs w:val="30"/>
              </w:rPr>
            </w:pPr>
          </w:p>
        </w:tc>
        <w:tc>
          <w:tcPr>
            <w:tcW w:w="1361"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jc w:val="left"/>
              <w:rPr>
                <w:rFonts w:hint="eastAsia" w:ascii="仿宋" w:hAnsi="仿宋" w:eastAsia="仿宋" w:cs="仿宋"/>
                <w:color w:val="auto"/>
                <w:sz w:val="30"/>
                <w:szCs w:val="30"/>
              </w:rPr>
            </w:pPr>
          </w:p>
        </w:tc>
        <w:tc>
          <w:tcPr>
            <w:tcW w:w="1144"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jc w:val="left"/>
              <w:rPr>
                <w:rFonts w:hint="eastAsia" w:ascii="仿宋" w:hAnsi="仿宋" w:eastAsia="仿宋" w:cs="仿宋"/>
                <w:color w:val="auto"/>
                <w:sz w:val="30"/>
                <w:szCs w:val="30"/>
              </w:rPr>
            </w:pPr>
          </w:p>
        </w:tc>
        <w:tc>
          <w:tcPr>
            <w:tcW w:w="1088"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jc w:val="left"/>
              <w:rPr>
                <w:rFonts w:hint="eastAsia" w:ascii="仿宋" w:hAnsi="仿宋" w:eastAsia="仿宋" w:cs="仿宋"/>
                <w:color w:val="auto"/>
                <w:sz w:val="30"/>
                <w:szCs w:val="30"/>
              </w:rPr>
            </w:pPr>
          </w:p>
        </w:tc>
        <w:tc>
          <w:tcPr>
            <w:tcW w:w="3037"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jc w:val="left"/>
              <w:rPr>
                <w:rFonts w:hint="eastAsia" w:ascii="仿宋" w:hAnsi="仿宋" w:eastAsia="仿宋" w:cs="仿宋"/>
                <w:color w:val="auto"/>
                <w:sz w:val="30"/>
                <w:szCs w:val="3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0" w:hRule="atLeast"/>
        </w:trPr>
        <w:tc>
          <w:tcPr>
            <w:tcW w:w="4053"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jc w:val="left"/>
              <w:rPr>
                <w:rFonts w:hint="eastAsia" w:ascii="仿宋" w:hAnsi="仿宋" w:eastAsia="仿宋" w:cs="仿宋"/>
                <w:color w:val="auto"/>
                <w:sz w:val="30"/>
                <w:szCs w:val="30"/>
              </w:rPr>
            </w:pPr>
          </w:p>
        </w:tc>
        <w:tc>
          <w:tcPr>
            <w:tcW w:w="3420"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jc w:val="left"/>
              <w:rPr>
                <w:rFonts w:hint="eastAsia" w:ascii="仿宋" w:hAnsi="仿宋" w:eastAsia="仿宋" w:cs="仿宋"/>
                <w:color w:val="auto"/>
                <w:sz w:val="30"/>
                <w:szCs w:val="30"/>
              </w:rPr>
            </w:pPr>
          </w:p>
        </w:tc>
        <w:tc>
          <w:tcPr>
            <w:tcW w:w="1361"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jc w:val="left"/>
              <w:rPr>
                <w:rFonts w:hint="eastAsia" w:ascii="仿宋" w:hAnsi="仿宋" w:eastAsia="仿宋" w:cs="仿宋"/>
                <w:color w:val="auto"/>
                <w:sz w:val="30"/>
                <w:szCs w:val="30"/>
              </w:rPr>
            </w:pPr>
          </w:p>
        </w:tc>
        <w:tc>
          <w:tcPr>
            <w:tcW w:w="1144"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jc w:val="left"/>
              <w:rPr>
                <w:rFonts w:hint="eastAsia" w:ascii="仿宋" w:hAnsi="仿宋" w:eastAsia="仿宋" w:cs="仿宋"/>
                <w:color w:val="auto"/>
                <w:sz w:val="30"/>
                <w:szCs w:val="30"/>
              </w:rPr>
            </w:pPr>
          </w:p>
        </w:tc>
        <w:tc>
          <w:tcPr>
            <w:tcW w:w="1088"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jc w:val="left"/>
              <w:rPr>
                <w:rFonts w:hint="eastAsia" w:ascii="仿宋" w:hAnsi="仿宋" w:eastAsia="仿宋" w:cs="仿宋"/>
                <w:color w:val="auto"/>
                <w:sz w:val="30"/>
                <w:szCs w:val="30"/>
              </w:rPr>
            </w:pPr>
          </w:p>
        </w:tc>
        <w:tc>
          <w:tcPr>
            <w:tcW w:w="3037"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jc w:val="left"/>
              <w:rPr>
                <w:rFonts w:hint="eastAsia" w:ascii="仿宋" w:hAnsi="仿宋" w:eastAsia="仿宋" w:cs="仿宋"/>
                <w:color w:val="auto"/>
                <w:sz w:val="30"/>
                <w:szCs w:val="3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4053"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jc w:val="left"/>
              <w:rPr>
                <w:rFonts w:hint="eastAsia" w:ascii="仿宋" w:hAnsi="仿宋" w:eastAsia="仿宋" w:cs="仿宋"/>
                <w:color w:val="auto"/>
                <w:sz w:val="30"/>
                <w:szCs w:val="30"/>
              </w:rPr>
            </w:pPr>
          </w:p>
        </w:tc>
        <w:tc>
          <w:tcPr>
            <w:tcW w:w="3420"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jc w:val="left"/>
              <w:rPr>
                <w:rFonts w:hint="eastAsia" w:ascii="仿宋" w:hAnsi="仿宋" w:eastAsia="仿宋" w:cs="仿宋"/>
                <w:color w:val="auto"/>
                <w:sz w:val="30"/>
                <w:szCs w:val="30"/>
              </w:rPr>
            </w:pPr>
          </w:p>
        </w:tc>
        <w:tc>
          <w:tcPr>
            <w:tcW w:w="1361"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jc w:val="left"/>
              <w:rPr>
                <w:rFonts w:hint="eastAsia" w:ascii="仿宋" w:hAnsi="仿宋" w:eastAsia="仿宋" w:cs="仿宋"/>
                <w:color w:val="auto"/>
                <w:sz w:val="30"/>
                <w:szCs w:val="30"/>
              </w:rPr>
            </w:pPr>
          </w:p>
        </w:tc>
        <w:tc>
          <w:tcPr>
            <w:tcW w:w="1144"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jc w:val="left"/>
              <w:rPr>
                <w:rFonts w:hint="eastAsia" w:ascii="仿宋" w:hAnsi="仿宋" w:eastAsia="仿宋" w:cs="仿宋"/>
                <w:color w:val="auto"/>
                <w:sz w:val="30"/>
                <w:szCs w:val="30"/>
              </w:rPr>
            </w:pPr>
          </w:p>
        </w:tc>
        <w:tc>
          <w:tcPr>
            <w:tcW w:w="1088"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jc w:val="left"/>
              <w:rPr>
                <w:rFonts w:hint="eastAsia" w:ascii="仿宋" w:hAnsi="仿宋" w:eastAsia="仿宋" w:cs="仿宋"/>
                <w:color w:val="auto"/>
                <w:sz w:val="30"/>
                <w:szCs w:val="30"/>
              </w:rPr>
            </w:pPr>
          </w:p>
        </w:tc>
        <w:tc>
          <w:tcPr>
            <w:tcW w:w="3037"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jc w:val="left"/>
              <w:rPr>
                <w:rFonts w:hint="eastAsia" w:ascii="仿宋" w:hAnsi="仿宋" w:eastAsia="仿宋" w:cs="仿宋"/>
                <w:color w:val="auto"/>
                <w:sz w:val="30"/>
                <w:szCs w:val="3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4053"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jc w:val="left"/>
              <w:rPr>
                <w:rFonts w:hint="eastAsia" w:ascii="仿宋" w:hAnsi="仿宋" w:eastAsia="仿宋" w:cs="仿宋"/>
                <w:color w:val="auto"/>
                <w:sz w:val="30"/>
                <w:szCs w:val="30"/>
              </w:rPr>
            </w:pPr>
          </w:p>
        </w:tc>
        <w:tc>
          <w:tcPr>
            <w:tcW w:w="3420"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jc w:val="left"/>
              <w:rPr>
                <w:rFonts w:hint="eastAsia" w:ascii="仿宋" w:hAnsi="仿宋" w:eastAsia="仿宋" w:cs="仿宋"/>
                <w:color w:val="auto"/>
                <w:sz w:val="30"/>
                <w:szCs w:val="30"/>
              </w:rPr>
            </w:pPr>
          </w:p>
        </w:tc>
        <w:tc>
          <w:tcPr>
            <w:tcW w:w="1361"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jc w:val="left"/>
              <w:rPr>
                <w:rFonts w:hint="eastAsia" w:ascii="仿宋" w:hAnsi="仿宋" w:eastAsia="仿宋" w:cs="仿宋"/>
                <w:color w:val="auto"/>
                <w:sz w:val="30"/>
                <w:szCs w:val="30"/>
              </w:rPr>
            </w:pPr>
          </w:p>
        </w:tc>
        <w:tc>
          <w:tcPr>
            <w:tcW w:w="1144"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jc w:val="left"/>
              <w:rPr>
                <w:rFonts w:hint="eastAsia" w:ascii="仿宋" w:hAnsi="仿宋" w:eastAsia="仿宋" w:cs="仿宋"/>
                <w:color w:val="auto"/>
                <w:sz w:val="30"/>
                <w:szCs w:val="30"/>
              </w:rPr>
            </w:pPr>
          </w:p>
        </w:tc>
        <w:tc>
          <w:tcPr>
            <w:tcW w:w="1088"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jc w:val="left"/>
              <w:rPr>
                <w:rFonts w:hint="eastAsia" w:ascii="仿宋" w:hAnsi="仿宋" w:eastAsia="仿宋" w:cs="仿宋"/>
                <w:color w:val="auto"/>
                <w:sz w:val="30"/>
                <w:szCs w:val="30"/>
              </w:rPr>
            </w:pPr>
          </w:p>
        </w:tc>
        <w:tc>
          <w:tcPr>
            <w:tcW w:w="3037"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jc w:val="left"/>
              <w:rPr>
                <w:rFonts w:hint="eastAsia" w:ascii="仿宋" w:hAnsi="仿宋" w:eastAsia="仿宋" w:cs="仿宋"/>
                <w:color w:val="auto"/>
                <w:sz w:val="30"/>
                <w:szCs w:val="30"/>
              </w:rPr>
            </w:pPr>
          </w:p>
        </w:tc>
      </w:tr>
    </w:tbl>
    <w:p>
      <w:pPr>
        <w:pStyle w:val="20"/>
        <w:snapToGrid w:val="0"/>
        <w:spacing w:before="240"/>
        <w:rPr>
          <w:rFonts w:hint="eastAsia" w:ascii="仿宋" w:hAnsi="仿宋" w:eastAsia="仿宋" w:cs="仿宋"/>
          <w:color w:val="auto"/>
          <w:kern w:val="0"/>
          <w:sz w:val="30"/>
          <w:szCs w:val="30"/>
          <w:lang w:val="en-US" w:eastAsia="zh-CN"/>
        </w:rPr>
      </w:pPr>
      <w:r>
        <w:rPr>
          <w:rFonts w:hint="eastAsia" w:ascii="仿宋" w:hAnsi="仿宋" w:eastAsia="仿宋" w:cs="仿宋"/>
          <w:color w:val="auto"/>
          <w:sz w:val="30"/>
          <w:szCs w:val="30"/>
          <w:lang w:eastAsia="zh-CN"/>
        </w:rPr>
        <w:t>法定代表人或其</w:t>
      </w:r>
      <w:r>
        <w:rPr>
          <w:rFonts w:hint="eastAsia" w:ascii="仿宋" w:hAnsi="仿宋" w:eastAsia="仿宋" w:cs="仿宋"/>
          <w:color w:val="auto"/>
          <w:sz w:val="30"/>
          <w:szCs w:val="30"/>
        </w:rPr>
        <w:t>授权代表</w:t>
      </w:r>
      <w:r>
        <w:rPr>
          <w:rFonts w:hint="eastAsia" w:ascii="仿宋" w:hAnsi="仿宋" w:eastAsia="仿宋" w:cs="仿宋"/>
          <w:color w:val="auto"/>
          <w:sz w:val="30"/>
          <w:szCs w:val="30"/>
          <w:lang w:eastAsia="zh-CN"/>
        </w:rPr>
        <w:t>（签字或盖章）</w:t>
      </w:r>
      <w:r>
        <w:rPr>
          <w:rFonts w:hint="eastAsia" w:ascii="仿宋" w:hAnsi="仿宋" w:eastAsia="仿宋" w:cs="仿宋"/>
          <w:color w:val="auto"/>
          <w:sz w:val="30"/>
          <w:szCs w:val="30"/>
        </w:rPr>
        <w:t>：</w:t>
      </w:r>
      <w:r>
        <w:rPr>
          <w:rFonts w:hint="eastAsia" w:ascii="仿宋" w:hAnsi="仿宋" w:eastAsia="仿宋" w:cs="仿宋"/>
          <w:color w:val="auto"/>
          <w:sz w:val="30"/>
          <w:szCs w:val="30"/>
          <w:u w:val="single"/>
        </w:rPr>
        <w:t>　　　　　</w:t>
      </w:r>
      <w:r>
        <w:rPr>
          <w:rFonts w:hint="eastAsia" w:ascii="仿宋" w:hAnsi="仿宋" w:eastAsia="仿宋" w:cs="仿宋"/>
          <w:color w:val="auto"/>
          <w:sz w:val="30"/>
          <w:szCs w:val="30"/>
        </w:rPr>
        <w:t xml:space="preserve">                    </w:t>
      </w:r>
      <w:r>
        <w:rPr>
          <w:rFonts w:hint="eastAsia" w:ascii="仿宋" w:hAnsi="仿宋" w:eastAsia="仿宋" w:cs="仿宋"/>
          <w:color w:val="auto"/>
          <w:sz w:val="30"/>
          <w:szCs w:val="30"/>
          <w:lang w:eastAsia="zh-CN"/>
        </w:rPr>
        <w:t>日期</w:t>
      </w:r>
      <w:r>
        <w:rPr>
          <w:rFonts w:hint="eastAsia" w:ascii="仿宋" w:hAnsi="仿宋" w:eastAsia="仿宋" w:cs="仿宋"/>
          <w:color w:val="auto"/>
          <w:sz w:val="30"/>
          <w:szCs w:val="30"/>
        </w:rPr>
        <w:t>：</w:t>
      </w:r>
      <w:r>
        <w:rPr>
          <w:rFonts w:hint="eastAsia" w:ascii="仿宋" w:hAnsi="仿宋" w:eastAsia="仿宋" w:cs="仿宋"/>
          <w:color w:val="auto"/>
          <w:sz w:val="30"/>
          <w:szCs w:val="30"/>
          <w:lang w:val="en-US" w:eastAsia="zh-CN"/>
        </w:rPr>
        <w:t xml:space="preserve">     年   月   日</w:t>
      </w:r>
    </w:p>
    <w:p>
      <w:pPr>
        <w:widowControl/>
        <w:jc w:val="left"/>
        <w:rPr>
          <w:rFonts w:hint="eastAsia" w:ascii="仿宋" w:hAnsi="仿宋" w:eastAsia="仿宋" w:cs="仿宋"/>
          <w:color w:val="auto"/>
          <w:sz w:val="30"/>
          <w:szCs w:val="30"/>
        </w:rPr>
        <w:sectPr>
          <w:pgSz w:w="16838" w:h="11906" w:orient="landscape"/>
          <w:pgMar w:top="1247" w:right="1418" w:bottom="1797" w:left="1418" w:header="851" w:footer="851" w:gutter="0"/>
          <w:cols w:space="720" w:num="1"/>
        </w:sectPr>
      </w:pPr>
    </w:p>
    <w:p>
      <w:pPr>
        <w:spacing w:line="360" w:lineRule="auto"/>
        <w:jc w:val="both"/>
        <w:rPr>
          <w:rFonts w:hint="eastAsia" w:ascii="仿宋" w:hAnsi="仿宋" w:eastAsia="仿宋" w:cs="仿宋"/>
          <w:color w:val="auto"/>
          <w:sz w:val="28"/>
          <w:szCs w:val="28"/>
          <w:lang w:val="en-US" w:eastAsia="zh-CN"/>
        </w:rPr>
      </w:pPr>
      <w:bookmarkStart w:id="26" w:name="_Toc86217005"/>
      <w:r>
        <w:rPr>
          <w:rFonts w:hint="eastAsia" w:ascii="仿宋" w:hAnsi="仿宋" w:eastAsia="仿宋" w:cs="仿宋"/>
          <w:color w:val="auto"/>
          <w:sz w:val="28"/>
          <w:szCs w:val="28"/>
          <w:lang w:eastAsia="zh-CN"/>
        </w:rPr>
        <w:t>附件</w:t>
      </w:r>
      <w:r>
        <w:rPr>
          <w:rFonts w:hint="eastAsia" w:ascii="仿宋" w:hAnsi="仿宋" w:eastAsia="仿宋" w:cs="仿宋"/>
          <w:color w:val="auto"/>
          <w:sz w:val="28"/>
          <w:szCs w:val="28"/>
          <w:lang w:val="en-US" w:eastAsia="zh-CN"/>
        </w:rPr>
        <w:t>8：</w:t>
      </w:r>
    </w:p>
    <w:bookmarkEnd w:id="26"/>
    <w:p>
      <w:pPr>
        <w:pStyle w:val="2"/>
        <w:snapToGrid w:val="0"/>
        <w:spacing w:before="120" w:after="120" w:line="240" w:lineRule="auto"/>
        <w:jc w:val="center"/>
        <w:rPr>
          <w:rFonts w:hint="eastAsia" w:ascii="仿宋" w:hAnsi="仿宋" w:eastAsia="仿宋" w:cs="仿宋"/>
          <w:color w:val="auto"/>
          <w:sz w:val="32"/>
          <w:szCs w:val="32"/>
          <w:lang w:eastAsia="zh-CN"/>
        </w:rPr>
      </w:pPr>
      <w:r>
        <w:rPr>
          <w:rFonts w:hint="eastAsia" w:ascii="仿宋" w:hAnsi="仿宋" w:eastAsia="仿宋" w:cs="仿宋"/>
          <w:color w:val="auto"/>
          <w:kern w:val="0"/>
          <w:sz w:val="32"/>
          <w:szCs w:val="32"/>
          <w:lang w:eastAsia="zh-CN"/>
        </w:rPr>
        <w:t>测绘服务方案（格式投标人自拟）</w:t>
      </w:r>
    </w:p>
    <w:sectPr>
      <w:headerReference r:id="rId8" w:type="first"/>
      <w:footerReference r:id="rId10" w:type="first"/>
      <w:footerReference r:id="rId9" w:type="even"/>
      <w:pgSz w:w="11906" w:h="16838"/>
      <w:pgMar w:top="1247" w:right="1418" w:bottom="1247" w:left="1418" w:header="851" w:footer="851" w:gutter="0"/>
      <w:cols w:space="720" w:num="1"/>
      <w:docGrid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隶书">
    <w:altName w:val="微软雅黑"/>
    <w:panose1 w:val="0201050906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 w:name="Century">
    <w:altName w:val="Times New Roman"/>
    <w:panose1 w:val="02040604050505020304"/>
    <w:charset w:val="00"/>
    <w:family w:val="roman"/>
    <w:pitch w:val="default"/>
    <w:sig w:usb0="00000000" w:usb1="00000000" w:usb2="00000000" w:usb3="00000000" w:csb0="2000009F" w:csb1="DFD70000"/>
  </w:font>
  <w:font w:name="Verdana">
    <w:panose1 w:val="020B0604030504040204"/>
    <w:charset w:val="00"/>
    <w:family w:val="swiss"/>
    <w:pitch w:val="default"/>
    <w:sig w:usb0="A00006FF" w:usb1="4000205B" w:usb2="00000010" w:usb3="00000000" w:csb0="2000019F" w:csb1="00000000"/>
  </w:font>
  <w:font w:name="Futura Lt">
    <w:altName w:val="Courier New"/>
    <w:panose1 w:val="00000000000000000000"/>
    <w:charset w:val="00"/>
    <w:family w:val="auto"/>
    <w:pitch w:val="default"/>
    <w:sig w:usb0="00000000" w:usb1="00000000" w:usb2="00000000" w:usb3="00000000" w:csb0="000001FB" w:csb1="00000000"/>
  </w:font>
  <w:font w:name="华文中宋">
    <w:altName w:val="宋体"/>
    <w:panose1 w:val="02010600040101010101"/>
    <w:charset w:val="86"/>
    <w:family w:val="auto"/>
    <w:pitch w:val="default"/>
    <w:sig w:usb0="00000000" w:usb1="00000000" w:usb2="00000000" w:usb3="00000000" w:csb0="0004009F" w:csb1="DFD70000"/>
  </w:font>
  <w:font w:name="Book Antiqua">
    <w:altName w:val="Segoe Print"/>
    <w:panose1 w:val="02040602050305030304"/>
    <w:charset w:val="00"/>
    <w:family w:val="roman"/>
    <w:pitch w:val="default"/>
    <w:sig w:usb0="00000000" w:usb1="00000000" w:usb2="00000000" w:usb3="00000000" w:csb0="2000009F" w:csb1="DFD70000"/>
  </w:font>
  <w:font w:name="Arial Narrow">
    <w:altName w:val="Arial"/>
    <w:panose1 w:val="020B0606020202030204"/>
    <w:charset w:val="00"/>
    <w:family w:val="swiss"/>
    <w:pitch w:val="default"/>
    <w:sig w:usb0="00000000" w:usb1="00000000" w:usb2="00000000" w:usb3="00000000" w:csb0="2000009F" w:csb1="DFD70000"/>
  </w:font>
  <w:font w:name="方正姚体">
    <w:altName w:val="宋体"/>
    <w:panose1 w:val="02010601030101010101"/>
    <w:charset w:val="86"/>
    <w:family w:val="auto"/>
    <w:pitch w:val="default"/>
    <w:sig w:usb0="00000000" w:usb1="00000000" w:usb2="00000000" w:usb3="00000000" w:csb0="00040000" w:csb1="00000000"/>
  </w:font>
  <w:font w:name="Century Schoolbook">
    <w:altName w:val="Segoe Print"/>
    <w:panose1 w:val="02040604050505020304"/>
    <w:charset w:val="00"/>
    <w:family w:val="roman"/>
    <w:pitch w:val="default"/>
    <w:sig w:usb0="00000000" w:usb1="00000000" w:usb2="00000000" w:usb3="00000000" w:csb0="2000009F" w:csb1="DFD70000"/>
  </w:font>
  <w:font w:name="Helvetica">
    <w:altName w:val="Arial"/>
    <w:panose1 w:val="020B0604020202020204"/>
    <w:charset w:val="00"/>
    <w:family w:val="swiss"/>
    <w:pitch w:val="default"/>
    <w:sig w:usb0="00000000" w:usb1="00000000" w:usb2="00000000" w:usb3="00000000" w:csb0="00000001" w:csb1="00000000"/>
  </w:font>
  <w:font w:name="幼圆">
    <w:altName w:val="宋体"/>
    <w:panose1 w:val="02010509060101010101"/>
    <w:charset w:val="86"/>
    <w:family w:val="modern"/>
    <w:pitch w:val="default"/>
    <w:sig w:usb0="00000000" w:usb1="00000000" w:usb2="00000000" w:usb3="00000000" w:csb0="00040000" w:csb1="00000000"/>
  </w:font>
  <w:font w:name="Garamond">
    <w:altName w:val="PMingLiU-ExtB"/>
    <w:panose1 w:val="02020404030301010803"/>
    <w:charset w:val="00"/>
    <w:family w:val="roman"/>
    <w:pitch w:val="default"/>
    <w:sig w:usb0="00000000" w:usb1="00000000" w:usb2="00000000" w:usb3="00000000" w:csb0="0000009F" w:csb1="DFD70000"/>
  </w:font>
  <w:font w:name="Arial Unicode MS">
    <w:altName w:val="宋体"/>
    <w:panose1 w:val="020B0604020202020204"/>
    <w:charset w:val="86"/>
    <w:family w:val="swiss"/>
    <w:pitch w:val="default"/>
    <w:sig w:usb0="00000000" w:usb1="00000000" w:usb2="0000003F" w:usb3="00000000" w:csb0="603F01FF" w:csb1="FFFF0000"/>
  </w:font>
  <w:font w:name="华文行楷">
    <w:altName w:val="微软雅黑"/>
    <w:panose1 w:val="0201080004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Latha">
    <w:altName w:val="Segoe Print"/>
    <w:panose1 w:val="020B0604020202020204"/>
    <w:charset w:val="01"/>
    <w:family w:val="roman"/>
    <w:pitch w:val="default"/>
    <w:sig w:usb0="00000000" w:usb1="00000000" w:usb2="00000000" w:usb3="00000000" w:csb0="00000001" w:csb1="00000000"/>
  </w:font>
  <w:font w:name="微软雅黑">
    <w:panose1 w:val="020B0503020204020204"/>
    <w:charset w:val="86"/>
    <w:family w:val="swiss"/>
    <w:pitch w:val="default"/>
    <w:sig w:usb0="80000287" w:usb1="2ACF3C50" w:usb2="00000016" w:usb3="00000000" w:csb0="0004001F" w:csb1="00000000"/>
  </w:font>
  <w:font w:name="Cambria Math">
    <w:panose1 w:val="02040503050406030204"/>
    <w:charset w:val="00"/>
    <w:family w:val="auto"/>
    <w:pitch w:val="default"/>
    <w:sig w:usb0="E00006FF" w:usb1="420024FF" w:usb2="02000000" w:usb3="00000000" w:csb0="2000019F" w:csb1="00000000"/>
  </w:font>
  <w:font w:name="Segoe Print">
    <w:panose1 w:val="02000600000000000000"/>
    <w:charset w:val="00"/>
    <w:family w:val="auto"/>
    <w:pitch w:val="default"/>
    <w:sig w:usb0="0000028F" w:usb1="00000000" w:usb2="00000000" w:usb3="00000000" w:csb0="2000009F" w:csb1="4701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3"/>
      <w:pBdr>
        <w:top w:val="single" w:color="auto" w:sz="4" w:space="1"/>
      </w:pBdr>
    </w:pPr>
    <w:r>
      <w:rPr>
        <w:rFonts w:hint="eastAsia" w:ascii="宋体" w:hAnsi="宋体"/>
        <w:szCs w:val="21"/>
      </w:rPr>
      <w:t xml:space="preserve">电话：0571-87631122   传真: 85830270                </w:t>
    </w:r>
    <w:r>
      <w:rPr>
        <w:rStyle w:val="71"/>
        <w:rFonts w:hint="eastAsia"/>
      </w:rPr>
      <w:t xml:space="preserve"> </w:t>
    </w:r>
    <w:r>
      <w:rPr>
        <w:rFonts w:hint="eastAsia" w:ascii="宋体" w:hAnsi="宋体"/>
        <w:szCs w:val="21"/>
      </w:rPr>
      <w:t xml:space="preserve"> </w:t>
    </w:r>
    <w:r>
      <w:rPr>
        <w:rStyle w:val="71"/>
        <w:rFonts w:hint="eastAsia"/>
      </w:rPr>
      <w:t xml:space="preserve">       </w:t>
    </w:r>
    <w:r>
      <w:rPr>
        <w:rFonts w:hint="eastAsia" w:ascii="宋体" w:hAnsi="宋体"/>
        <w:szCs w:val="21"/>
      </w:rPr>
      <w:t xml:space="preserve">                浙江省成套招代理有限公司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3"/>
      <w:framePr w:wrap="around" w:vAnchor="text" w:hAnchor="margin" w:xAlign="center" w:y="1"/>
      <w:rPr>
        <w:rStyle w:val="71"/>
      </w:rPr>
    </w:pPr>
    <w:r>
      <w:fldChar w:fldCharType="begin"/>
    </w:r>
    <w:r>
      <w:rPr>
        <w:rStyle w:val="71"/>
      </w:rPr>
      <w:instrText xml:space="preserve">PAGE  </w:instrText>
    </w:r>
    <w:r>
      <w:fldChar w:fldCharType="end"/>
    </w:r>
  </w:p>
  <w:p>
    <w:pPr>
      <w:pStyle w:val="4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3"/>
      <w:jc w:val="center"/>
    </w:pPr>
    <w:r>
      <w:fldChar w:fldCharType="begin"/>
    </w:r>
    <w:r>
      <w:instrText xml:space="preserve"> PAGE   \* MERGEFORMAT </w:instrText>
    </w:r>
    <w:r>
      <w:fldChar w:fldCharType="separate"/>
    </w:r>
    <w:r>
      <w:t>3</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3"/>
      <w:framePr w:wrap="around" w:vAnchor="text" w:hAnchor="margin" w:xAlign="outside" w:y="1"/>
      <w:rPr>
        <w:rStyle w:val="71"/>
      </w:rPr>
    </w:pPr>
    <w:r>
      <w:fldChar w:fldCharType="begin"/>
    </w:r>
    <w:r>
      <w:rPr>
        <w:rStyle w:val="71"/>
      </w:rPr>
      <w:instrText xml:space="preserve">PAGE  </w:instrText>
    </w:r>
    <w:r>
      <w:fldChar w:fldCharType="end"/>
    </w:r>
  </w:p>
  <w:p>
    <w:pPr>
      <w:pStyle w:val="43"/>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3"/>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4"/>
      <w:jc w:val="both"/>
      <w:rPr>
        <w:rFonts w:hint="eastAsia"/>
      </w:rPr>
    </w:pPr>
    <w:r>
      <w:rPr>
        <w:rFonts w:hint="eastAsia"/>
        <w:lang w:val="en-US" w:eastAsia="zh-CN"/>
      </w:rPr>
      <w:t>长睦单元JG0203-B1/B2/B3-02地块土地测量工程</w:t>
    </w:r>
    <w:r>
      <w:rPr>
        <w:rFonts w:hint="eastAsia"/>
      </w:rPr>
      <w:t>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4"/>
      <w:pBdr>
        <w:bottom w:val="none" w:color="auto" w:sz="0" w:space="0"/>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32E49E"/>
    <w:multiLevelType w:val="singleLevel"/>
    <w:tmpl w:val="EF32E49E"/>
    <w:lvl w:ilvl="0" w:tentative="0">
      <w:start w:val="1"/>
      <w:numFmt w:val="chineseCounting"/>
      <w:suff w:val="nothing"/>
      <w:lvlText w:val="%1、"/>
      <w:lvlJc w:val="left"/>
      <w:rPr>
        <w:rFonts w:hint="eastAsia"/>
      </w:rPr>
    </w:lvl>
  </w:abstractNum>
  <w:abstractNum w:abstractNumId="1">
    <w:nsid w:val="FFFFFF7E"/>
    <w:multiLevelType w:val="singleLevel"/>
    <w:tmpl w:val="FFFFFF7E"/>
    <w:lvl w:ilvl="0" w:tentative="0">
      <w:start w:val="1"/>
      <w:numFmt w:val="decimal"/>
      <w:pStyle w:val="33"/>
      <w:lvlText w:val="%1."/>
      <w:lvlJc w:val="left"/>
      <w:pPr>
        <w:tabs>
          <w:tab w:val="left" w:pos="1200"/>
        </w:tabs>
        <w:ind w:left="1200" w:hanging="360"/>
      </w:pPr>
    </w:lvl>
  </w:abstractNum>
  <w:abstractNum w:abstractNumId="2">
    <w:nsid w:val="FFFFFF80"/>
    <w:multiLevelType w:val="singleLevel"/>
    <w:tmpl w:val="FFFFFF80"/>
    <w:lvl w:ilvl="0" w:tentative="0">
      <w:start w:val="1"/>
      <w:numFmt w:val="bullet"/>
      <w:pStyle w:val="38"/>
      <w:lvlText w:val=""/>
      <w:lvlJc w:val="left"/>
      <w:pPr>
        <w:tabs>
          <w:tab w:val="left" w:pos="2182"/>
        </w:tabs>
        <w:ind w:left="2182" w:hanging="360"/>
      </w:pPr>
      <w:rPr>
        <w:rFonts w:hint="default" w:ascii="Wingdings" w:hAnsi="Wingdings"/>
      </w:rPr>
    </w:lvl>
  </w:abstractNum>
  <w:abstractNum w:abstractNumId="3">
    <w:nsid w:val="FFFFFF81"/>
    <w:multiLevelType w:val="singleLevel"/>
    <w:tmpl w:val="FFFFFF81"/>
    <w:lvl w:ilvl="0" w:tentative="0">
      <w:start w:val="1"/>
      <w:numFmt w:val="bullet"/>
      <w:pStyle w:val="17"/>
      <w:lvlText w:val=""/>
      <w:lvlJc w:val="left"/>
      <w:pPr>
        <w:tabs>
          <w:tab w:val="left" w:pos="1620"/>
        </w:tabs>
        <w:ind w:left="1620" w:hanging="360"/>
      </w:pPr>
      <w:rPr>
        <w:rFonts w:hint="default" w:ascii="Wingdings" w:hAnsi="Wingdings"/>
      </w:rPr>
    </w:lvl>
  </w:abstractNum>
  <w:abstractNum w:abstractNumId="4">
    <w:nsid w:val="0000001F"/>
    <w:multiLevelType w:val="multilevel"/>
    <w:tmpl w:val="0000001F"/>
    <w:lvl w:ilvl="0" w:tentative="0">
      <w:start w:val="1"/>
      <w:numFmt w:val="decimal"/>
      <w:pStyle w:val="730"/>
      <w:lvlText w:val="图%1."/>
      <w:lvlJc w:val="left"/>
      <w:pPr>
        <w:tabs>
          <w:tab w:val="left" w:pos="420"/>
        </w:tabs>
        <w:ind w:left="420" w:hanging="420"/>
      </w:pPr>
      <w:rPr>
        <w:rFonts w:hint="eastAsia"/>
        <w:lang w:val="en-U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default" w:ascii="宋体" w:hAnsi="宋体"/>
      </w:rPr>
    </w:lvl>
    <w:lvl w:ilvl="3" w:tentative="0">
      <w:start w:val="1"/>
      <w:numFmt w:val="decimalFullWidth"/>
      <w:lvlText w:val="%4．"/>
      <w:lvlJc w:val="left"/>
      <w:pPr>
        <w:tabs>
          <w:tab w:val="left" w:pos="1620"/>
        </w:tabs>
        <w:ind w:left="1620" w:hanging="360"/>
      </w:pPr>
      <w:rPr>
        <w:rFonts w:hint="default"/>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24"/>
    <w:multiLevelType w:val="multilevel"/>
    <w:tmpl w:val="00000024"/>
    <w:lvl w:ilvl="0" w:tentative="0">
      <w:start w:val="1"/>
      <w:numFmt w:val="bullet"/>
      <w:lvlText w:val=""/>
      <w:lvlJc w:val="left"/>
      <w:pPr>
        <w:tabs>
          <w:tab w:val="left" w:pos="840"/>
        </w:tabs>
        <w:ind w:left="84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pStyle w:val="544"/>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6">
    <w:nsid w:val="009B6D4D"/>
    <w:multiLevelType w:val="multilevel"/>
    <w:tmpl w:val="009B6D4D"/>
    <w:lvl w:ilvl="0" w:tentative="0">
      <w:start w:val="1"/>
      <w:numFmt w:val="bullet"/>
      <w:lvlText w:val=""/>
      <w:lvlJc w:val="left"/>
      <w:pPr>
        <w:tabs>
          <w:tab w:val="left" w:pos="780"/>
        </w:tabs>
        <w:ind w:left="780" w:hanging="420"/>
      </w:pPr>
      <w:rPr>
        <w:rFonts w:hint="default" w:ascii="Wingdings" w:hAnsi="Wingdings"/>
      </w:rPr>
    </w:lvl>
    <w:lvl w:ilvl="1" w:tentative="0">
      <w:start w:val="1"/>
      <w:numFmt w:val="bullet"/>
      <w:lvlText w:val=""/>
      <w:lvlJc w:val="left"/>
      <w:pPr>
        <w:tabs>
          <w:tab w:val="left" w:pos="1200"/>
        </w:tabs>
        <w:ind w:left="1200" w:hanging="420"/>
      </w:pPr>
      <w:rPr>
        <w:rFonts w:hint="default" w:ascii="Wingdings" w:hAnsi="Wingdings"/>
      </w:rPr>
    </w:lvl>
    <w:lvl w:ilvl="2" w:tentative="0">
      <w:start w:val="1"/>
      <w:numFmt w:val="lowerRoman"/>
      <w:lvlText w:val="%3."/>
      <w:lvlJc w:val="right"/>
      <w:pPr>
        <w:tabs>
          <w:tab w:val="left" w:pos="1620"/>
        </w:tabs>
        <w:ind w:left="1620" w:hanging="420"/>
      </w:pPr>
    </w:lvl>
    <w:lvl w:ilvl="3" w:tentative="0">
      <w:start w:val="1"/>
      <w:numFmt w:val="decimal"/>
      <w:pStyle w:val="441"/>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7">
    <w:nsid w:val="0140280B"/>
    <w:multiLevelType w:val="multilevel"/>
    <w:tmpl w:val="0140280B"/>
    <w:lvl w:ilvl="0" w:tentative="0">
      <w:start w:val="1"/>
      <w:numFmt w:val="bullet"/>
      <w:lvlText w:val=""/>
      <w:lvlJc w:val="left"/>
      <w:pPr>
        <w:tabs>
          <w:tab w:val="left" w:pos="1260"/>
        </w:tabs>
        <w:ind w:left="1260" w:hanging="420"/>
      </w:pPr>
      <w:rPr>
        <w:rFonts w:hint="default" w:ascii="Wingdings" w:hAnsi="Wingdings"/>
      </w:rPr>
    </w:lvl>
    <w:lvl w:ilvl="1" w:tentative="0">
      <w:start w:val="1"/>
      <w:numFmt w:val="bullet"/>
      <w:pStyle w:val="590"/>
      <w:lvlText w:val=""/>
      <w:lvlJc w:val="left"/>
      <w:pPr>
        <w:tabs>
          <w:tab w:val="left" w:pos="1680"/>
        </w:tabs>
        <w:ind w:left="1680" w:hanging="420"/>
      </w:pPr>
      <w:rPr>
        <w:rFonts w:hint="default" w:ascii="Wingdings" w:hAnsi="Wingdings"/>
        <w:color w:val="000000"/>
      </w:r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8">
    <w:nsid w:val="01EE354D"/>
    <w:multiLevelType w:val="multilevel"/>
    <w:tmpl w:val="01EE354D"/>
    <w:lvl w:ilvl="0" w:tentative="0">
      <w:start w:val="1"/>
      <w:numFmt w:val="decimal"/>
      <w:pStyle w:val="660"/>
      <w:lvlText w:val="%1."/>
      <w:lvlJc w:val="left"/>
      <w:pPr>
        <w:ind w:left="420" w:hanging="420"/>
      </w:pPr>
      <w:rPr>
        <w:rFonts w:hint="eastAsia"/>
      </w:rPr>
    </w:lvl>
    <w:lvl w:ilvl="1" w:tentative="0">
      <w:start w:val="1"/>
      <w:numFmt w:val="lowerLetter"/>
      <w:pStyle w:val="737"/>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9">
    <w:nsid w:val="0DBC1430"/>
    <w:multiLevelType w:val="singleLevel"/>
    <w:tmpl w:val="0DBC1430"/>
    <w:lvl w:ilvl="0" w:tentative="0">
      <w:start w:val="5"/>
      <w:numFmt w:val="chineseCounting"/>
      <w:suff w:val="nothing"/>
      <w:lvlText w:val="%1、"/>
      <w:lvlJc w:val="left"/>
      <w:rPr>
        <w:rFonts w:hint="eastAsia"/>
      </w:rPr>
    </w:lvl>
  </w:abstractNum>
  <w:abstractNum w:abstractNumId="10">
    <w:nsid w:val="13D91EA9"/>
    <w:multiLevelType w:val="multilevel"/>
    <w:tmpl w:val="13D91EA9"/>
    <w:lvl w:ilvl="0" w:tentative="0">
      <w:start w:val="1"/>
      <w:numFmt w:val="decimal"/>
      <w:pStyle w:val="495"/>
      <w:lvlText w:val="%1."/>
      <w:lvlJc w:val="left"/>
      <w:pPr>
        <w:ind w:left="425" w:hanging="425"/>
      </w:pPr>
    </w:lvl>
    <w:lvl w:ilvl="1" w:tentative="0">
      <w:start w:val="1"/>
      <w:numFmt w:val="decimal"/>
      <w:pStyle w:val="791"/>
      <w:lvlText w:val="%1.%2."/>
      <w:lvlJc w:val="left"/>
      <w:pPr>
        <w:ind w:left="567" w:hanging="567"/>
      </w:pPr>
    </w:lvl>
    <w:lvl w:ilvl="2" w:tentative="0">
      <w:start w:val="1"/>
      <w:numFmt w:val="decimal"/>
      <w:pStyle w:val="747"/>
      <w:lvlText w:val="%1.%2.%3."/>
      <w:lvlJc w:val="left"/>
      <w:pPr>
        <w:ind w:left="709" w:hanging="709"/>
      </w:pPr>
    </w:lvl>
    <w:lvl w:ilvl="3" w:tentative="0">
      <w:start w:val="1"/>
      <w:numFmt w:val="decimal"/>
      <w:pStyle w:val="335"/>
      <w:lvlText w:val="%1.%2.%3.%4."/>
      <w:lvlJc w:val="left"/>
      <w:pPr>
        <w:ind w:left="851" w:hanging="851"/>
      </w:pPr>
    </w:lvl>
    <w:lvl w:ilvl="4" w:tentative="0">
      <w:start w:val="1"/>
      <w:numFmt w:val="decimal"/>
      <w:pStyle w:val="804"/>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11">
    <w:nsid w:val="18A777E8"/>
    <w:multiLevelType w:val="multilevel"/>
    <w:tmpl w:val="18A777E8"/>
    <w:lvl w:ilvl="0" w:tentative="0">
      <w:start w:val="1"/>
      <w:numFmt w:val="decimal"/>
      <w:pStyle w:val="41"/>
      <w:suff w:val="nothing"/>
      <w:lvlText w:val="%1."/>
      <w:lvlJc w:val="left"/>
      <w:pPr>
        <w:ind w:left="0" w:firstLine="0"/>
      </w:pPr>
      <w:rPr>
        <w:rFonts w:hint="eastAsia"/>
        <w:b/>
        <w:i w:val="0"/>
        <w:sz w:val="32"/>
        <w:szCs w:val="32"/>
      </w:rPr>
    </w:lvl>
    <w:lvl w:ilvl="1" w:tentative="0">
      <w:start w:val="0"/>
      <w:numFmt w:val="decimal"/>
      <w:pStyle w:val="440"/>
      <w:suff w:val="nothing"/>
      <w:lvlText w:val="%1.%2."/>
      <w:lvlJc w:val="left"/>
      <w:pPr>
        <w:ind w:left="380" w:hanging="380"/>
      </w:pPr>
      <w:rPr>
        <w:rFonts w:hint="eastAsia"/>
        <w:b/>
        <w:i w:val="0"/>
        <w:sz w:val="28"/>
        <w:szCs w:val="28"/>
      </w:rPr>
    </w:lvl>
    <w:lvl w:ilvl="2" w:tentative="0">
      <w:start w:val="1"/>
      <w:numFmt w:val="decimal"/>
      <w:pStyle w:val="489"/>
      <w:suff w:val="nothing"/>
      <w:lvlText w:val="%1.%2.%3."/>
      <w:lvlJc w:val="left"/>
      <w:pPr>
        <w:ind w:left="0" w:firstLine="0"/>
      </w:pPr>
      <w:rPr>
        <w:rFonts w:hint="eastAsia"/>
        <w:b/>
        <w:i w:val="0"/>
        <w:sz w:val="24"/>
        <w:szCs w:val="24"/>
      </w:rPr>
    </w:lvl>
    <w:lvl w:ilvl="3" w:tentative="0">
      <w:start w:val="1"/>
      <w:numFmt w:val="decimal"/>
      <w:pStyle w:val="647"/>
      <w:suff w:val="nothing"/>
      <w:lvlText w:val="%1.%2.%3.%4."/>
      <w:lvlJc w:val="left"/>
      <w:pPr>
        <w:ind w:left="0" w:firstLine="0"/>
      </w:pPr>
      <w:rPr>
        <w:rFonts w:hint="eastAsia"/>
        <w:b/>
        <w:i w:val="0"/>
        <w:sz w:val="21"/>
        <w:szCs w:val="21"/>
      </w:rPr>
    </w:lvl>
    <w:lvl w:ilvl="4" w:tentative="0">
      <w:start w:val="1"/>
      <w:numFmt w:val="decimal"/>
      <w:lvlText w:val="%1.%2.%3.%4.%5."/>
      <w:lvlJc w:val="left"/>
      <w:pPr>
        <w:tabs>
          <w:tab w:val="left" w:pos="9067"/>
        </w:tabs>
        <w:ind w:left="9067" w:hanging="992"/>
      </w:pPr>
      <w:rPr>
        <w:rFonts w:hint="eastAsia"/>
      </w:rPr>
    </w:lvl>
    <w:lvl w:ilvl="5" w:tentative="0">
      <w:start w:val="1"/>
      <w:numFmt w:val="decimal"/>
      <w:lvlText w:val="%1.%2.%3.%4.%5.%6."/>
      <w:lvlJc w:val="left"/>
      <w:pPr>
        <w:tabs>
          <w:tab w:val="left" w:pos="9209"/>
        </w:tabs>
        <w:ind w:left="9209" w:hanging="1134"/>
      </w:pPr>
      <w:rPr>
        <w:rFonts w:hint="eastAsia"/>
      </w:rPr>
    </w:lvl>
    <w:lvl w:ilvl="6" w:tentative="0">
      <w:start w:val="1"/>
      <w:numFmt w:val="decimal"/>
      <w:lvlText w:val="%1.%2.%3.%4.%5.%6.%7."/>
      <w:lvlJc w:val="left"/>
      <w:pPr>
        <w:tabs>
          <w:tab w:val="left" w:pos="9351"/>
        </w:tabs>
        <w:ind w:left="9351" w:hanging="1276"/>
      </w:pPr>
      <w:rPr>
        <w:rFonts w:hint="eastAsia"/>
      </w:rPr>
    </w:lvl>
    <w:lvl w:ilvl="7" w:tentative="0">
      <w:start w:val="1"/>
      <w:numFmt w:val="decimal"/>
      <w:lvlText w:val="%1.%2.%3.%4.%5.%6.%7.%8."/>
      <w:lvlJc w:val="left"/>
      <w:pPr>
        <w:tabs>
          <w:tab w:val="left" w:pos="9493"/>
        </w:tabs>
        <w:ind w:left="9493" w:hanging="1418"/>
      </w:pPr>
      <w:rPr>
        <w:rFonts w:hint="eastAsia"/>
      </w:rPr>
    </w:lvl>
    <w:lvl w:ilvl="8" w:tentative="0">
      <w:start w:val="1"/>
      <w:numFmt w:val="decimal"/>
      <w:lvlText w:val="%1.%2.%3.%4.%5.%6.%7.%8.%9."/>
      <w:lvlJc w:val="left"/>
      <w:pPr>
        <w:tabs>
          <w:tab w:val="left" w:pos="9634"/>
        </w:tabs>
        <w:ind w:left="9634" w:hanging="1559"/>
      </w:pPr>
      <w:rPr>
        <w:rFonts w:hint="eastAsia"/>
      </w:rPr>
    </w:lvl>
  </w:abstractNum>
  <w:abstractNum w:abstractNumId="12">
    <w:nsid w:val="1B9E447F"/>
    <w:multiLevelType w:val="multilevel"/>
    <w:tmpl w:val="1B9E447F"/>
    <w:lvl w:ilvl="0" w:tentative="0">
      <w:start w:val="1"/>
      <w:numFmt w:val="bullet"/>
      <w:pStyle w:val="755"/>
      <w:lvlText w:val=""/>
      <w:lvlJc w:val="left"/>
      <w:pPr>
        <w:tabs>
          <w:tab w:val="left" w:pos="482"/>
        </w:tabs>
        <w:ind w:left="482" w:hanging="482"/>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3">
    <w:nsid w:val="20DB3338"/>
    <w:multiLevelType w:val="multilevel"/>
    <w:tmpl w:val="20DB3338"/>
    <w:lvl w:ilvl="0" w:tentative="0">
      <w:start w:val="4"/>
      <w:numFmt w:val="decimal"/>
      <w:lvlText w:val="%1．"/>
      <w:lvlJc w:val="left"/>
      <w:pPr>
        <w:tabs>
          <w:tab w:val="left" w:pos="360"/>
        </w:tabs>
        <w:ind w:left="360" w:hanging="360"/>
      </w:pPr>
      <w:rPr>
        <w:rFonts w:hint="eastAsia"/>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37"/>
      <w:numFmt w:val="decimal"/>
      <w:lvlText w:val="%4）"/>
      <w:lvlJc w:val="left"/>
      <w:pPr>
        <w:tabs>
          <w:tab w:val="left" w:pos="2100"/>
        </w:tabs>
        <w:ind w:left="2100" w:hanging="840"/>
      </w:pPr>
      <w:rPr>
        <w:rFonts w:hint="eastAsia"/>
      </w:rPr>
    </w:lvl>
    <w:lvl w:ilvl="4" w:tentative="0">
      <w:start w:val="1"/>
      <w:numFmt w:val="decimal"/>
      <w:pStyle w:val="609"/>
      <w:lvlText w:val="%5．"/>
      <w:lvlJc w:val="left"/>
      <w:pPr>
        <w:tabs>
          <w:tab w:val="left" w:pos="2040"/>
        </w:tabs>
        <w:ind w:left="2040" w:hanging="360"/>
      </w:pPr>
      <w:rPr>
        <w:rFonts w:hint="eastAsia"/>
      </w:r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2213619F"/>
    <w:multiLevelType w:val="multilevel"/>
    <w:tmpl w:val="2213619F"/>
    <w:lvl w:ilvl="0" w:tentative="0">
      <w:start w:val="1"/>
      <w:numFmt w:val="decimal"/>
      <w:pStyle w:val="16"/>
      <w:lvlText w:val="[%1]."/>
      <w:lvlJc w:val="left"/>
      <w:pPr>
        <w:tabs>
          <w:tab w:val="left" w:pos="420"/>
        </w:tabs>
        <w:ind w:left="420" w:hanging="420"/>
      </w:pPr>
      <w:rPr>
        <w:rFonts w:hint="eastAsia"/>
      </w:rPr>
    </w:lvl>
    <w:lvl w:ilvl="1" w:tentative="0">
      <w:start w:val="1"/>
      <w:numFmt w:val="bullet"/>
      <w:lvlText w:val=""/>
      <w:lvlJc w:val="left"/>
      <w:pPr>
        <w:tabs>
          <w:tab w:val="left" w:pos="420"/>
        </w:tabs>
        <w:ind w:left="420" w:hanging="420"/>
      </w:pPr>
      <w:rPr>
        <w:rFonts w:hint="default" w:ascii="Wingdings" w:hAnsi="Wingdings"/>
      </w:rPr>
    </w:lvl>
    <w:lvl w:ilvl="2" w:tentative="0">
      <w:start w:val="1"/>
      <w:numFmt w:val="lowerRoman"/>
      <w:lvlText w:val="%3."/>
      <w:lvlJc w:val="right"/>
      <w:pPr>
        <w:tabs>
          <w:tab w:val="left" w:pos="840"/>
        </w:tabs>
        <w:ind w:left="840" w:hanging="420"/>
      </w:pPr>
    </w:lvl>
    <w:lvl w:ilvl="3" w:tentative="0">
      <w:start w:val="1"/>
      <w:numFmt w:val="decimal"/>
      <w:lvlText w:val="%4."/>
      <w:lvlJc w:val="left"/>
      <w:pPr>
        <w:tabs>
          <w:tab w:val="left" w:pos="1260"/>
        </w:tabs>
        <w:ind w:left="1260" w:hanging="420"/>
      </w:pPr>
    </w:lvl>
    <w:lvl w:ilvl="4" w:tentative="0">
      <w:start w:val="1"/>
      <w:numFmt w:val="lowerLetter"/>
      <w:lvlText w:val="%5)"/>
      <w:lvlJc w:val="left"/>
      <w:pPr>
        <w:tabs>
          <w:tab w:val="left" w:pos="1680"/>
        </w:tabs>
        <w:ind w:left="1680" w:hanging="420"/>
      </w:pPr>
    </w:lvl>
    <w:lvl w:ilvl="5" w:tentative="0">
      <w:start w:val="1"/>
      <w:numFmt w:val="lowerRoman"/>
      <w:lvlText w:val="%6."/>
      <w:lvlJc w:val="right"/>
      <w:pPr>
        <w:tabs>
          <w:tab w:val="left" w:pos="2100"/>
        </w:tabs>
        <w:ind w:left="2100" w:hanging="420"/>
      </w:pPr>
    </w:lvl>
    <w:lvl w:ilvl="6" w:tentative="0">
      <w:start w:val="1"/>
      <w:numFmt w:val="decimal"/>
      <w:lvlText w:val="%7."/>
      <w:lvlJc w:val="left"/>
      <w:pPr>
        <w:tabs>
          <w:tab w:val="left" w:pos="2520"/>
        </w:tabs>
        <w:ind w:left="2520" w:hanging="420"/>
      </w:pPr>
    </w:lvl>
    <w:lvl w:ilvl="7" w:tentative="0">
      <w:start w:val="1"/>
      <w:numFmt w:val="lowerLetter"/>
      <w:lvlText w:val="%8)"/>
      <w:lvlJc w:val="left"/>
      <w:pPr>
        <w:tabs>
          <w:tab w:val="left" w:pos="2940"/>
        </w:tabs>
        <w:ind w:left="2940" w:hanging="420"/>
      </w:pPr>
    </w:lvl>
    <w:lvl w:ilvl="8" w:tentative="0">
      <w:start w:val="1"/>
      <w:numFmt w:val="lowerRoman"/>
      <w:lvlText w:val="%9."/>
      <w:lvlJc w:val="right"/>
      <w:pPr>
        <w:tabs>
          <w:tab w:val="left" w:pos="3360"/>
        </w:tabs>
        <w:ind w:left="3360" w:hanging="420"/>
      </w:pPr>
    </w:lvl>
  </w:abstractNum>
  <w:abstractNum w:abstractNumId="15">
    <w:nsid w:val="27F10E20"/>
    <w:multiLevelType w:val="multilevel"/>
    <w:tmpl w:val="27F10E20"/>
    <w:lvl w:ilvl="0" w:tentative="0">
      <w:start w:val="1"/>
      <w:numFmt w:val="chineseCountingThousand"/>
      <w:pStyle w:val="596"/>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35B05358"/>
    <w:multiLevelType w:val="multilevel"/>
    <w:tmpl w:val="35B05358"/>
    <w:lvl w:ilvl="0" w:tentative="0">
      <w:start w:val="1"/>
      <w:numFmt w:val="bullet"/>
      <w:pStyle w:val="349"/>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7">
    <w:nsid w:val="36E406B1"/>
    <w:multiLevelType w:val="multilevel"/>
    <w:tmpl w:val="36E406B1"/>
    <w:lvl w:ilvl="0" w:tentative="0">
      <w:start w:val="1"/>
      <w:numFmt w:val="bullet"/>
      <w:pStyle w:val="542"/>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pStyle w:val="727"/>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8">
    <w:nsid w:val="3A3A027A"/>
    <w:multiLevelType w:val="multilevel"/>
    <w:tmpl w:val="3A3A027A"/>
    <w:lvl w:ilvl="0" w:tentative="0">
      <w:start w:val="1"/>
      <w:numFmt w:val="decimal"/>
      <w:lvlText w:val="%1"/>
      <w:lvlJc w:val="left"/>
      <w:pPr>
        <w:tabs>
          <w:tab w:val="left" w:pos="0"/>
        </w:tabs>
        <w:ind w:left="0" w:hanging="425"/>
      </w:pPr>
      <w:rPr>
        <w:rFonts w:hint="eastAsia"/>
      </w:rPr>
    </w:lvl>
    <w:lvl w:ilvl="1" w:tentative="0">
      <w:start w:val="1"/>
      <w:numFmt w:val="decimal"/>
      <w:pStyle w:val="446"/>
      <w:lvlText w:val="%1.%2"/>
      <w:lvlJc w:val="left"/>
      <w:pPr>
        <w:tabs>
          <w:tab w:val="left" w:pos="567"/>
        </w:tabs>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1931"/>
        </w:tabs>
        <w:ind w:left="1559" w:hanging="708"/>
      </w:pPr>
      <w:rPr>
        <w:rFonts w:hint="eastAsia"/>
      </w:rPr>
    </w:lvl>
    <w:lvl w:ilvl="4" w:tentative="0">
      <w:start w:val="1"/>
      <w:numFmt w:val="decimal"/>
      <w:lvlText w:val="%1.%2.%3.%4.%5"/>
      <w:lvlJc w:val="left"/>
      <w:pPr>
        <w:tabs>
          <w:tab w:val="left" w:pos="2356"/>
        </w:tabs>
        <w:ind w:left="2126" w:hanging="850"/>
      </w:pPr>
      <w:rPr>
        <w:rFonts w:hint="eastAsia"/>
      </w:rPr>
    </w:lvl>
    <w:lvl w:ilvl="5" w:tentative="0">
      <w:start w:val="1"/>
      <w:numFmt w:val="decimal"/>
      <w:lvlText w:val="%1.%2.%3.%4.%5.%6"/>
      <w:lvlJc w:val="left"/>
      <w:pPr>
        <w:tabs>
          <w:tab w:val="left" w:pos="3141"/>
        </w:tabs>
        <w:ind w:left="2835" w:hanging="1134"/>
      </w:pPr>
      <w:rPr>
        <w:rFonts w:hint="eastAsia"/>
      </w:rPr>
    </w:lvl>
    <w:lvl w:ilvl="6" w:tentative="0">
      <w:start w:val="1"/>
      <w:numFmt w:val="decimal"/>
      <w:lvlText w:val="%1.%2.%3.%4.%5.%6.%7"/>
      <w:lvlJc w:val="left"/>
      <w:pPr>
        <w:tabs>
          <w:tab w:val="left" w:pos="3566"/>
        </w:tabs>
        <w:ind w:left="3402" w:hanging="1276"/>
      </w:pPr>
      <w:rPr>
        <w:rFonts w:hint="eastAsia"/>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9">
    <w:nsid w:val="3CFD7D5B"/>
    <w:multiLevelType w:val="multilevel"/>
    <w:tmpl w:val="3CFD7D5B"/>
    <w:lvl w:ilvl="0" w:tentative="0">
      <w:start w:val="1"/>
      <w:numFmt w:val="chineseCountingThousand"/>
      <w:pStyle w:val="98"/>
      <w:lvlText w:val="(%1)"/>
      <w:lvlJc w:val="left"/>
      <w:pPr>
        <w:ind w:left="980" w:hanging="420"/>
      </w:pPr>
      <w:rPr>
        <w:rFonts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20">
    <w:nsid w:val="3E1A3692"/>
    <w:multiLevelType w:val="multilevel"/>
    <w:tmpl w:val="3E1A3692"/>
    <w:lvl w:ilvl="0" w:tentative="0">
      <w:start w:val="1"/>
      <w:numFmt w:val="chineseCountingThousand"/>
      <w:pStyle w:val="733"/>
      <w:suff w:val="space"/>
      <w:lvlText w:val="%1."/>
      <w:lvlJc w:val="left"/>
      <w:rPr>
        <w:rFonts w:hint="eastAsia" w:cs="Times New Roman"/>
      </w:rPr>
    </w:lvl>
    <w:lvl w:ilvl="1" w:tentative="0">
      <w:start w:val="1"/>
      <w:numFmt w:val="chineseCountingThousand"/>
      <w:pStyle w:val="696"/>
      <w:suff w:val="space"/>
      <w:lvlText w:val="(%2)"/>
      <w:lvlJc w:val="left"/>
      <w:rPr>
        <w:rFonts w:hint="eastAsia" w:cs="Times New Roman"/>
      </w:rPr>
    </w:lvl>
    <w:lvl w:ilvl="2" w:tentative="0">
      <w:start w:val="1"/>
      <w:numFmt w:val="decimal"/>
      <w:pStyle w:val="527"/>
      <w:suff w:val="space"/>
      <w:lvlText w:val="%3."/>
      <w:lvlJc w:val="left"/>
      <w:pPr>
        <w:ind w:firstLine="284"/>
      </w:pPr>
      <w:rPr>
        <w:rFonts w:hint="eastAsia" w:cs="Times New Roman"/>
      </w:rPr>
    </w:lvl>
    <w:lvl w:ilvl="3" w:tentative="0">
      <w:start w:val="1"/>
      <w:numFmt w:val="decimal"/>
      <w:pStyle w:val="548"/>
      <w:suff w:val="space"/>
      <w:lvlText w:val="(%4)"/>
      <w:lvlJc w:val="left"/>
      <w:pPr>
        <w:ind w:firstLine="284"/>
      </w:pPr>
      <w:rPr>
        <w:rFonts w:hint="eastAsia" w:cs="Times New Roman"/>
      </w:rPr>
    </w:lvl>
    <w:lvl w:ilvl="4" w:tentative="0">
      <w:start w:val="1"/>
      <w:numFmt w:val="decimal"/>
      <w:pStyle w:val="780"/>
      <w:suff w:val="space"/>
      <w:lvlText w:val="%5)"/>
      <w:lvlJc w:val="left"/>
      <w:pPr>
        <w:ind w:firstLine="454"/>
      </w:pPr>
      <w:rPr>
        <w:rFonts w:hint="eastAsia" w:cs="Times New Roman"/>
      </w:rPr>
    </w:lvl>
    <w:lvl w:ilvl="5" w:tentative="0">
      <w:start w:val="1"/>
      <w:numFmt w:val="lowerRoman"/>
      <w:lvlText w:val="%6."/>
      <w:lvlJc w:val="right"/>
      <w:pPr>
        <w:ind w:left="2520" w:hanging="420"/>
      </w:pPr>
      <w:rPr>
        <w:rFonts w:hint="eastAsia" w:cs="Times New Roman"/>
      </w:rPr>
    </w:lvl>
    <w:lvl w:ilvl="6" w:tentative="0">
      <w:start w:val="1"/>
      <w:numFmt w:val="decimal"/>
      <w:lvlText w:val="%7."/>
      <w:lvlJc w:val="left"/>
      <w:pPr>
        <w:ind w:left="2940" w:hanging="420"/>
      </w:pPr>
      <w:rPr>
        <w:rFonts w:hint="eastAsia" w:cs="Times New Roman"/>
      </w:rPr>
    </w:lvl>
    <w:lvl w:ilvl="7" w:tentative="0">
      <w:start w:val="1"/>
      <w:numFmt w:val="lowerLetter"/>
      <w:lvlText w:val="%8)"/>
      <w:lvlJc w:val="left"/>
      <w:pPr>
        <w:ind w:left="3360" w:hanging="420"/>
      </w:pPr>
      <w:rPr>
        <w:rFonts w:hint="eastAsia" w:cs="Times New Roman"/>
      </w:rPr>
    </w:lvl>
    <w:lvl w:ilvl="8" w:tentative="0">
      <w:start w:val="1"/>
      <w:numFmt w:val="lowerRoman"/>
      <w:lvlText w:val="%9."/>
      <w:lvlJc w:val="right"/>
      <w:pPr>
        <w:ind w:left="3780" w:hanging="420"/>
      </w:pPr>
      <w:rPr>
        <w:rFonts w:hint="eastAsia" w:cs="Times New Roman"/>
      </w:rPr>
    </w:lvl>
  </w:abstractNum>
  <w:abstractNum w:abstractNumId="21">
    <w:nsid w:val="42FA69B1"/>
    <w:multiLevelType w:val="singleLevel"/>
    <w:tmpl w:val="42FA69B1"/>
    <w:lvl w:ilvl="0" w:tentative="0">
      <w:start w:val="1"/>
      <w:numFmt w:val="decimal"/>
      <w:suff w:val="nothing"/>
      <w:lvlText w:val="%1、"/>
      <w:lvlJc w:val="left"/>
    </w:lvl>
  </w:abstractNum>
  <w:abstractNum w:abstractNumId="22">
    <w:nsid w:val="4AF31D51"/>
    <w:multiLevelType w:val="multilevel"/>
    <w:tmpl w:val="4AF31D51"/>
    <w:lvl w:ilvl="0" w:tentative="0">
      <w:start w:val="1"/>
      <w:numFmt w:val="bullet"/>
      <w:pStyle w:val="631"/>
      <w:lvlText w:val=""/>
      <w:lvlJc w:val="left"/>
      <w:pPr>
        <w:tabs>
          <w:tab w:val="left" w:pos="987"/>
        </w:tabs>
        <w:ind w:left="987" w:hanging="420"/>
      </w:pPr>
      <w:rPr>
        <w:rFonts w:hint="default" w:ascii="Wingdings" w:hAnsi="Wingdings"/>
      </w:rPr>
    </w:lvl>
    <w:lvl w:ilvl="1" w:tentative="0">
      <w:start w:val="1"/>
      <w:numFmt w:val="bullet"/>
      <w:lvlText w:val=""/>
      <w:lvlJc w:val="left"/>
      <w:pPr>
        <w:tabs>
          <w:tab w:val="left" w:pos="1407"/>
        </w:tabs>
        <w:ind w:left="1407" w:hanging="420"/>
      </w:pPr>
      <w:rPr>
        <w:rFonts w:hint="default" w:ascii="Wingdings" w:hAnsi="Wingdings"/>
      </w:rPr>
    </w:lvl>
    <w:lvl w:ilvl="2" w:tentative="0">
      <w:start w:val="1"/>
      <w:numFmt w:val="bullet"/>
      <w:lvlText w:val=""/>
      <w:lvlJc w:val="left"/>
      <w:pPr>
        <w:tabs>
          <w:tab w:val="left" w:pos="1827"/>
        </w:tabs>
        <w:ind w:left="1827" w:hanging="420"/>
      </w:pPr>
      <w:rPr>
        <w:rFonts w:hint="default" w:ascii="Wingdings" w:hAnsi="Wingdings"/>
      </w:rPr>
    </w:lvl>
    <w:lvl w:ilvl="3" w:tentative="0">
      <w:start w:val="1"/>
      <w:numFmt w:val="bullet"/>
      <w:lvlText w:val=""/>
      <w:lvlJc w:val="left"/>
      <w:pPr>
        <w:tabs>
          <w:tab w:val="left" w:pos="2247"/>
        </w:tabs>
        <w:ind w:left="2247" w:hanging="420"/>
      </w:pPr>
      <w:rPr>
        <w:rFonts w:hint="default" w:ascii="Wingdings" w:hAnsi="Wingdings"/>
      </w:rPr>
    </w:lvl>
    <w:lvl w:ilvl="4" w:tentative="0">
      <w:start w:val="1"/>
      <w:numFmt w:val="bullet"/>
      <w:lvlText w:val=""/>
      <w:lvlJc w:val="left"/>
      <w:pPr>
        <w:tabs>
          <w:tab w:val="left" w:pos="2667"/>
        </w:tabs>
        <w:ind w:left="2667" w:hanging="420"/>
      </w:pPr>
      <w:rPr>
        <w:rFonts w:hint="default" w:ascii="Wingdings" w:hAnsi="Wingdings"/>
      </w:rPr>
    </w:lvl>
    <w:lvl w:ilvl="5" w:tentative="0">
      <w:start w:val="1"/>
      <w:numFmt w:val="bullet"/>
      <w:lvlText w:val=""/>
      <w:lvlJc w:val="left"/>
      <w:pPr>
        <w:tabs>
          <w:tab w:val="left" w:pos="3087"/>
        </w:tabs>
        <w:ind w:left="3087" w:hanging="420"/>
      </w:pPr>
      <w:rPr>
        <w:rFonts w:hint="default" w:ascii="Wingdings" w:hAnsi="Wingdings"/>
      </w:rPr>
    </w:lvl>
    <w:lvl w:ilvl="6" w:tentative="0">
      <w:start w:val="1"/>
      <w:numFmt w:val="bullet"/>
      <w:lvlText w:val=""/>
      <w:lvlJc w:val="left"/>
      <w:pPr>
        <w:tabs>
          <w:tab w:val="left" w:pos="3507"/>
        </w:tabs>
        <w:ind w:left="3507" w:hanging="420"/>
      </w:pPr>
      <w:rPr>
        <w:rFonts w:hint="default" w:ascii="Wingdings" w:hAnsi="Wingdings"/>
      </w:rPr>
    </w:lvl>
    <w:lvl w:ilvl="7" w:tentative="0">
      <w:start w:val="1"/>
      <w:numFmt w:val="bullet"/>
      <w:lvlText w:val=""/>
      <w:lvlJc w:val="left"/>
      <w:pPr>
        <w:tabs>
          <w:tab w:val="left" w:pos="3927"/>
        </w:tabs>
        <w:ind w:left="3927" w:hanging="420"/>
      </w:pPr>
      <w:rPr>
        <w:rFonts w:hint="default" w:ascii="Wingdings" w:hAnsi="Wingdings"/>
      </w:rPr>
    </w:lvl>
    <w:lvl w:ilvl="8" w:tentative="0">
      <w:start w:val="1"/>
      <w:numFmt w:val="bullet"/>
      <w:lvlText w:val=""/>
      <w:lvlJc w:val="left"/>
      <w:pPr>
        <w:tabs>
          <w:tab w:val="left" w:pos="4347"/>
        </w:tabs>
        <w:ind w:left="4347" w:hanging="420"/>
      </w:pPr>
      <w:rPr>
        <w:rFonts w:hint="default" w:ascii="Wingdings" w:hAnsi="Wingdings"/>
      </w:rPr>
    </w:lvl>
  </w:abstractNum>
  <w:abstractNum w:abstractNumId="23">
    <w:nsid w:val="4B9D13A2"/>
    <w:multiLevelType w:val="multilevel"/>
    <w:tmpl w:val="4B9D13A2"/>
    <w:lvl w:ilvl="0" w:tentative="0">
      <w:start w:val="1"/>
      <w:numFmt w:val="bullet"/>
      <w:pStyle w:val="753"/>
      <w:lvlText w:val=""/>
      <w:lvlJc w:val="left"/>
      <w:pPr>
        <w:tabs>
          <w:tab w:val="left" w:pos="840"/>
        </w:tabs>
        <w:ind w:left="84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4">
    <w:nsid w:val="4E7107F0"/>
    <w:multiLevelType w:val="multilevel"/>
    <w:tmpl w:val="4E7107F0"/>
    <w:lvl w:ilvl="0" w:tentative="0">
      <w:start w:val="1"/>
      <w:numFmt w:val="bullet"/>
      <w:pStyle w:val="245"/>
      <w:lvlText w:val=""/>
      <w:lvlJc w:val="left"/>
      <w:pPr>
        <w:tabs>
          <w:tab w:val="left" w:pos="520"/>
        </w:tabs>
        <w:ind w:left="520" w:hanging="420"/>
      </w:pPr>
      <w:rPr>
        <w:rFonts w:hint="default" w:ascii="Wingdings" w:hAnsi="Wingdings"/>
      </w:rPr>
    </w:lvl>
    <w:lvl w:ilvl="1" w:tentative="0">
      <w:start w:val="1"/>
      <w:numFmt w:val="decimal"/>
      <w:suff w:val="nothing"/>
      <w:lvlText w:val="%2.%1 "/>
      <w:lvlJc w:val="left"/>
      <w:pPr>
        <w:ind w:left="420" w:firstLine="0"/>
      </w:pPr>
      <w:rPr>
        <w:rFonts w:hint="eastAsia"/>
      </w:rPr>
    </w:lvl>
    <w:lvl w:ilvl="2" w:tentative="0">
      <w:start w:val="1"/>
      <w:numFmt w:val="decimal"/>
      <w:suff w:val="nothing"/>
      <w:lvlText w:val="%1.%2.%3 "/>
      <w:lvlJc w:val="left"/>
      <w:pPr>
        <w:ind w:left="420" w:firstLine="0"/>
      </w:pPr>
      <w:rPr>
        <w:rFonts w:hint="eastAsia"/>
      </w:rPr>
    </w:lvl>
    <w:lvl w:ilvl="3" w:tentative="0">
      <w:start w:val="1"/>
      <w:numFmt w:val="decimal"/>
      <w:suff w:val="nothing"/>
      <w:lvlText w:val="%1.%2.%3.%4 "/>
      <w:lvlJc w:val="left"/>
      <w:pPr>
        <w:ind w:left="420" w:firstLine="0"/>
      </w:pPr>
      <w:rPr>
        <w:rFonts w:hint="eastAsia"/>
      </w:rPr>
    </w:lvl>
    <w:lvl w:ilvl="4" w:tentative="0">
      <w:start w:val="1"/>
      <w:numFmt w:val="decimal"/>
      <w:suff w:val="nothing"/>
      <w:lvlText w:val="%1.%2.%3.%4.%5 "/>
      <w:lvlJc w:val="left"/>
      <w:pPr>
        <w:ind w:left="420" w:firstLine="0"/>
      </w:pPr>
      <w:rPr>
        <w:rFonts w:hint="eastAsia"/>
      </w:rPr>
    </w:lvl>
    <w:lvl w:ilvl="5" w:tentative="0">
      <w:start w:val="1"/>
      <w:numFmt w:val="decimal"/>
      <w:suff w:val="nothing"/>
      <w:lvlText w:val="%1.%2.%3.%4.%5.%6 "/>
      <w:lvlJc w:val="left"/>
      <w:pPr>
        <w:ind w:left="420" w:firstLine="0"/>
      </w:pPr>
      <w:rPr>
        <w:rFonts w:hint="eastAsia"/>
      </w:rPr>
    </w:lvl>
    <w:lvl w:ilvl="6" w:tentative="0">
      <w:start w:val="1"/>
      <w:numFmt w:val="decimal"/>
      <w:suff w:val="nothing"/>
      <w:lvlText w:val="%7."/>
      <w:lvlJc w:val="left"/>
      <w:pPr>
        <w:ind w:left="420" w:firstLine="0"/>
      </w:pPr>
      <w:rPr>
        <w:rFonts w:hint="eastAsia"/>
      </w:rPr>
    </w:lvl>
    <w:lvl w:ilvl="7" w:tentative="0">
      <w:start w:val="1"/>
      <w:numFmt w:val="none"/>
      <w:suff w:val="nothing"/>
      <w:lvlText w:val=""/>
      <w:lvlJc w:val="left"/>
      <w:pPr>
        <w:ind w:left="420" w:firstLine="0"/>
      </w:pPr>
      <w:rPr>
        <w:rFonts w:hint="eastAsia"/>
      </w:rPr>
    </w:lvl>
    <w:lvl w:ilvl="8" w:tentative="0">
      <w:start w:val="1"/>
      <w:numFmt w:val="none"/>
      <w:suff w:val="nothing"/>
      <w:lvlText w:val=""/>
      <w:lvlJc w:val="left"/>
      <w:pPr>
        <w:ind w:left="420" w:firstLine="0"/>
      </w:pPr>
      <w:rPr>
        <w:rFonts w:hint="eastAsia"/>
      </w:rPr>
    </w:lvl>
  </w:abstractNum>
  <w:abstractNum w:abstractNumId="25">
    <w:nsid w:val="54267737"/>
    <w:multiLevelType w:val="multilevel"/>
    <w:tmpl w:val="54267737"/>
    <w:lvl w:ilvl="0" w:tentative="0">
      <w:start w:val="1"/>
      <w:numFmt w:val="bullet"/>
      <w:pStyle w:val="555"/>
      <w:lvlText w:val=""/>
      <w:lvlJc w:val="left"/>
      <w:pPr>
        <w:tabs>
          <w:tab w:val="left" w:pos="397"/>
        </w:tabs>
        <w:ind w:left="397" w:hanging="397"/>
      </w:pPr>
      <w:rPr>
        <w:rFonts w:hint="default" w:ascii="Wingdings" w:hAnsi="Wingdings"/>
        <w:sz w:val="15"/>
        <w:szCs w:val="15"/>
      </w:rPr>
    </w:lvl>
    <w:lvl w:ilvl="1" w:tentative="0">
      <w:start w:val="1"/>
      <w:numFmt w:val="bullet"/>
      <w:lvlText w:val=""/>
      <w:lvlJc w:val="left"/>
      <w:pPr>
        <w:tabs>
          <w:tab w:val="left" w:pos="-2846"/>
        </w:tabs>
        <w:ind w:left="-2846" w:hanging="420"/>
      </w:pPr>
      <w:rPr>
        <w:rFonts w:hint="default" w:ascii="Wingdings" w:hAnsi="Wingdings"/>
      </w:rPr>
    </w:lvl>
    <w:lvl w:ilvl="2" w:tentative="0">
      <w:start w:val="1"/>
      <w:numFmt w:val="bullet"/>
      <w:lvlText w:val=""/>
      <w:lvlJc w:val="left"/>
      <w:pPr>
        <w:tabs>
          <w:tab w:val="left" w:pos="-2426"/>
        </w:tabs>
        <w:ind w:left="-2426" w:hanging="420"/>
      </w:pPr>
      <w:rPr>
        <w:rFonts w:hint="default" w:ascii="Wingdings" w:hAnsi="Wingdings"/>
      </w:rPr>
    </w:lvl>
    <w:lvl w:ilvl="3" w:tentative="0">
      <w:start w:val="1"/>
      <w:numFmt w:val="bullet"/>
      <w:lvlText w:val=""/>
      <w:lvlJc w:val="left"/>
      <w:pPr>
        <w:tabs>
          <w:tab w:val="left" w:pos="-2006"/>
        </w:tabs>
        <w:ind w:left="-2006" w:hanging="420"/>
      </w:pPr>
      <w:rPr>
        <w:rFonts w:hint="default" w:ascii="Wingdings" w:hAnsi="Wingdings"/>
      </w:rPr>
    </w:lvl>
    <w:lvl w:ilvl="4" w:tentative="0">
      <w:start w:val="1"/>
      <w:numFmt w:val="bullet"/>
      <w:lvlText w:val=""/>
      <w:lvlJc w:val="left"/>
      <w:pPr>
        <w:tabs>
          <w:tab w:val="left" w:pos="-1586"/>
        </w:tabs>
        <w:ind w:left="-1586" w:hanging="420"/>
      </w:pPr>
      <w:rPr>
        <w:rFonts w:hint="default" w:ascii="Wingdings" w:hAnsi="Wingdings"/>
      </w:rPr>
    </w:lvl>
    <w:lvl w:ilvl="5" w:tentative="0">
      <w:start w:val="1"/>
      <w:numFmt w:val="bullet"/>
      <w:lvlText w:val=""/>
      <w:lvlJc w:val="left"/>
      <w:pPr>
        <w:tabs>
          <w:tab w:val="left" w:pos="-1166"/>
        </w:tabs>
        <w:ind w:left="-1166" w:hanging="420"/>
      </w:pPr>
      <w:rPr>
        <w:rFonts w:hint="default" w:ascii="Wingdings" w:hAnsi="Wingdings"/>
      </w:rPr>
    </w:lvl>
    <w:lvl w:ilvl="6" w:tentative="0">
      <w:start w:val="1"/>
      <w:numFmt w:val="bullet"/>
      <w:lvlText w:val=""/>
      <w:lvlJc w:val="left"/>
      <w:pPr>
        <w:tabs>
          <w:tab w:val="left" w:pos="-746"/>
        </w:tabs>
        <w:ind w:left="-746" w:hanging="420"/>
      </w:pPr>
      <w:rPr>
        <w:rFonts w:hint="default" w:ascii="Wingdings" w:hAnsi="Wingdings"/>
      </w:rPr>
    </w:lvl>
    <w:lvl w:ilvl="7" w:tentative="0">
      <w:start w:val="1"/>
      <w:numFmt w:val="bullet"/>
      <w:lvlText w:val=""/>
      <w:lvlJc w:val="left"/>
      <w:pPr>
        <w:tabs>
          <w:tab w:val="left" w:pos="-326"/>
        </w:tabs>
        <w:ind w:left="-326" w:hanging="420"/>
      </w:pPr>
      <w:rPr>
        <w:rFonts w:hint="default" w:ascii="Wingdings" w:hAnsi="Wingdings"/>
      </w:rPr>
    </w:lvl>
    <w:lvl w:ilvl="8" w:tentative="0">
      <w:start w:val="1"/>
      <w:numFmt w:val="bullet"/>
      <w:lvlText w:val=""/>
      <w:lvlJc w:val="left"/>
      <w:pPr>
        <w:tabs>
          <w:tab w:val="left" w:pos="94"/>
        </w:tabs>
        <w:ind w:left="94" w:hanging="420"/>
      </w:pPr>
      <w:rPr>
        <w:rFonts w:hint="default" w:ascii="Wingdings" w:hAnsi="Wingdings"/>
      </w:rPr>
    </w:lvl>
  </w:abstractNum>
  <w:abstractNum w:abstractNumId="26">
    <w:nsid w:val="56C87F2F"/>
    <w:multiLevelType w:val="multilevel"/>
    <w:tmpl w:val="56C87F2F"/>
    <w:lvl w:ilvl="0" w:tentative="0">
      <w:start w:val="1"/>
      <w:numFmt w:val="decimal"/>
      <w:lvlText w:val="第 %1 部分."/>
      <w:lvlJc w:val="left"/>
      <w:pPr>
        <w:ind w:left="425" w:hanging="425"/>
      </w:pPr>
      <w:rPr>
        <w:rFonts w:hint="eastAsia"/>
      </w:rPr>
    </w:lvl>
    <w:lvl w:ilvl="1" w:tentative="0">
      <w:start w:val="1"/>
      <w:numFmt w:val="decimal"/>
      <w:lvlText w:val="%1.%2"/>
      <w:lvlJc w:val="left"/>
      <w:pPr>
        <w:ind w:left="992" w:hanging="567"/>
      </w:p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pStyle w:val="766"/>
      <w:lvlText w:val="%1.%2.%3.%4.%5"/>
      <w:lvlJc w:val="left"/>
      <w:pPr>
        <w:ind w:left="1984" w:hanging="850"/>
      </w:pPr>
    </w:lvl>
    <w:lvl w:ilvl="5" w:tentative="0">
      <w:start w:val="1"/>
      <w:numFmt w:val="decimal"/>
      <w:lvlText w:val="%1.%2.%3.%4.%5.%6"/>
      <w:lvlJc w:val="left"/>
      <w:pPr>
        <w:ind w:left="2694"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27">
    <w:nsid w:val="58E8074C"/>
    <w:multiLevelType w:val="multilevel"/>
    <w:tmpl w:val="58E8074C"/>
    <w:lvl w:ilvl="0" w:tentative="0">
      <w:start w:val="1"/>
      <w:numFmt w:val="decimal"/>
      <w:pStyle w:val="526"/>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28">
    <w:nsid w:val="67403E98"/>
    <w:multiLevelType w:val="singleLevel"/>
    <w:tmpl w:val="67403E98"/>
    <w:lvl w:ilvl="0" w:tentative="0">
      <w:start w:val="1"/>
      <w:numFmt w:val="bullet"/>
      <w:pStyle w:val="744"/>
      <w:lvlText w:val=""/>
      <w:lvlJc w:val="left"/>
      <w:pPr>
        <w:tabs>
          <w:tab w:val="left" w:pos="360"/>
        </w:tabs>
        <w:ind w:left="360" w:hanging="360"/>
      </w:pPr>
      <w:rPr>
        <w:rFonts w:hint="default" w:ascii="Symbol" w:hAnsi="Symbol"/>
      </w:rPr>
    </w:lvl>
  </w:abstractNum>
  <w:abstractNum w:abstractNumId="29">
    <w:nsid w:val="698619EB"/>
    <w:multiLevelType w:val="multilevel"/>
    <w:tmpl w:val="698619EB"/>
    <w:lvl w:ilvl="0" w:tentative="0">
      <w:start w:val="1"/>
      <w:numFmt w:val="decimal"/>
      <w:pStyle w:val="254"/>
      <w:lvlText w:val="（%1）"/>
      <w:lvlJc w:val="left"/>
      <w:pPr>
        <w:ind w:left="2760" w:hanging="420"/>
      </w:pPr>
      <w:rPr>
        <w:rFonts w:hint="default" w:cs="Times New Roman"/>
        <w:spacing w:val="0"/>
        <w:position w:val="0"/>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30">
    <w:nsid w:val="724F0E8B"/>
    <w:multiLevelType w:val="singleLevel"/>
    <w:tmpl w:val="724F0E8B"/>
    <w:lvl w:ilvl="0" w:tentative="0">
      <w:start w:val="1"/>
      <w:numFmt w:val="decimal"/>
      <w:suff w:val="nothing"/>
      <w:lvlText w:val="（%1）"/>
      <w:lvlJc w:val="left"/>
    </w:lvl>
  </w:abstractNum>
  <w:abstractNum w:abstractNumId="31">
    <w:nsid w:val="76D52E27"/>
    <w:multiLevelType w:val="multilevel"/>
    <w:tmpl w:val="76D52E27"/>
    <w:lvl w:ilvl="0" w:tentative="0">
      <w:start w:val="1"/>
      <w:numFmt w:val="bullet"/>
      <w:pStyle w:val="700"/>
      <w:lvlText w:val=""/>
      <w:lvlJc w:val="left"/>
      <w:pPr>
        <w:tabs>
          <w:tab w:val="left" w:pos="840"/>
        </w:tabs>
        <w:ind w:left="840" w:hanging="420"/>
      </w:pPr>
      <w:rPr>
        <w:rFonts w:hint="default" w:ascii="Wingdings" w:hAnsi="Wingdings"/>
      </w:rPr>
    </w:lvl>
    <w:lvl w:ilvl="1" w:tentative="0">
      <w:start w:val="1"/>
      <w:numFmt w:val="bullet"/>
      <w:lvlText w:val=""/>
      <w:lvlJc w:val="left"/>
      <w:pPr>
        <w:tabs>
          <w:tab w:val="left" w:pos="1260"/>
        </w:tabs>
        <w:ind w:left="1260" w:hanging="420"/>
      </w:pPr>
      <w:rPr>
        <w:rFonts w:hint="default" w:ascii="Wingdings" w:hAnsi="Wingdings"/>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bullet"/>
      <w:lvlText w:val=""/>
      <w:lvlJc w:val="left"/>
      <w:pPr>
        <w:tabs>
          <w:tab w:val="left" w:pos="2100"/>
        </w:tabs>
        <w:ind w:left="2100" w:hanging="420"/>
      </w:pPr>
      <w:rPr>
        <w:rFonts w:hint="default" w:ascii="Wingdings" w:hAnsi="Wingdings"/>
      </w:r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abstractNum w:abstractNumId="32">
    <w:nsid w:val="7755585C"/>
    <w:multiLevelType w:val="multilevel"/>
    <w:tmpl w:val="7755585C"/>
    <w:lvl w:ilvl="0" w:tentative="0">
      <w:start w:val="1"/>
      <w:numFmt w:val="bullet"/>
      <w:pStyle w:val="197"/>
      <w:lvlText w:val=""/>
      <w:lvlJc w:val="left"/>
      <w:pPr>
        <w:tabs>
          <w:tab w:val="left" w:pos="284"/>
        </w:tabs>
        <w:ind w:left="284" w:hanging="284"/>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14"/>
  </w:num>
  <w:num w:numId="2">
    <w:abstractNumId w:val="3"/>
  </w:num>
  <w:num w:numId="3">
    <w:abstractNumId w:val="1"/>
  </w:num>
  <w:num w:numId="4">
    <w:abstractNumId w:val="2"/>
  </w:num>
  <w:num w:numId="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9"/>
  </w:num>
  <w:num w:numId="7">
    <w:abstractNumId w:val="32"/>
  </w:num>
  <w:num w:numId="8">
    <w:abstractNumId w:val="24"/>
  </w:num>
  <w:num w:numId="9">
    <w:abstractNumId w:val="29"/>
    <w:lvlOverride w:ilvl="0">
      <w:startOverride w:val="1"/>
    </w:lvlOverride>
  </w:num>
  <w:num w:numId="10">
    <w:abstractNumId w:val="10"/>
  </w:num>
  <w:num w:numId="11">
    <w:abstractNumId w:val="16"/>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num>
  <w:num w:numId="13">
    <w:abstractNumId w:val="18"/>
  </w:num>
  <w:num w:numId="14">
    <w:abstractNumId w:val="27"/>
  </w:num>
  <w:num w:numId="15">
    <w:abstractNumId w:val="20"/>
  </w:num>
  <w:num w:numId="16">
    <w:abstractNumId w:val="17"/>
  </w:num>
  <w:num w:numId="17">
    <w:abstractNumId w:val="5"/>
  </w:num>
  <w:num w:numId="18">
    <w:abstractNumId w:val="25"/>
  </w:num>
  <w:num w:numId="19">
    <w:abstractNumId w:val="7"/>
  </w:num>
  <w:num w:numId="20">
    <w:abstractNumId w:val="15"/>
  </w:num>
  <w:num w:numId="21">
    <w:abstractNumId w:val="13"/>
  </w:num>
  <w:num w:numId="22">
    <w:abstractNumId w:val="22"/>
  </w:num>
  <w:num w:numId="23">
    <w:abstractNumId w:val="8"/>
  </w:num>
  <w:num w:numId="24">
    <w:abstractNumId w:val="31"/>
  </w:num>
  <w:num w:numId="25">
    <w:abstractNumId w:val="4"/>
  </w:num>
  <w:num w:numId="26">
    <w:abstractNumId w:val="28"/>
  </w:num>
  <w:num w:numId="27">
    <w:abstractNumId w:val="23"/>
  </w:num>
  <w:num w:numId="28">
    <w:abstractNumId w:val="12"/>
  </w:num>
  <w:num w:numId="29">
    <w:abstractNumId w:val="26"/>
  </w:num>
  <w:num w:numId="30">
    <w:abstractNumId w:val="9"/>
  </w:num>
  <w:num w:numId="31">
    <w:abstractNumId w:val="30"/>
  </w:num>
  <w:num w:numId="32">
    <w:abstractNumId w:val="21"/>
  </w:num>
  <w:num w:numId="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4NTgyZjVkMjI3MGQ5NDBlMjY0ODEzZjI4NTQyMGQifQ=="/>
  </w:docVars>
  <w:rsids>
    <w:rsidRoot w:val="00334D61"/>
    <w:rsid w:val="0000131F"/>
    <w:rsid w:val="00003A53"/>
    <w:rsid w:val="00003CB6"/>
    <w:rsid w:val="00003F60"/>
    <w:rsid w:val="000041A5"/>
    <w:rsid w:val="000043A0"/>
    <w:rsid w:val="000048A6"/>
    <w:rsid w:val="00005111"/>
    <w:rsid w:val="000056B4"/>
    <w:rsid w:val="000058C6"/>
    <w:rsid w:val="00006304"/>
    <w:rsid w:val="00006B8D"/>
    <w:rsid w:val="00007144"/>
    <w:rsid w:val="00007584"/>
    <w:rsid w:val="000077D6"/>
    <w:rsid w:val="000105B0"/>
    <w:rsid w:val="0001068D"/>
    <w:rsid w:val="00010C01"/>
    <w:rsid w:val="000115D5"/>
    <w:rsid w:val="00011D40"/>
    <w:rsid w:val="00012105"/>
    <w:rsid w:val="000122DB"/>
    <w:rsid w:val="00012915"/>
    <w:rsid w:val="000130E4"/>
    <w:rsid w:val="00013556"/>
    <w:rsid w:val="000135DE"/>
    <w:rsid w:val="00014E09"/>
    <w:rsid w:val="0001547E"/>
    <w:rsid w:val="00015733"/>
    <w:rsid w:val="00015C24"/>
    <w:rsid w:val="00015F97"/>
    <w:rsid w:val="0001731A"/>
    <w:rsid w:val="000175E0"/>
    <w:rsid w:val="00017888"/>
    <w:rsid w:val="00017AD3"/>
    <w:rsid w:val="00017E56"/>
    <w:rsid w:val="000201F2"/>
    <w:rsid w:val="000205E0"/>
    <w:rsid w:val="00020A64"/>
    <w:rsid w:val="00020ABB"/>
    <w:rsid w:val="0002181D"/>
    <w:rsid w:val="00022998"/>
    <w:rsid w:val="00023E5E"/>
    <w:rsid w:val="00024BF1"/>
    <w:rsid w:val="00024EF6"/>
    <w:rsid w:val="0002527D"/>
    <w:rsid w:val="0002531C"/>
    <w:rsid w:val="000256A1"/>
    <w:rsid w:val="00025B40"/>
    <w:rsid w:val="00026BB8"/>
    <w:rsid w:val="00027712"/>
    <w:rsid w:val="0002775F"/>
    <w:rsid w:val="000277FA"/>
    <w:rsid w:val="00030445"/>
    <w:rsid w:val="0003078A"/>
    <w:rsid w:val="00030E5A"/>
    <w:rsid w:val="000310B8"/>
    <w:rsid w:val="000310CF"/>
    <w:rsid w:val="0003142A"/>
    <w:rsid w:val="00031E05"/>
    <w:rsid w:val="00031E13"/>
    <w:rsid w:val="000327A0"/>
    <w:rsid w:val="00032C15"/>
    <w:rsid w:val="000360CB"/>
    <w:rsid w:val="000370D2"/>
    <w:rsid w:val="00037CA1"/>
    <w:rsid w:val="000400B9"/>
    <w:rsid w:val="00040625"/>
    <w:rsid w:val="000409F9"/>
    <w:rsid w:val="00040A06"/>
    <w:rsid w:val="00040A15"/>
    <w:rsid w:val="00041D87"/>
    <w:rsid w:val="000427DA"/>
    <w:rsid w:val="00043E22"/>
    <w:rsid w:val="00045C8E"/>
    <w:rsid w:val="00045CF0"/>
    <w:rsid w:val="000469E1"/>
    <w:rsid w:val="00047516"/>
    <w:rsid w:val="00047A43"/>
    <w:rsid w:val="00051D87"/>
    <w:rsid w:val="00053306"/>
    <w:rsid w:val="00054592"/>
    <w:rsid w:val="0005473F"/>
    <w:rsid w:val="00055310"/>
    <w:rsid w:val="00055AFD"/>
    <w:rsid w:val="000562B5"/>
    <w:rsid w:val="00056351"/>
    <w:rsid w:val="000568E8"/>
    <w:rsid w:val="00056D53"/>
    <w:rsid w:val="000570F0"/>
    <w:rsid w:val="00057EC8"/>
    <w:rsid w:val="00057FA9"/>
    <w:rsid w:val="000608C7"/>
    <w:rsid w:val="000611EA"/>
    <w:rsid w:val="000612B2"/>
    <w:rsid w:val="00062AD3"/>
    <w:rsid w:val="00062E3B"/>
    <w:rsid w:val="00063051"/>
    <w:rsid w:val="00063425"/>
    <w:rsid w:val="0006414E"/>
    <w:rsid w:val="00064C30"/>
    <w:rsid w:val="00064DF7"/>
    <w:rsid w:val="00065283"/>
    <w:rsid w:val="00066C4B"/>
    <w:rsid w:val="00066D1E"/>
    <w:rsid w:val="00066E10"/>
    <w:rsid w:val="000672A6"/>
    <w:rsid w:val="000677D2"/>
    <w:rsid w:val="000709DF"/>
    <w:rsid w:val="00070F6F"/>
    <w:rsid w:val="00070FAE"/>
    <w:rsid w:val="0007122C"/>
    <w:rsid w:val="0007246F"/>
    <w:rsid w:val="000731D2"/>
    <w:rsid w:val="0007327F"/>
    <w:rsid w:val="00073918"/>
    <w:rsid w:val="000744ED"/>
    <w:rsid w:val="00074D6C"/>
    <w:rsid w:val="00074D7D"/>
    <w:rsid w:val="00075898"/>
    <w:rsid w:val="00076B23"/>
    <w:rsid w:val="00076E98"/>
    <w:rsid w:val="00081707"/>
    <w:rsid w:val="00081EF1"/>
    <w:rsid w:val="0008225D"/>
    <w:rsid w:val="00083B56"/>
    <w:rsid w:val="00083BD0"/>
    <w:rsid w:val="000840FD"/>
    <w:rsid w:val="00085E7F"/>
    <w:rsid w:val="00086506"/>
    <w:rsid w:val="00086D59"/>
    <w:rsid w:val="000870F4"/>
    <w:rsid w:val="000871B0"/>
    <w:rsid w:val="000873C5"/>
    <w:rsid w:val="0008758F"/>
    <w:rsid w:val="00087BCE"/>
    <w:rsid w:val="00087DEA"/>
    <w:rsid w:val="00087F46"/>
    <w:rsid w:val="00087F82"/>
    <w:rsid w:val="0009046D"/>
    <w:rsid w:val="00090D30"/>
    <w:rsid w:val="000910E0"/>
    <w:rsid w:val="00091FB1"/>
    <w:rsid w:val="000923B7"/>
    <w:rsid w:val="0009302B"/>
    <w:rsid w:val="00093209"/>
    <w:rsid w:val="000939A8"/>
    <w:rsid w:val="00093C72"/>
    <w:rsid w:val="00093D08"/>
    <w:rsid w:val="00094432"/>
    <w:rsid w:val="000948A2"/>
    <w:rsid w:val="0009546F"/>
    <w:rsid w:val="00096032"/>
    <w:rsid w:val="0009690B"/>
    <w:rsid w:val="000969D5"/>
    <w:rsid w:val="00096D33"/>
    <w:rsid w:val="00096D9A"/>
    <w:rsid w:val="0009740B"/>
    <w:rsid w:val="00097E0A"/>
    <w:rsid w:val="000A0118"/>
    <w:rsid w:val="000A0491"/>
    <w:rsid w:val="000A055F"/>
    <w:rsid w:val="000A059A"/>
    <w:rsid w:val="000A0B68"/>
    <w:rsid w:val="000A0BB6"/>
    <w:rsid w:val="000A1704"/>
    <w:rsid w:val="000A24F5"/>
    <w:rsid w:val="000A3641"/>
    <w:rsid w:val="000A4AC4"/>
    <w:rsid w:val="000A57B4"/>
    <w:rsid w:val="000A597F"/>
    <w:rsid w:val="000A5E53"/>
    <w:rsid w:val="000A640C"/>
    <w:rsid w:val="000A7458"/>
    <w:rsid w:val="000A7C90"/>
    <w:rsid w:val="000B04E9"/>
    <w:rsid w:val="000B0892"/>
    <w:rsid w:val="000B09FF"/>
    <w:rsid w:val="000B1B34"/>
    <w:rsid w:val="000B2D95"/>
    <w:rsid w:val="000B3279"/>
    <w:rsid w:val="000B37A9"/>
    <w:rsid w:val="000B43C5"/>
    <w:rsid w:val="000B453A"/>
    <w:rsid w:val="000B4B19"/>
    <w:rsid w:val="000B4B8C"/>
    <w:rsid w:val="000B4CB8"/>
    <w:rsid w:val="000B72E0"/>
    <w:rsid w:val="000B7579"/>
    <w:rsid w:val="000C02D9"/>
    <w:rsid w:val="000C1719"/>
    <w:rsid w:val="000C2E25"/>
    <w:rsid w:val="000C2EF8"/>
    <w:rsid w:val="000C33E0"/>
    <w:rsid w:val="000C43CF"/>
    <w:rsid w:val="000C4621"/>
    <w:rsid w:val="000C51AA"/>
    <w:rsid w:val="000C6043"/>
    <w:rsid w:val="000C6CBC"/>
    <w:rsid w:val="000D03A3"/>
    <w:rsid w:val="000D03EC"/>
    <w:rsid w:val="000D0925"/>
    <w:rsid w:val="000D28D8"/>
    <w:rsid w:val="000D2A75"/>
    <w:rsid w:val="000D2F4B"/>
    <w:rsid w:val="000D348F"/>
    <w:rsid w:val="000D3FD1"/>
    <w:rsid w:val="000D4418"/>
    <w:rsid w:val="000D48F1"/>
    <w:rsid w:val="000D5A0E"/>
    <w:rsid w:val="000D5B04"/>
    <w:rsid w:val="000D6E97"/>
    <w:rsid w:val="000D6ED3"/>
    <w:rsid w:val="000E03EE"/>
    <w:rsid w:val="000E0B47"/>
    <w:rsid w:val="000E0C9E"/>
    <w:rsid w:val="000E13AB"/>
    <w:rsid w:val="000E1C59"/>
    <w:rsid w:val="000E1CD9"/>
    <w:rsid w:val="000E1EF6"/>
    <w:rsid w:val="000E2E68"/>
    <w:rsid w:val="000E3297"/>
    <w:rsid w:val="000E3E2B"/>
    <w:rsid w:val="000E4C14"/>
    <w:rsid w:val="000E5F53"/>
    <w:rsid w:val="000E5F93"/>
    <w:rsid w:val="000E705A"/>
    <w:rsid w:val="000E79FE"/>
    <w:rsid w:val="000F056E"/>
    <w:rsid w:val="000F08D2"/>
    <w:rsid w:val="000F0FAC"/>
    <w:rsid w:val="000F2CFD"/>
    <w:rsid w:val="000F3043"/>
    <w:rsid w:val="000F33A8"/>
    <w:rsid w:val="000F3896"/>
    <w:rsid w:val="000F4E84"/>
    <w:rsid w:val="000F4ECC"/>
    <w:rsid w:val="000F510C"/>
    <w:rsid w:val="000F5946"/>
    <w:rsid w:val="000F596F"/>
    <w:rsid w:val="000F6CB5"/>
    <w:rsid w:val="000F7308"/>
    <w:rsid w:val="000F74DA"/>
    <w:rsid w:val="00100280"/>
    <w:rsid w:val="001004A6"/>
    <w:rsid w:val="001019C7"/>
    <w:rsid w:val="00101D91"/>
    <w:rsid w:val="00102392"/>
    <w:rsid w:val="001028C7"/>
    <w:rsid w:val="00103278"/>
    <w:rsid w:val="001036BE"/>
    <w:rsid w:val="00104794"/>
    <w:rsid w:val="00104AB0"/>
    <w:rsid w:val="00104E08"/>
    <w:rsid w:val="00104F6E"/>
    <w:rsid w:val="00105090"/>
    <w:rsid w:val="00105E09"/>
    <w:rsid w:val="00106D50"/>
    <w:rsid w:val="001101DE"/>
    <w:rsid w:val="00110FED"/>
    <w:rsid w:val="001113D7"/>
    <w:rsid w:val="001117BF"/>
    <w:rsid w:val="00111F3E"/>
    <w:rsid w:val="00112A4F"/>
    <w:rsid w:val="001138BE"/>
    <w:rsid w:val="00113B97"/>
    <w:rsid w:val="00113E20"/>
    <w:rsid w:val="00113EC5"/>
    <w:rsid w:val="001146D9"/>
    <w:rsid w:val="001146F9"/>
    <w:rsid w:val="00115050"/>
    <w:rsid w:val="00116210"/>
    <w:rsid w:val="00116A24"/>
    <w:rsid w:val="00116DD3"/>
    <w:rsid w:val="00116FD8"/>
    <w:rsid w:val="0012057D"/>
    <w:rsid w:val="00120D8A"/>
    <w:rsid w:val="00120E41"/>
    <w:rsid w:val="00120F99"/>
    <w:rsid w:val="0012168B"/>
    <w:rsid w:val="001216B8"/>
    <w:rsid w:val="001221CB"/>
    <w:rsid w:val="001222BE"/>
    <w:rsid w:val="001223D1"/>
    <w:rsid w:val="00122EEB"/>
    <w:rsid w:val="00122F86"/>
    <w:rsid w:val="00123AEB"/>
    <w:rsid w:val="001240EE"/>
    <w:rsid w:val="00125024"/>
    <w:rsid w:val="00125CFA"/>
    <w:rsid w:val="001265E9"/>
    <w:rsid w:val="0012773E"/>
    <w:rsid w:val="00127C67"/>
    <w:rsid w:val="00130244"/>
    <w:rsid w:val="001306E4"/>
    <w:rsid w:val="00130ADD"/>
    <w:rsid w:val="0013173E"/>
    <w:rsid w:val="0013193D"/>
    <w:rsid w:val="001328F6"/>
    <w:rsid w:val="00134B41"/>
    <w:rsid w:val="00134D7F"/>
    <w:rsid w:val="00135C50"/>
    <w:rsid w:val="001360B2"/>
    <w:rsid w:val="00136376"/>
    <w:rsid w:val="00136A47"/>
    <w:rsid w:val="00136EF0"/>
    <w:rsid w:val="00137095"/>
    <w:rsid w:val="0013723A"/>
    <w:rsid w:val="00137508"/>
    <w:rsid w:val="00137AE0"/>
    <w:rsid w:val="00140483"/>
    <w:rsid w:val="001404B9"/>
    <w:rsid w:val="00140556"/>
    <w:rsid w:val="00141D14"/>
    <w:rsid w:val="00142748"/>
    <w:rsid w:val="00142BE2"/>
    <w:rsid w:val="0014355C"/>
    <w:rsid w:val="001439C0"/>
    <w:rsid w:val="001445ED"/>
    <w:rsid w:val="00144757"/>
    <w:rsid w:val="001473C5"/>
    <w:rsid w:val="00147A86"/>
    <w:rsid w:val="00147C64"/>
    <w:rsid w:val="00147DE9"/>
    <w:rsid w:val="00150071"/>
    <w:rsid w:val="00150AC9"/>
    <w:rsid w:val="00150C68"/>
    <w:rsid w:val="00150C8C"/>
    <w:rsid w:val="00150E2D"/>
    <w:rsid w:val="00151EDE"/>
    <w:rsid w:val="001524F2"/>
    <w:rsid w:val="00153226"/>
    <w:rsid w:val="0015380A"/>
    <w:rsid w:val="00153966"/>
    <w:rsid w:val="00153989"/>
    <w:rsid w:val="00155F77"/>
    <w:rsid w:val="00156A63"/>
    <w:rsid w:val="00156AC4"/>
    <w:rsid w:val="001571E1"/>
    <w:rsid w:val="001572E2"/>
    <w:rsid w:val="00157456"/>
    <w:rsid w:val="001576DC"/>
    <w:rsid w:val="001577D5"/>
    <w:rsid w:val="00157834"/>
    <w:rsid w:val="001606E6"/>
    <w:rsid w:val="001615EA"/>
    <w:rsid w:val="0016169A"/>
    <w:rsid w:val="001619D7"/>
    <w:rsid w:val="00161F6E"/>
    <w:rsid w:val="00162589"/>
    <w:rsid w:val="00162617"/>
    <w:rsid w:val="00162B1A"/>
    <w:rsid w:val="00163C49"/>
    <w:rsid w:val="00163D8D"/>
    <w:rsid w:val="001641BF"/>
    <w:rsid w:val="00164670"/>
    <w:rsid w:val="001646CC"/>
    <w:rsid w:val="00164DED"/>
    <w:rsid w:val="00165979"/>
    <w:rsid w:val="00165C4E"/>
    <w:rsid w:val="00165E4F"/>
    <w:rsid w:val="00166080"/>
    <w:rsid w:val="00166FCF"/>
    <w:rsid w:val="00166FD2"/>
    <w:rsid w:val="00167AF8"/>
    <w:rsid w:val="00167CC1"/>
    <w:rsid w:val="001707C4"/>
    <w:rsid w:val="001716E7"/>
    <w:rsid w:val="0017249C"/>
    <w:rsid w:val="00173848"/>
    <w:rsid w:val="00174331"/>
    <w:rsid w:val="00174AC4"/>
    <w:rsid w:val="00175A59"/>
    <w:rsid w:val="001763F7"/>
    <w:rsid w:val="001767B2"/>
    <w:rsid w:val="00176F0B"/>
    <w:rsid w:val="00180DA8"/>
    <w:rsid w:val="00180EE8"/>
    <w:rsid w:val="00181168"/>
    <w:rsid w:val="00181772"/>
    <w:rsid w:val="001853FD"/>
    <w:rsid w:val="0018543D"/>
    <w:rsid w:val="00186A15"/>
    <w:rsid w:val="0019001E"/>
    <w:rsid w:val="001907CD"/>
    <w:rsid w:val="0019115E"/>
    <w:rsid w:val="0019145E"/>
    <w:rsid w:val="0019163C"/>
    <w:rsid w:val="001917CB"/>
    <w:rsid w:val="00191AE0"/>
    <w:rsid w:val="00193921"/>
    <w:rsid w:val="00193D1F"/>
    <w:rsid w:val="00193F2E"/>
    <w:rsid w:val="001945FC"/>
    <w:rsid w:val="001947C4"/>
    <w:rsid w:val="00194EF6"/>
    <w:rsid w:val="00195140"/>
    <w:rsid w:val="00195266"/>
    <w:rsid w:val="00195A81"/>
    <w:rsid w:val="00195AA4"/>
    <w:rsid w:val="001967F1"/>
    <w:rsid w:val="00196E06"/>
    <w:rsid w:val="00197559"/>
    <w:rsid w:val="00197D53"/>
    <w:rsid w:val="00197E8B"/>
    <w:rsid w:val="001A066E"/>
    <w:rsid w:val="001A0C68"/>
    <w:rsid w:val="001A0FD5"/>
    <w:rsid w:val="001A1005"/>
    <w:rsid w:val="001A1276"/>
    <w:rsid w:val="001A1932"/>
    <w:rsid w:val="001A2AFE"/>
    <w:rsid w:val="001A3139"/>
    <w:rsid w:val="001A3CCF"/>
    <w:rsid w:val="001A436E"/>
    <w:rsid w:val="001A4B45"/>
    <w:rsid w:val="001A4E2A"/>
    <w:rsid w:val="001A552B"/>
    <w:rsid w:val="001A56D2"/>
    <w:rsid w:val="001A5A92"/>
    <w:rsid w:val="001A6924"/>
    <w:rsid w:val="001A75FA"/>
    <w:rsid w:val="001A7672"/>
    <w:rsid w:val="001A7B95"/>
    <w:rsid w:val="001B01C0"/>
    <w:rsid w:val="001B08DB"/>
    <w:rsid w:val="001B1857"/>
    <w:rsid w:val="001B2353"/>
    <w:rsid w:val="001B30F6"/>
    <w:rsid w:val="001B3429"/>
    <w:rsid w:val="001B348B"/>
    <w:rsid w:val="001B3E36"/>
    <w:rsid w:val="001B4072"/>
    <w:rsid w:val="001B44CC"/>
    <w:rsid w:val="001B4A31"/>
    <w:rsid w:val="001B4BD8"/>
    <w:rsid w:val="001B5460"/>
    <w:rsid w:val="001B55E6"/>
    <w:rsid w:val="001B5BE5"/>
    <w:rsid w:val="001B6746"/>
    <w:rsid w:val="001B6FE0"/>
    <w:rsid w:val="001B7FE0"/>
    <w:rsid w:val="001C0373"/>
    <w:rsid w:val="001C0CAA"/>
    <w:rsid w:val="001C16FE"/>
    <w:rsid w:val="001C3221"/>
    <w:rsid w:val="001C39A9"/>
    <w:rsid w:val="001C3D72"/>
    <w:rsid w:val="001C56D4"/>
    <w:rsid w:val="001C5F0C"/>
    <w:rsid w:val="001C614A"/>
    <w:rsid w:val="001C712B"/>
    <w:rsid w:val="001C73E6"/>
    <w:rsid w:val="001D04C7"/>
    <w:rsid w:val="001D1956"/>
    <w:rsid w:val="001D1C4E"/>
    <w:rsid w:val="001D3B25"/>
    <w:rsid w:val="001D4197"/>
    <w:rsid w:val="001D4871"/>
    <w:rsid w:val="001D48C5"/>
    <w:rsid w:val="001D4E1A"/>
    <w:rsid w:val="001D51F9"/>
    <w:rsid w:val="001D5799"/>
    <w:rsid w:val="001D61F7"/>
    <w:rsid w:val="001D6A18"/>
    <w:rsid w:val="001E0682"/>
    <w:rsid w:val="001E0760"/>
    <w:rsid w:val="001E11E9"/>
    <w:rsid w:val="001E1A59"/>
    <w:rsid w:val="001E20E8"/>
    <w:rsid w:val="001E316E"/>
    <w:rsid w:val="001E320B"/>
    <w:rsid w:val="001E33B2"/>
    <w:rsid w:val="001E38DC"/>
    <w:rsid w:val="001E4363"/>
    <w:rsid w:val="001E4C61"/>
    <w:rsid w:val="001E53D6"/>
    <w:rsid w:val="001E6B42"/>
    <w:rsid w:val="001E7169"/>
    <w:rsid w:val="001E7920"/>
    <w:rsid w:val="001E7D97"/>
    <w:rsid w:val="001F01EE"/>
    <w:rsid w:val="001F09FB"/>
    <w:rsid w:val="001F165C"/>
    <w:rsid w:val="001F176D"/>
    <w:rsid w:val="001F1D8C"/>
    <w:rsid w:val="001F2929"/>
    <w:rsid w:val="001F2B14"/>
    <w:rsid w:val="001F3266"/>
    <w:rsid w:val="001F34EA"/>
    <w:rsid w:val="001F3C5C"/>
    <w:rsid w:val="001F3CA9"/>
    <w:rsid w:val="001F3F09"/>
    <w:rsid w:val="001F4226"/>
    <w:rsid w:val="001F5466"/>
    <w:rsid w:val="001F5559"/>
    <w:rsid w:val="001F5594"/>
    <w:rsid w:val="001F5704"/>
    <w:rsid w:val="001F5E2E"/>
    <w:rsid w:val="001F65B5"/>
    <w:rsid w:val="001F6823"/>
    <w:rsid w:val="001F6B41"/>
    <w:rsid w:val="001F77DB"/>
    <w:rsid w:val="001F78F6"/>
    <w:rsid w:val="001F79A1"/>
    <w:rsid w:val="001F7C53"/>
    <w:rsid w:val="001F7FE9"/>
    <w:rsid w:val="0020053E"/>
    <w:rsid w:val="002006E6"/>
    <w:rsid w:val="002008EF"/>
    <w:rsid w:val="00201866"/>
    <w:rsid w:val="00202C7E"/>
    <w:rsid w:val="00202D9A"/>
    <w:rsid w:val="00202E44"/>
    <w:rsid w:val="00202F7F"/>
    <w:rsid w:val="00203176"/>
    <w:rsid w:val="00203FD9"/>
    <w:rsid w:val="002041F6"/>
    <w:rsid w:val="00204CEC"/>
    <w:rsid w:val="00205598"/>
    <w:rsid w:val="00205ECF"/>
    <w:rsid w:val="00205F87"/>
    <w:rsid w:val="00207B81"/>
    <w:rsid w:val="00207B9E"/>
    <w:rsid w:val="0021000E"/>
    <w:rsid w:val="0021052B"/>
    <w:rsid w:val="0021083F"/>
    <w:rsid w:val="0021091B"/>
    <w:rsid w:val="00210EE5"/>
    <w:rsid w:val="00210F3C"/>
    <w:rsid w:val="0021235A"/>
    <w:rsid w:val="00212768"/>
    <w:rsid w:val="002131A1"/>
    <w:rsid w:val="002139C6"/>
    <w:rsid w:val="0021407A"/>
    <w:rsid w:val="00214CB9"/>
    <w:rsid w:val="00214F80"/>
    <w:rsid w:val="00215894"/>
    <w:rsid w:val="00215912"/>
    <w:rsid w:val="0021635F"/>
    <w:rsid w:val="002166BB"/>
    <w:rsid w:val="002170BE"/>
    <w:rsid w:val="0021788B"/>
    <w:rsid w:val="0022053F"/>
    <w:rsid w:val="00220964"/>
    <w:rsid w:val="00220DCD"/>
    <w:rsid w:val="00220FFE"/>
    <w:rsid w:val="0022154C"/>
    <w:rsid w:val="00221CC5"/>
    <w:rsid w:val="00221E4E"/>
    <w:rsid w:val="0022207C"/>
    <w:rsid w:val="00222371"/>
    <w:rsid w:val="00222CA8"/>
    <w:rsid w:val="00223158"/>
    <w:rsid w:val="00223479"/>
    <w:rsid w:val="002241C5"/>
    <w:rsid w:val="002248BB"/>
    <w:rsid w:val="0022528E"/>
    <w:rsid w:val="002252AE"/>
    <w:rsid w:val="0022535B"/>
    <w:rsid w:val="0022562A"/>
    <w:rsid w:val="0022685D"/>
    <w:rsid w:val="00226ADB"/>
    <w:rsid w:val="00227C39"/>
    <w:rsid w:val="00227EB8"/>
    <w:rsid w:val="00230691"/>
    <w:rsid w:val="00231E23"/>
    <w:rsid w:val="00232EF4"/>
    <w:rsid w:val="00233778"/>
    <w:rsid w:val="00234456"/>
    <w:rsid w:val="00235987"/>
    <w:rsid w:val="00235F95"/>
    <w:rsid w:val="00236A14"/>
    <w:rsid w:val="002407C0"/>
    <w:rsid w:val="00240E27"/>
    <w:rsid w:val="002412D0"/>
    <w:rsid w:val="0024187E"/>
    <w:rsid w:val="002423E4"/>
    <w:rsid w:val="0024285B"/>
    <w:rsid w:val="00243A23"/>
    <w:rsid w:val="00244595"/>
    <w:rsid w:val="0024515A"/>
    <w:rsid w:val="002454C7"/>
    <w:rsid w:val="002457B4"/>
    <w:rsid w:val="00245F11"/>
    <w:rsid w:val="002460B4"/>
    <w:rsid w:val="00247384"/>
    <w:rsid w:val="00247C97"/>
    <w:rsid w:val="0025021D"/>
    <w:rsid w:val="00250B08"/>
    <w:rsid w:val="00251C73"/>
    <w:rsid w:val="00252D0A"/>
    <w:rsid w:val="002536DB"/>
    <w:rsid w:val="00253D8D"/>
    <w:rsid w:val="0025412D"/>
    <w:rsid w:val="00254C94"/>
    <w:rsid w:val="00255577"/>
    <w:rsid w:val="00255805"/>
    <w:rsid w:val="00255EB0"/>
    <w:rsid w:val="0025605B"/>
    <w:rsid w:val="0025618D"/>
    <w:rsid w:val="00256D72"/>
    <w:rsid w:val="00257644"/>
    <w:rsid w:val="00257E96"/>
    <w:rsid w:val="0026039C"/>
    <w:rsid w:val="002612C1"/>
    <w:rsid w:val="00262715"/>
    <w:rsid w:val="002639E3"/>
    <w:rsid w:val="00263CCB"/>
    <w:rsid w:val="0026531A"/>
    <w:rsid w:val="00265481"/>
    <w:rsid w:val="00265D7F"/>
    <w:rsid w:val="002667EA"/>
    <w:rsid w:val="00266DCF"/>
    <w:rsid w:val="002703A5"/>
    <w:rsid w:val="002706E8"/>
    <w:rsid w:val="00270E8E"/>
    <w:rsid w:val="002720A9"/>
    <w:rsid w:val="0027251B"/>
    <w:rsid w:val="00272C0C"/>
    <w:rsid w:val="0027384E"/>
    <w:rsid w:val="00273C2A"/>
    <w:rsid w:val="002748CC"/>
    <w:rsid w:val="0027557F"/>
    <w:rsid w:val="002756EE"/>
    <w:rsid w:val="00275970"/>
    <w:rsid w:val="00275B09"/>
    <w:rsid w:val="00275CC1"/>
    <w:rsid w:val="00275DB6"/>
    <w:rsid w:val="00275F0E"/>
    <w:rsid w:val="00277A19"/>
    <w:rsid w:val="00277E62"/>
    <w:rsid w:val="0028057D"/>
    <w:rsid w:val="0028076F"/>
    <w:rsid w:val="00280C77"/>
    <w:rsid w:val="002814DA"/>
    <w:rsid w:val="002817AB"/>
    <w:rsid w:val="002820D9"/>
    <w:rsid w:val="002830D3"/>
    <w:rsid w:val="0028324D"/>
    <w:rsid w:val="002843D3"/>
    <w:rsid w:val="00285389"/>
    <w:rsid w:val="002858EA"/>
    <w:rsid w:val="00285CF7"/>
    <w:rsid w:val="0028619A"/>
    <w:rsid w:val="00286308"/>
    <w:rsid w:val="0028650F"/>
    <w:rsid w:val="00286D93"/>
    <w:rsid w:val="002874A6"/>
    <w:rsid w:val="00287BC6"/>
    <w:rsid w:val="002909C4"/>
    <w:rsid w:val="00290FEC"/>
    <w:rsid w:val="00291308"/>
    <w:rsid w:val="00291D18"/>
    <w:rsid w:val="0029240A"/>
    <w:rsid w:val="002930ED"/>
    <w:rsid w:val="002932B9"/>
    <w:rsid w:val="00293666"/>
    <w:rsid w:val="00294161"/>
    <w:rsid w:val="00294164"/>
    <w:rsid w:val="0029421D"/>
    <w:rsid w:val="00294652"/>
    <w:rsid w:val="0029620C"/>
    <w:rsid w:val="002A096D"/>
    <w:rsid w:val="002A0E56"/>
    <w:rsid w:val="002A17B6"/>
    <w:rsid w:val="002A1F3E"/>
    <w:rsid w:val="002A2D5B"/>
    <w:rsid w:val="002A2FF8"/>
    <w:rsid w:val="002A3300"/>
    <w:rsid w:val="002A42B2"/>
    <w:rsid w:val="002A5CE8"/>
    <w:rsid w:val="002A61B8"/>
    <w:rsid w:val="002A791F"/>
    <w:rsid w:val="002B0C26"/>
    <w:rsid w:val="002B1270"/>
    <w:rsid w:val="002B1300"/>
    <w:rsid w:val="002B1335"/>
    <w:rsid w:val="002B26B9"/>
    <w:rsid w:val="002B3C9F"/>
    <w:rsid w:val="002B4672"/>
    <w:rsid w:val="002B52AD"/>
    <w:rsid w:val="002B5B57"/>
    <w:rsid w:val="002B5B80"/>
    <w:rsid w:val="002B62B2"/>
    <w:rsid w:val="002B7649"/>
    <w:rsid w:val="002B7E7C"/>
    <w:rsid w:val="002C1B8E"/>
    <w:rsid w:val="002C1BD4"/>
    <w:rsid w:val="002C2FE9"/>
    <w:rsid w:val="002C3413"/>
    <w:rsid w:val="002C34DB"/>
    <w:rsid w:val="002C3A32"/>
    <w:rsid w:val="002C3FB8"/>
    <w:rsid w:val="002C4286"/>
    <w:rsid w:val="002C43FB"/>
    <w:rsid w:val="002C4EB3"/>
    <w:rsid w:val="002C5FA2"/>
    <w:rsid w:val="002C7531"/>
    <w:rsid w:val="002C758A"/>
    <w:rsid w:val="002C799A"/>
    <w:rsid w:val="002D0084"/>
    <w:rsid w:val="002D02BF"/>
    <w:rsid w:val="002D09D8"/>
    <w:rsid w:val="002D0D97"/>
    <w:rsid w:val="002D1274"/>
    <w:rsid w:val="002D12A3"/>
    <w:rsid w:val="002D13B2"/>
    <w:rsid w:val="002D217D"/>
    <w:rsid w:val="002D2AB5"/>
    <w:rsid w:val="002D34F7"/>
    <w:rsid w:val="002D3B93"/>
    <w:rsid w:val="002D3FC8"/>
    <w:rsid w:val="002D49C1"/>
    <w:rsid w:val="002D4CE5"/>
    <w:rsid w:val="002D4DBE"/>
    <w:rsid w:val="002D572B"/>
    <w:rsid w:val="002D61AE"/>
    <w:rsid w:val="002D6E1E"/>
    <w:rsid w:val="002D6E28"/>
    <w:rsid w:val="002D7B66"/>
    <w:rsid w:val="002D7D9B"/>
    <w:rsid w:val="002E0814"/>
    <w:rsid w:val="002E10ED"/>
    <w:rsid w:val="002E1195"/>
    <w:rsid w:val="002E1409"/>
    <w:rsid w:val="002E1CEB"/>
    <w:rsid w:val="002E1EDB"/>
    <w:rsid w:val="002E2633"/>
    <w:rsid w:val="002E3D4C"/>
    <w:rsid w:val="002E4A80"/>
    <w:rsid w:val="002E4E1F"/>
    <w:rsid w:val="002E4FD2"/>
    <w:rsid w:val="002E5BD1"/>
    <w:rsid w:val="002E5E97"/>
    <w:rsid w:val="002E5EF6"/>
    <w:rsid w:val="002E69F3"/>
    <w:rsid w:val="002E6B8E"/>
    <w:rsid w:val="002E7D66"/>
    <w:rsid w:val="002F0355"/>
    <w:rsid w:val="002F05B5"/>
    <w:rsid w:val="002F0EA9"/>
    <w:rsid w:val="002F13FD"/>
    <w:rsid w:val="002F16C9"/>
    <w:rsid w:val="002F173B"/>
    <w:rsid w:val="002F1786"/>
    <w:rsid w:val="002F23BF"/>
    <w:rsid w:val="002F35D7"/>
    <w:rsid w:val="002F3D19"/>
    <w:rsid w:val="002F3F9C"/>
    <w:rsid w:val="002F4011"/>
    <w:rsid w:val="002F49F1"/>
    <w:rsid w:val="002F56CA"/>
    <w:rsid w:val="002F56DA"/>
    <w:rsid w:val="002F5993"/>
    <w:rsid w:val="002F6952"/>
    <w:rsid w:val="002F7FB2"/>
    <w:rsid w:val="0030018B"/>
    <w:rsid w:val="00300492"/>
    <w:rsid w:val="0030154F"/>
    <w:rsid w:val="0030213B"/>
    <w:rsid w:val="0030250D"/>
    <w:rsid w:val="00303102"/>
    <w:rsid w:val="003039C5"/>
    <w:rsid w:val="00303F21"/>
    <w:rsid w:val="003053DB"/>
    <w:rsid w:val="00305923"/>
    <w:rsid w:val="00305EF7"/>
    <w:rsid w:val="003068EE"/>
    <w:rsid w:val="003107D0"/>
    <w:rsid w:val="0031262E"/>
    <w:rsid w:val="00312872"/>
    <w:rsid w:val="003132D7"/>
    <w:rsid w:val="00313A53"/>
    <w:rsid w:val="00314042"/>
    <w:rsid w:val="00314D51"/>
    <w:rsid w:val="00316DD0"/>
    <w:rsid w:val="0032062D"/>
    <w:rsid w:val="00320844"/>
    <w:rsid w:val="0032098C"/>
    <w:rsid w:val="00320A8B"/>
    <w:rsid w:val="00320DA3"/>
    <w:rsid w:val="0032127D"/>
    <w:rsid w:val="003214CF"/>
    <w:rsid w:val="00321780"/>
    <w:rsid w:val="003221F2"/>
    <w:rsid w:val="00322976"/>
    <w:rsid w:val="003232A4"/>
    <w:rsid w:val="00323C40"/>
    <w:rsid w:val="00325443"/>
    <w:rsid w:val="00325A67"/>
    <w:rsid w:val="00326532"/>
    <w:rsid w:val="0032679C"/>
    <w:rsid w:val="00327492"/>
    <w:rsid w:val="00327A1E"/>
    <w:rsid w:val="00327C8B"/>
    <w:rsid w:val="00327FA9"/>
    <w:rsid w:val="003300FC"/>
    <w:rsid w:val="0033053F"/>
    <w:rsid w:val="00331940"/>
    <w:rsid w:val="00331F2B"/>
    <w:rsid w:val="00333425"/>
    <w:rsid w:val="00333EEA"/>
    <w:rsid w:val="00334730"/>
    <w:rsid w:val="00334877"/>
    <w:rsid w:val="00334980"/>
    <w:rsid w:val="00334D2C"/>
    <w:rsid w:val="00334D61"/>
    <w:rsid w:val="00335E9C"/>
    <w:rsid w:val="0033745D"/>
    <w:rsid w:val="00337500"/>
    <w:rsid w:val="00337E41"/>
    <w:rsid w:val="00340F28"/>
    <w:rsid w:val="00342F4A"/>
    <w:rsid w:val="00343937"/>
    <w:rsid w:val="00343A6B"/>
    <w:rsid w:val="00344650"/>
    <w:rsid w:val="00344820"/>
    <w:rsid w:val="0034529B"/>
    <w:rsid w:val="00345789"/>
    <w:rsid w:val="0034628E"/>
    <w:rsid w:val="00346452"/>
    <w:rsid w:val="00350623"/>
    <w:rsid w:val="00350989"/>
    <w:rsid w:val="00350C11"/>
    <w:rsid w:val="0035148D"/>
    <w:rsid w:val="003518B2"/>
    <w:rsid w:val="00352028"/>
    <w:rsid w:val="00352219"/>
    <w:rsid w:val="003524F3"/>
    <w:rsid w:val="0035423E"/>
    <w:rsid w:val="0035426A"/>
    <w:rsid w:val="00354F6E"/>
    <w:rsid w:val="00355724"/>
    <w:rsid w:val="003557D5"/>
    <w:rsid w:val="00355F32"/>
    <w:rsid w:val="0035618F"/>
    <w:rsid w:val="003567ED"/>
    <w:rsid w:val="00357685"/>
    <w:rsid w:val="0035792B"/>
    <w:rsid w:val="00357F22"/>
    <w:rsid w:val="0036087D"/>
    <w:rsid w:val="003611DC"/>
    <w:rsid w:val="00361D3C"/>
    <w:rsid w:val="00361DE8"/>
    <w:rsid w:val="003637D6"/>
    <w:rsid w:val="00364359"/>
    <w:rsid w:val="003649D1"/>
    <w:rsid w:val="00364EED"/>
    <w:rsid w:val="003652E8"/>
    <w:rsid w:val="003653F7"/>
    <w:rsid w:val="00365585"/>
    <w:rsid w:val="00365749"/>
    <w:rsid w:val="003660AF"/>
    <w:rsid w:val="00366485"/>
    <w:rsid w:val="0036684E"/>
    <w:rsid w:val="00366EAD"/>
    <w:rsid w:val="00367367"/>
    <w:rsid w:val="003674C6"/>
    <w:rsid w:val="00370CDF"/>
    <w:rsid w:val="003721D1"/>
    <w:rsid w:val="003731EA"/>
    <w:rsid w:val="00373C9A"/>
    <w:rsid w:val="003740D0"/>
    <w:rsid w:val="00374207"/>
    <w:rsid w:val="003744F1"/>
    <w:rsid w:val="0037599B"/>
    <w:rsid w:val="003759E3"/>
    <w:rsid w:val="00375C8E"/>
    <w:rsid w:val="00376DD0"/>
    <w:rsid w:val="0038038C"/>
    <w:rsid w:val="00380B6F"/>
    <w:rsid w:val="00380D97"/>
    <w:rsid w:val="00381796"/>
    <w:rsid w:val="00384283"/>
    <w:rsid w:val="003849F4"/>
    <w:rsid w:val="00385277"/>
    <w:rsid w:val="003857F6"/>
    <w:rsid w:val="00385CBA"/>
    <w:rsid w:val="003866DB"/>
    <w:rsid w:val="00386C8B"/>
    <w:rsid w:val="00387C4A"/>
    <w:rsid w:val="00391672"/>
    <w:rsid w:val="00391E35"/>
    <w:rsid w:val="00392A34"/>
    <w:rsid w:val="00392AB5"/>
    <w:rsid w:val="00393DC4"/>
    <w:rsid w:val="00393FB0"/>
    <w:rsid w:val="0039465C"/>
    <w:rsid w:val="0039515F"/>
    <w:rsid w:val="00395D69"/>
    <w:rsid w:val="00396E0F"/>
    <w:rsid w:val="00396F86"/>
    <w:rsid w:val="003A0A75"/>
    <w:rsid w:val="003A0C25"/>
    <w:rsid w:val="003A1FC5"/>
    <w:rsid w:val="003A2CCC"/>
    <w:rsid w:val="003A4212"/>
    <w:rsid w:val="003A4525"/>
    <w:rsid w:val="003A6241"/>
    <w:rsid w:val="003A721A"/>
    <w:rsid w:val="003A7EB5"/>
    <w:rsid w:val="003B1473"/>
    <w:rsid w:val="003B17AA"/>
    <w:rsid w:val="003B1F50"/>
    <w:rsid w:val="003B2040"/>
    <w:rsid w:val="003B27AF"/>
    <w:rsid w:val="003B2D96"/>
    <w:rsid w:val="003B2E23"/>
    <w:rsid w:val="003B3136"/>
    <w:rsid w:val="003B3B0E"/>
    <w:rsid w:val="003B3B39"/>
    <w:rsid w:val="003B418D"/>
    <w:rsid w:val="003B512D"/>
    <w:rsid w:val="003B5A20"/>
    <w:rsid w:val="003B5EE0"/>
    <w:rsid w:val="003B60E4"/>
    <w:rsid w:val="003B6C1E"/>
    <w:rsid w:val="003B76C6"/>
    <w:rsid w:val="003C0410"/>
    <w:rsid w:val="003C16E7"/>
    <w:rsid w:val="003C172B"/>
    <w:rsid w:val="003C191C"/>
    <w:rsid w:val="003C253C"/>
    <w:rsid w:val="003C316C"/>
    <w:rsid w:val="003C4267"/>
    <w:rsid w:val="003C44E1"/>
    <w:rsid w:val="003C5149"/>
    <w:rsid w:val="003C534E"/>
    <w:rsid w:val="003C5CFC"/>
    <w:rsid w:val="003C6389"/>
    <w:rsid w:val="003C6D11"/>
    <w:rsid w:val="003C77B0"/>
    <w:rsid w:val="003D00A7"/>
    <w:rsid w:val="003D0712"/>
    <w:rsid w:val="003D0F93"/>
    <w:rsid w:val="003D1164"/>
    <w:rsid w:val="003D1B3F"/>
    <w:rsid w:val="003D23AB"/>
    <w:rsid w:val="003D2A34"/>
    <w:rsid w:val="003D2FC7"/>
    <w:rsid w:val="003D3518"/>
    <w:rsid w:val="003D357C"/>
    <w:rsid w:val="003D4450"/>
    <w:rsid w:val="003D4758"/>
    <w:rsid w:val="003D4B81"/>
    <w:rsid w:val="003D54DC"/>
    <w:rsid w:val="003D65A6"/>
    <w:rsid w:val="003D69B9"/>
    <w:rsid w:val="003D6ADA"/>
    <w:rsid w:val="003E0037"/>
    <w:rsid w:val="003E1456"/>
    <w:rsid w:val="003E1E12"/>
    <w:rsid w:val="003E1FCB"/>
    <w:rsid w:val="003E2D7B"/>
    <w:rsid w:val="003E3523"/>
    <w:rsid w:val="003E42DD"/>
    <w:rsid w:val="003E50BB"/>
    <w:rsid w:val="003E51C7"/>
    <w:rsid w:val="003E5322"/>
    <w:rsid w:val="003E5387"/>
    <w:rsid w:val="003E5D4A"/>
    <w:rsid w:val="003E626D"/>
    <w:rsid w:val="003E680F"/>
    <w:rsid w:val="003E7D92"/>
    <w:rsid w:val="003F0A4D"/>
    <w:rsid w:val="003F0B2F"/>
    <w:rsid w:val="003F0D2C"/>
    <w:rsid w:val="003F0D84"/>
    <w:rsid w:val="003F20C7"/>
    <w:rsid w:val="003F27CA"/>
    <w:rsid w:val="003F3377"/>
    <w:rsid w:val="003F39F4"/>
    <w:rsid w:val="003F39FE"/>
    <w:rsid w:val="003F3A62"/>
    <w:rsid w:val="003F3ABE"/>
    <w:rsid w:val="003F4A13"/>
    <w:rsid w:val="003F4D20"/>
    <w:rsid w:val="003F5E2E"/>
    <w:rsid w:val="003F6649"/>
    <w:rsid w:val="003F6E5B"/>
    <w:rsid w:val="003F6F94"/>
    <w:rsid w:val="003F75B1"/>
    <w:rsid w:val="003F7731"/>
    <w:rsid w:val="003F7C40"/>
    <w:rsid w:val="004000B3"/>
    <w:rsid w:val="00400541"/>
    <w:rsid w:val="0040087B"/>
    <w:rsid w:val="00401823"/>
    <w:rsid w:val="0040245D"/>
    <w:rsid w:val="00403065"/>
    <w:rsid w:val="00404929"/>
    <w:rsid w:val="00405B86"/>
    <w:rsid w:val="00405ED2"/>
    <w:rsid w:val="0040656B"/>
    <w:rsid w:val="004070E8"/>
    <w:rsid w:val="004073AC"/>
    <w:rsid w:val="00407D50"/>
    <w:rsid w:val="00407D66"/>
    <w:rsid w:val="00407DD0"/>
    <w:rsid w:val="00410887"/>
    <w:rsid w:val="00411033"/>
    <w:rsid w:val="004111FF"/>
    <w:rsid w:val="0041159A"/>
    <w:rsid w:val="00411A5A"/>
    <w:rsid w:val="00411B4C"/>
    <w:rsid w:val="00411B6A"/>
    <w:rsid w:val="0041268A"/>
    <w:rsid w:val="00414B31"/>
    <w:rsid w:val="00414EE5"/>
    <w:rsid w:val="004156AF"/>
    <w:rsid w:val="00415763"/>
    <w:rsid w:val="00415EC7"/>
    <w:rsid w:val="0041637E"/>
    <w:rsid w:val="004164AB"/>
    <w:rsid w:val="00422C2D"/>
    <w:rsid w:val="00423869"/>
    <w:rsid w:val="004245AB"/>
    <w:rsid w:val="00424AA9"/>
    <w:rsid w:val="00424E62"/>
    <w:rsid w:val="00425CFC"/>
    <w:rsid w:val="004261F4"/>
    <w:rsid w:val="0042633A"/>
    <w:rsid w:val="00426A09"/>
    <w:rsid w:val="004272F7"/>
    <w:rsid w:val="00427A57"/>
    <w:rsid w:val="00427CCA"/>
    <w:rsid w:val="00430081"/>
    <w:rsid w:val="00430A86"/>
    <w:rsid w:val="00431687"/>
    <w:rsid w:val="0043278B"/>
    <w:rsid w:val="00433025"/>
    <w:rsid w:val="004337B5"/>
    <w:rsid w:val="00433CCC"/>
    <w:rsid w:val="004340EE"/>
    <w:rsid w:val="00434B9F"/>
    <w:rsid w:val="00434C2B"/>
    <w:rsid w:val="00435B88"/>
    <w:rsid w:val="0043620E"/>
    <w:rsid w:val="00436F07"/>
    <w:rsid w:val="004373BA"/>
    <w:rsid w:val="00437959"/>
    <w:rsid w:val="004402C6"/>
    <w:rsid w:val="00440EB7"/>
    <w:rsid w:val="0044123F"/>
    <w:rsid w:val="004414F6"/>
    <w:rsid w:val="00441C86"/>
    <w:rsid w:val="00441E53"/>
    <w:rsid w:val="00441FA7"/>
    <w:rsid w:val="00442654"/>
    <w:rsid w:val="00442CEA"/>
    <w:rsid w:val="00443372"/>
    <w:rsid w:val="004436EC"/>
    <w:rsid w:val="00443DAE"/>
    <w:rsid w:val="0044434F"/>
    <w:rsid w:val="00444B78"/>
    <w:rsid w:val="00444F5E"/>
    <w:rsid w:val="00445FD3"/>
    <w:rsid w:val="00446634"/>
    <w:rsid w:val="00446BF5"/>
    <w:rsid w:val="00450309"/>
    <w:rsid w:val="004511AF"/>
    <w:rsid w:val="0045193A"/>
    <w:rsid w:val="00452CA2"/>
    <w:rsid w:val="00452CBF"/>
    <w:rsid w:val="00452F51"/>
    <w:rsid w:val="00454F2D"/>
    <w:rsid w:val="004555C8"/>
    <w:rsid w:val="00456823"/>
    <w:rsid w:val="004569E1"/>
    <w:rsid w:val="00457742"/>
    <w:rsid w:val="00457F89"/>
    <w:rsid w:val="0046013D"/>
    <w:rsid w:val="00460943"/>
    <w:rsid w:val="00461327"/>
    <w:rsid w:val="00461725"/>
    <w:rsid w:val="00462440"/>
    <w:rsid w:val="00462A53"/>
    <w:rsid w:val="00462CC6"/>
    <w:rsid w:val="00462EA7"/>
    <w:rsid w:val="00463979"/>
    <w:rsid w:val="00463ED8"/>
    <w:rsid w:val="00464C89"/>
    <w:rsid w:val="004650EB"/>
    <w:rsid w:val="00465378"/>
    <w:rsid w:val="00465636"/>
    <w:rsid w:val="004676B4"/>
    <w:rsid w:val="00467DA3"/>
    <w:rsid w:val="004726A6"/>
    <w:rsid w:val="004733A6"/>
    <w:rsid w:val="004734AF"/>
    <w:rsid w:val="004736C9"/>
    <w:rsid w:val="00473D30"/>
    <w:rsid w:val="004744EE"/>
    <w:rsid w:val="00474A78"/>
    <w:rsid w:val="00475D40"/>
    <w:rsid w:val="004779AC"/>
    <w:rsid w:val="00477A43"/>
    <w:rsid w:val="00477C9A"/>
    <w:rsid w:val="00480151"/>
    <w:rsid w:val="0048107B"/>
    <w:rsid w:val="004819DB"/>
    <w:rsid w:val="004823DC"/>
    <w:rsid w:val="00482FDC"/>
    <w:rsid w:val="00483622"/>
    <w:rsid w:val="00483B81"/>
    <w:rsid w:val="00483F38"/>
    <w:rsid w:val="00484176"/>
    <w:rsid w:val="00484546"/>
    <w:rsid w:val="004847FC"/>
    <w:rsid w:val="00484F51"/>
    <w:rsid w:val="0048504D"/>
    <w:rsid w:val="00485EE7"/>
    <w:rsid w:val="00487A3A"/>
    <w:rsid w:val="0049057C"/>
    <w:rsid w:val="004926FD"/>
    <w:rsid w:val="00492B65"/>
    <w:rsid w:val="004942A4"/>
    <w:rsid w:val="00494CFC"/>
    <w:rsid w:val="004958FB"/>
    <w:rsid w:val="00495AD5"/>
    <w:rsid w:val="00495BF1"/>
    <w:rsid w:val="00497E89"/>
    <w:rsid w:val="004A0BCB"/>
    <w:rsid w:val="004A181D"/>
    <w:rsid w:val="004A2D58"/>
    <w:rsid w:val="004A2F5A"/>
    <w:rsid w:val="004A42D7"/>
    <w:rsid w:val="004A4E0C"/>
    <w:rsid w:val="004A607A"/>
    <w:rsid w:val="004A61EC"/>
    <w:rsid w:val="004A68CF"/>
    <w:rsid w:val="004A7085"/>
    <w:rsid w:val="004A7A79"/>
    <w:rsid w:val="004A7B30"/>
    <w:rsid w:val="004B01B0"/>
    <w:rsid w:val="004B145C"/>
    <w:rsid w:val="004B19A8"/>
    <w:rsid w:val="004B2E87"/>
    <w:rsid w:val="004B34AE"/>
    <w:rsid w:val="004B3943"/>
    <w:rsid w:val="004B3A9C"/>
    <w:rsid w:val="004B4B12"/>
    <w:rsid w:val="004B4DB9"/>
    <w:rsid w:val="004B540A"/>
    <w:rsid w:val="004B57B9"/>
    <w:rsid w:val="004B57F1"/>
    <w:rsid w:val="004B65B0"/>
    <w:rsid w:val="004C1581"/>
    <w:rsid w:val="004C1622"/>
    <w:rsid w:val="004C177B"/>
    <w:rsid w:val="004C2340"/>
    <w:rsid w:val="004C26ED"/>
    <w:rsid w:val="004C3978"/>
    <w:rsid w:val="004C3A19"/>
    <w:rsid w:val="004C3E0C"/>
    <w:rsid w:val="004C4C6D"/>
    <w:rsid w:val="004C50CE"/>
    <w:rsid w:val="004C55B2"/>
    <w:rsid w:val="004C57D2"/>
    <w:rsid w:val="004C60B9"/>
    <w:rsid w:val="004C7882"/>
    <w:rsid w:val="004D03D2"/>
    <w:rsid w:val="004D0577"/>
    <w:rsid w:val="004D0919"/>
    <w:rsid w:val="004D17F7"/>
    <w:rsid w:val="004D2186"/>
    <w:rsid w:val="004D2302"/>
    <w:rsid w:val="004D2621"/>
    <w:rsid w:val="004D27C6"/>
    <w:rsid w:val="004D38B0"/>
    <w:rsid w:val="004D396F"/>
    <w:rsid w:val="004D3CBB"/>
    <w:rsid w:val="004D4236"/>
    <w:rsid w:val="004D4A81"/>
    <w:rsid w:val="004D4B33"/>
    <w:rsid w:val="004D50DB"/>
    <w:rsid w:val="004D586C"/>
    <w:rsid w:val="004D6919"/>
    <w:rsid w:val="004E0206"/>
    <w:rsid w:val="004E04F2"/>
    <w:rsid w:val="004E1F6B"/>
    <w:rsid w:val="004E344B"/>
    <w:rsid w:val="004E3770"/>
    <w:rsid w:val="004E41C2"/>
    <w:rsid w:val="004E447F"/>
    <w:rsid w:val="004E458F"/>
    <w:rsid w:val="004E580A"/>
    <w:rsid w:val="004E69E5"/>
    <w:rsid w:val="004E6AEB"/>
    <w:rsid w:val="004E78FD"/>
    <w:rsid w:val="004F01E2"/>
    <w:rsid w:val="004F0541"/>
    <w:rsid w:val="004F0A32"/>
    <w:rsid w:val="004F0B14"/>
    <w:rsid w:val="004F2315"/>
    <w:rsid w:val="004F2492"/>
    <w:rsid w:val="004F2FD6"/>
    <w:rsid w:val="004F3026"/>
    <w:rsid w:val="004F50D5"/>
    <w:rsid w:val="004F585A"/>
    <w:rsid w:val="004F5E51"/>
    <w:rsid w:val="004F5F6B"/>
    <w:rsid w:val="004F67B3"/>
    <w:rsid w:val="004F6C51"/>
    <w:rsid w:val="004F720B"/>
    <w:rsid w:val="004F74FB"/>
    <w:rsid w:val="004F7A9C"/>
    <w:rsid w:val="004F7DA6"/>
    <w:rsid w:val="005002A9"/>
    <w:rsid w:val="00500870"/>
    <w:rsid w:val="0050184E"/>
    <w:rsid w:val="0050198F"/>
    <w:rsid w:val="00502B7D"/>
    <w:rsid w:val="00503337"/>
    <w:rsid w:val="005035AA"/>
    <w:rsid w:val="00503A65"/>
    <w:rsid w:val="00503C0D"/>
    <w:rsid w:val="00503CF3"/>
    <w:rsid w:val="00504213"/>
    <w:rsid w:val="00504749"/>
    <w:rsid w:val="00504DCA"/>
    <w:rsid w:val="005052A3"/>
    <w:rsid w:val="005055DD"/>
    <w:rsid w:val="005058D4"/>
    <w:rsid w:val="00505D49"/>
    <w:rsid w:val="00507059"/>
    <w:rsid w:val="005073CE"/>
    <w:rsid w:val="005107FA"/>
    <w:rsid w:val="005109FA"/>
    <w:rsid w:val="00511438"/>
    <w:rsid w:val="00511D39"/>
    <w:rsid w:val="00512046"/>
    <w:rsid w:val="00513178"/>
    <w:rsid w:val="00513E47"/>
    <w:rsid w:val="00514035"/>
    <w:rsid w:val="00514225"/>
    <w:rsid w:val="005146BA"/>
    <w:rsid w:val="00514FD9"/>
    <w:rsid w:val="005153EB"/>
    <w:rsid w:val="0051641A"/>
    <w:rsid w:val="005200A3"/>
    <w:rsid w:val="005208E4"/>
    <w:rsid w:val="00520C9B"/>
    <w:rsid w:val="005213A0"/>
    <w:rsid w:val="005218B7"/>
    <w:rsid w:val="00522359"/>
    <w:rsid w:val="005226BC"/>
    <w:rsid w:val="00522CBD"/>
    <w:rsid w:val="00522EAB"/>
    <w:rsid w:val="00523A02"/>
    <w:rsid w:val="00524D62"/>
    <w:rsid w:val="00524FE3"/>
    <w:rsid w:val="005267E4"/>
    <w:rsid w:val="00526BCD"/>
    <w:rsid w:val="00527A74"/>
    <w:rsid w:val="0053122D"/>
    <w:rsid w:val="00531C1C"/>
    <w:rsid w:val="00531EB9"/>
    <w:rsid w:val="00532034"/>
    <w:rsid w:val="00532063"/>
    <w:rsid w:val="00532531"/>
    <w:rsid w:val="00533074"/>
    <w:rsid w:val="00533238"/>
    <w:rsid w:val="00533283"/>
    <w:rsid w:val="00533998"/>
    <w:rsid w:val="00533A2A"/>
    <w:rsid w:val="00533B97"/>
    <w:rsid w:val="00533D74"/>
    <w:rsid w:val="00533EC0"/>
    <w:rsid w:val="00534FD7"/>
    <w:rsid w:val="00535060"/>
    <w:rsid w:val="00535ED1"/>
    <w:rsid w:val="00536394"/>
    <w:rsid w:val="005363B1"/>
    <w:rsid w:val="00536880"/>
    <w:rsid w:val="005370D9"/>
    <w:rsid w:val="00537981"/>
    <w:rsid w:val="00537F10"/>
    <w:rsid w:val="005400D5"/>
    <w:rsid w:val="0054020A"/>
    <w:rsid w:val="005411B9"/>
    <w:rsid w:val="00541E2E"/>
    <w:rsid w:val="00541FE9"/>
    <w:rsid w:val="005423F1"/>
    <w:rsid w:val="005426AA"/>
    <w:rsid w:val="00542A8C"/>
    <w:rsid w:val="00543521"/>
    <w:rsid w:val="00543603"/>
    <w:rsid w:val="005438C9"/>
    <w:rsid w:val="005441EA"/>
    <w:rsid w:val="00544996"/>
    <w:rsid w:val="005456DE"/>
    <w:rsid w:val="00546753"/>
    <w:rsid w:val="00546E33"/>
    <w:rsid w:val="00547B3E"/>
    <w:rsid w:val="00547FBB"/>
    <w:rsid w:val="0055029B"/>
    <w:rsid w:val="00550573"/>
    <w:rsid w:val="00550EAD"/>
    <w:rsid w:val="005526E8"/>
    <w:rsid w:val="00553107"/>
    <w:rsid w:val="00553340"/>
    <w:rsid w:val="00553E8B"/>
    <w:rsid w:val="0055412B"/>
    <w:rsid w:val="005547EC"/>
    <w:rsid w:val="00554D55"/>
    <w:rsid w:val="0055573F"/>
    <w:rsid w:val="005563C1"/>
    <w:rsid w:val="00556599"/>
    <w:rsid w:val="0055677A"/>
    <w:rsid w:val="005575D0"/>
    <w:rsid w:val="005577D8"/>
    <w:rsid w:val="00557CA5"/>
    <w:rsid w:val="00560D6D"/>
    <w:rsid w:val="00561559"/>
    <w:rsid w:val="00561BE3"/>
    <w:rsid w:val="00561C88"/>
    <w:rsid w:val="00562AEB"/>
    <w:rsid w:val="00562FD4"/>
    <w:rsid w:val="0056349F"/>
    <w:rsid w:val="00563753"/>
    <w:rsid w:val="005646DB"/>
    <w:rsid w:val="005646EB"/>
    <w:rsid w:val="00565DE9"/>
    <w:rsid w:val="0056614F"/>
    <w:rsid w:val="005663CD"/>
    <w:rsid w:val="00566747"/>
    <w:rsid w:val="00566A91"/>
    <w:rsid w:val="005677E2"/>
    <w:rsid w:val="005678E7"/>
    <w:rsid w:val="005706DE"/>
    <w:rsid w:val="00570C7F"/>
    <w:rsid w:val="00571156"/>
    <w:rsid w:val="00571372"/>
    <w:rsid w:val="00571CDA"/>
    <w:rsid w:val="00572288"/>
    <w:rsid w:val="005734E0"/>
    <w:rsid w:val="00573D1E"/>
    <w:rsid w:val="0057410C"/>
    <w:rsid w:val="00575053"/>
    <w:rsid w:val="00575691"/>
    <w:rsid w:val="00575897"/>
    <w:rsid w:val="00575FAA"/>
    <w:rsid w:val="005761C9"/>
    <w:rsid w:val="00576EBD"/>
    <w:rsid w:val="0057760D"/>
    <w:rsid w:val="0057762D"/>
    <w:rsid w:val="005776AC"/>
    <w:rsid w:val="005779EF"/>
    <w:rsid w:val="00580379"/>
    <w:rsid w:val="00580398"/>
    <w:rsid w:val="00580712"/>
    <w:rsid w:val="00580FC0"/>
    <w:rsid w:val="00581799"/>
    <w:rsid w:val="00581F1C"/>
    <w:rsid w:val="00583775"/>
    <w:rsid w:val="005838E5"/>
    <w:rsid w:val="005847B6"/>
    <w:rsid w:val="005854D1"/>
    <w:rsid w:val="005855D1"/>
    <w:rsid w:val="0058560A"/>
    <w:rsid w:val="00585EB2"/>
    <w:rsid w:val="0058645E"/>
    <w:rsid w:val="0058666F"/>
    <w:rsid w:val="0058798D"/>
    <w:rsid w:val="00587EC0"/>
    <w:rsid w:val="0059020A"/>
    <w:rsid w:val="00591467"/>
    <w:rsid w:val="00591881"/>
    <w:rsid w:val="0059207B"/>
    <w:rsid w:val="00593282"/>
    <w:rsid w:val="00593608"/>
    <w:rsid w:val="00593762"/>
    <w:rsid w:val="005947B8"/>
    <w:rsid w:val="005948FA"/>
    <w:rsid w:val="00594C23"/>
    <w:rsid w:val="00594F03"/>
    <w:rsid w:val="00595893"/>
    <w:rsid w:val="00595D3F"/>
    <w:rsid w:val="00596488"/>
    <w:rsid w:val="005970E6"/>
    <w:rsid w:val="00597BD4"/>
    <w:rsid w:val="00597D32"/>
    <w:rsid w:val="005A0474"/>
    <w:rsid w:val="005A23D1"/>
    <w:rsid w:val="005A39A9"/>
    <w:rsid w:val="005A4A4C"/>
    <w:rsid w:val="005A4A82"/>
    <w:rsid w:val="005A4B75"/>
    <w:rsid w:val="005A63AF"/>
    <w:rsid w:val="005A6ACE"/>
    <w:rsid w:val="005A733A"/>
    <w:rsid w:val="005A765B"/>
    <w:rsid w:val="005A7F3F"/>
    <w:rsid w:val="005B037E"/>
    <w:rsid w:val="005B0A8B"/>
    <w:rsid w:val="005B0EB0"/>
    <w:rsid w:val="005B0FA3"/>
    <w:rsid w:val="005B1545"/>
    <w:rsid w:val="005B2471"/>
    <w:rsid w:val="005B251B"/>
    <w:rsid w:val="005B2604"/>
    <w:rsid w:val="005B2EAB"/>
    <w:rsid w:val="005B47F7"/>
    <w:rsid w:val="005B4A0E"/>
    <w:rsid w:val="005B6F1F"/>
    <w:rsid w:val="005B73A6"/>
    <w:rsid w:val="005B77DA"/>
    <w:rsid w:val="005C0780"/>
    <w:rsid w:val="005C1603"/>
    <w:rsid w:val="005C1B8E"/>
    <w:rsid w:val="005C1DAC"/>
    <w:rsid w:val="005C210E"/>
    <w:rsid w:val="005C2671"/>
    <w:rsid w:val="005C29D6"/>
    <w:rsid w:val="005C29E2"/>
    <w:rsid w:val="005C41A8"/>
    <w:rsid w:val="005C44C9"/>
    <w:rsid w:val="005C5345"/>
    <w:rsid w:val="005C5FB8"/>
    <w:rsid w:val="005C66C5"/>
    <w:rsid w:val="005C789B"/>
    <w:rsid w:val="005C7962"/>
    <w:rsid w:val="005C7BD9"/>
    <w:rsid w:val="005D0757"/>
    <w:rsid w:val="005D09F7"/>
    <w:rsid w:val="005D0C2C"/>
    <w:rsid w:val="005D0DB8"/>
    <w:rsid w:val="005D23BA"/>
    <w:rsid w:val="005D2F3D"/>
    <w:rsid w:val="005D3095"/>
    <w:rsid w:val="005D4088"/>
    <w:rsid w:val="005D411F"/>
    <w:rsid w:val="005D4149"/>
    <w:rsid w:val="005D4A9F"/>
    <w:rsid w:val="005D4FA2"/>
    <w:rsid w:val="005D5BD6"/>
    <w:rsid w:val="005D5DE4"/>
    <w:rsid w:val="005D63A6"/>
    <w:rsid w:val="005D645E"/>
    <w:rsid w:val="005D6951"/>
    <w:rsid w:val="005D6DE0"/>
    <w:rsid w:val="005D754C"/>
    <w:rsid w:val="005D75F3"/>
    <w:rsid w:val="005E0DE6"/>
    <w:rsid w:val="005E0F8B"/>
    <w:rsid w:val="005E0FBF"/>
    <w:rsid w:val="005E1388"/>
    <w:rsid w:val="005E1B1C"/>
    <w:rsid w:val="005E359F"/>
    <w:rsid w:val="005E3A35"/>
    <w:rsid w:val="005E3F09"/>
    <w:rsid w:val="005E42A3"/>
    <w:rsid w:val="005E5387"/>
    <w:rsid w:val="005E5D4B"/>
    <w:rsid w:val="005E61C1"/>
    <w:rsid w:val="005E6A01"/>
    <w:rsid w:val="005E7A9C"/>
    <w:rsid w:val="005E7AEF"/>
    <w:rsid w:val="005E7D65"/>
    <w:rsid w:val="005E7EC4"/>
    <w:rsid w:val="005F123E"/>
    <w:rsid w:val="005F12F0"/>
    <w:rsid w:val="005F1677"/>
    <w:rsid w:val="005F1C94"/>
    <w:rsid w:val="005F2341"/>
    <w:rsid w:val="005F23CF"/>
    <w:rsid w:val="005F2BBB"/>
    <w:rsid w:val="005F2C9B"/>
    <w:rsid w:val="005F3784"/>
    <w:rsid w:val="005F38BC"/>
    <w:rsid w:val="005F4829"/>
    <w:rsid w:val="005F59AD"/>
    <w:rsid w:val="005F66A9"/>
    <w:rsid w:val="005F6EE6"/>
    <w:rsid w:val="005F71D5"/>
    <w:rsid w:val="005F78D6"/>
    <w:rsid w:val="005F79F2"/>
    <w:rsid w:val="00600996"/>
    <w:rsid w:val="00600C92"/>
    <w:rsid w:val="00601C6E"/>
    <w:rsid w:val="006020C1"/>
    <w:rsid w:val="006028ED"/>
    <w:rsid w:val="0060336E"/>
    <w:rsid w:val="006033D0"/>
    <w:rsid w:val="00603EE6"/>
    <w:rsid w:val="00603FBA"/>
    <w:rsid w:val="0060466C"/>
    <w:rsid w:val="00604701"/>
    <w:rsid w:val="00605633"/>
    <w:rsid w:val="0060569A"/>
    <w:rsid w:val="00605A07"/>
    <w:rsid w:val="00606B06"/>
    <w:rsid w:val="00607642"/>
    <w:rsid w:val="0060780F"/>
    <w:rsid w:val="00607F43"/>
    <w:rsid w:val="006107B7"/>
    <w:rsid w:val="00610951"/>
    <w:rsid w:val="00610B03"/>
    <w:rsid w:val="006134A6"/>
    <w:rsid w:val="00613E79"/>
    <w:rsid w:val="0061430C"/>
    <w:rsid w:val="00614CC0"/>
    <w:rsid w:val="00615706"/>
    <w:rsid w:val="00615765"/>
    <w:rsid w:val="00615A87"/>
    <w:rsid w:val="0061726A"/>
    <w:rsid w:val="0061796F"/>
    <w:rsid w:val="00617D6C"/>
    <w:rsid w:val="00617DF3"/>
    <w:rsid w:val="00620120"/>
    <w:rsid w:val="00621622"/>
    <w:rsid w:val="00621C2F"/>
    <w:rsid w:val="00622499"/>
    <w:rsid w:val="00623C37"/>
    <w:rsid w:val="00623DDF"/>
    <w:rsid w:val="006248AA"/>
    <w:rsid w:val="00624AF0"/>
    <w:rsid w:val="00625003"/>
    <w:rsid w:val="00625EA4"/>
    <w:rsid w:val="00625F15"/>
    <w:rsid w:val="006260C0"/>
    <w:rsid w:val="00630A82"/>
    <w:rsid w:val="00630D6B"/>
    <w:rsid w:val="00632656"/>
    <w:rsid w:val="00632C5E"/>
    <w:rsid w:val="00632E07"/>
    <w:rsid w:val="006339C4"/>
    <w:rsid w:val="00635E40"/>
    <w:rsid w:val="00636B77"/>
    <w:rsid w:val="0063785B"/>
    <w:rsid w:val="00641AAA"/>
    <w:rsid w:val="006427DF"/>
    <w:rsid w:val="006428AF"/>
    <w:rsid w:val="0064310E"/>
    <w:rsid w:val="006433A3"/>
    <w:rsid w:val="006433E7"/>
    <w:rsid w:val="00643598"/>
    <w:rsid w:val="00643978"/>
    <w:rsid w:val="00643D41"/>
    <w:rsid w:val="00643F7F"/>
    <w:rsid w:val="00644529"/>
    <w:rsid w:val="00644652"/>
    <w:rsid w:val="006448A0"/>
    <w:rsid w:val="00644C7B"/>
    <w:rsid w:val="00644E53"/>
    <w:rsid w:val="0064610A"/>
    <w:rsid w:val="00646737"/>
    <w:rsid w:val="00647A95"/>
    <w:rsid w:val="00650B28"/>
    <w:rsid w:val="00651457"/>
    <w:rsid w:val="00651C24"/>
    <w:rsid w:val="00651CDD"/>
    <w:rsid w:val="006527A5"/>
    <w:rsid w:val="0065329D"/>
    <w:rsid w:val="00653A4E"/>
    <w:rsid w:val="00653F42"/>
    <w:rsid w:val="0065538C"/>
    <w:rsid w:val="00655DB3"/>
    <w:rsid w:val="00656BB0"/>
    <w:rsid w:val="00656CE7"/>
    <w:rsid w:val="00657442"/>
    <w:rsid w:val="006601E9"/>
    <w:rsid w:val="00660446"/>
    <w:rsid w:val="00660848"/>
    <w:rsid w:val="00661827"/>
    <w:rsid w:val="00661859"/>
    <w:rsid w:val="00661A1A"/>
    <w:rsid w:val="00662B63"/>
    <w:rsid w:val="006630F1"/>
    <w:rsid w:val="00663C31"/>
    <w:rsid w:val="00663F46"/>
    <w:rsid w:val="00664A3F"/>
    <w:rsid w:val="00664F35"/>
    <w:rsid w:val="0066500E"/>
    <w:rsid w:val="00665391"/>
    <w:rsid w:val="00665564"/>
    <w:rsid w:val="00665DE7"/>
    <w:rsid w:val="00666651"/>
    <w:rsid w:val="00667022"/>
    <w:rsid w:val="006707CB"/>
    <w:rsid w:val="00670D75"/>
    <w:rsid w:val="0067155F"/>
    <w:rsid w:val="006729DB"/>
    <w:rsid w:val="00673248"/>
    <w:rsid w:val="00673672"/>
    <w:rsid w:val="00673E24"/>
    <w:rsid w:val="0067498C"/>
    <w:rsid w:val="006754DB"/>
    <w:rsid w:val="00675D84"/>
    <w:rsid w:val="00676465"/>
    <w:rsid w:val="00676597"/>
    <w:rsid w:val="0067752E"/>
    <w:rsid w:val="006802A5"/>
    <w:rsid w:val="0068043D"/>
    <w:rsid w:val="00680488"/>
    <w:rsid w:val="00681121"/>
    <w:rsid w:val="00681305"/>
    <w:rsid w:val="0068154E"/>
    <w:rsid w:val="0068179E"/>
    <w:rsid w:val="00681FA6"/>
    <w:rsid w:val="00683105"/>
    <w:rsid w:val="00683A7D"/>
    <w:rsid w:val="006861E4"/>
    <w:rsid w:val="006863CB"/>
    <w:rsid w:val="00686717"/>
    <w:rsid w:val="00686A27"/>
    <w:rsid w:val="00686F2B"/>
    <w:rsid w:val="0069061F"/>
    <w:rsid w:val="00690A37"/>
    <w:rsid w:val="00691086"/>
    <w:rsid w:val="00691243"/>
    <w:rsid w:val="00691431"/>
    <w:rsid w:val="006927CA"/>
    <w:rsid w:val="00692992"/>
    <w:rsid w:val="00692C17"/>
    <w:rsid w:val="00693016"/>
    <w:rsid w:val="006938E0"/>
    <w:rsid w:val="00693E80"/>
    <w:rsid w:val="00693F2E"/>
    <w:rsid w:val="006942DF"/>
    <w:rsid w:val="00694383"/>
    <w:rsid w:val="0069462D"/>
    <w:rsid w:val="00695728"/>
    <w:rsid w:val="00695990"/>
    <w:rsid w:val="00695EB7"/>
    <w:rsid w:val="00696001"/>
    <w:rsid w:val="00696485"/>
    <w:rsid w:val="00696971"/>
    <w:rsid w:val="00697020"/>
    <w:rsid w:val="00697A42"/>
    <w:rsid w:val="00697EF8"/>
    <w:rsid w:val="006A074B"/>
    <w:rsid w:val="006A0DFB"/>
    <w:rsid w:val="006A1A24"/>
    <w:rsid w:val="006A1A96"/>
    <w:rsid w:val="006A2F55"/>
    <w:rsid w:val="006A4CD7"/>
    <w:rsid w:val="006A4F3D"/>
    <w:rsid w:val="006A52BE"/>
    <w:rsid w:val="006A56FA"/>
    <w:rsid w:val="006A64B1"/>
    <w:rsid w:val="006A7BF4"/>
    <w:rsid w:val="006A7D32"/>
    <w:rsid w:val="006B14F6"/>
    <w:rsid w:val="006B31F3"/>
    <w:rsid w:val="006B3280"/>
    <w:rsid w:val="006B3CD4"/>
    <w:rsid w:val="006B3D25"/>
    <w:rsid w:val="006B3E30"/>
    <w:rsid w:val="006B3E5E"/>
    <w:rsid w:val="006B48A4"/>
    <w:rsid w:val="006B4A16"/>
    <w:rsid w:val="006B685B"/>
    <w:rsid w:val="006B6F1C"/>
    <w:rsid w:val="006C08D9"/>
    <w:rsid w:val="006C0CEA"/>
    <w:rsid w:val="006C158C"/>
    <w:rsid w:val="006C1D38"/>
    <w:rsid w:val="006C3613"/>
    <w:rsid w:val="006C39DF"/>
    <w:rsid w:val="006C3A50"/>
    <w:rsid w:val="006C4A69"/>
    <w:rsid w:val="006C51D2"/>
    <w:rsid w:val="006C58F9"/>
    <w:rsid w:val="006C62C3"/>
    <w:rsid w:val="006C6574"/>
    <w:rsid w:val="006C66F7"/>
    <w:rsid w:val="006D0F1D"/>
    <w:rsid w:val="006D0F5E"/>
    <w:rsid w:val="006D1DA6"/>
    <w:rsid w:val="006D2386"/>
    <w:rsid w:val="006D2689"/>
    <w:rsid w:val="006D4D77"/>
    <w:rsid w:val="006D4F94"/>
    <w:rsid w:val="006D50C1"/>
    <w:rsid w:val="006D52A0"/>
    <w:rsid w:val="006D5BD3"/>
    <w:rsid w:val="006D6473"/>
    <w:rsid w:val="006D682A"/>
    <w:rsid w:val="006D7502"/>
    <w:rsid w:val="006D7909"/>
    <w:rsid w:val="006E0EA6"/>
    <w:rsid w:val="006E1E0A"/>
    <w:rsid w:val="006E2018"/>
    <w:rsid w:val="006E2451"/>
    <w:rsid w:val="006E270A"/>
    <w:rsid w:val="006E27B5"/>
    <w:rsid w:val="006E3755"/>
    <w:rsid w:val="006E3AE5"/>
    <w:rsid w:val="006E3D1D"/>
    <w:rsid w:val="006E3DDF"/>
    <w:rsid w:val="006E49BF"/>
    <w:rsid w:val="006E4D95"/>
    <w:rsid w:val="006E568F"/>
    <w:rsid w:val="006E5D06"/>
    <w:rsid w:val="006E6615"/>
    <w:rsid w:val="006E6842"/>
    <w:rsid w:val="006E701A"/>
    <w:rsid w:val="006E7951"/>
    <w:rsid w:val="006F055D"/>
    <w:rsid w:val="006F1320"/>
    <w:rsid w:val="006F1F9A"/>
    <w:rsid w:val="006F4C0F"/>
    <w:rsid w:val="006F5304"/>
    <w:rsid w:val="006F5487"/>
    <w:rsid w:val="006F55C6"/>
    <w:rsid w:val="006F5B53"/>
    <w:rsid w:val="006F6F1D"/>
    <w:rsid w:val="006F7261"/>
    <w:rsid w:val="006F7BB2"/>
    <w:rsid w:val="00700734"/>
    <w:rsid w:val="00700E73"/>
    <w:rsid w:val="0070183A"/>
    <w:rsid w:val="00701A2A"/>
    <w:rsid w:val="007024F1"/>
    <w:rsid w:val="00702964"/>
    <w:rsid w:val="007030FF"/>
    <w:rsid w:val="0070397C"/>
    <w:rsid w:val="00704672"/>
    <w:rsid w:val="0070541A"/>
    <w:rsid w:val="00705540"/>
    <w:rsid w:val="00705CBB"/>
    <w:rsid w:val="00710221"/>
    <w:rsid w:val="00710228"/>
    <w:rsid w:val="00710DCA"/>
    <w:rsid w:val="0071161B"/>
    <w:rsid w:val="00712093"/>
    <w:rsid w:val="00713297"/>
    <w:rsid w:val="00713AAE"/>
    <w:rsid w:val="00716413"/>
    <w:rsid w:val="007168AA"/>
    <w:rsid w:val="00716F5D"/>
    <w:rsid w:val="007170AB"/>
    <w:rsid w:val="007174A1"/>
    <w:rsid w:val="00717545"/>
    <w:rsid w:val="007176D1"/>
    <w:rsid w:val="00717E6A"/>
    <w:rsid w:val="007211FB"/>
    <w:rsid w:val="0072225A"/>
    <w:rsid w:val="007223DB"/>
    <w:rsid w:val="007229DB"/>
    <w:rsid w:val="00723E04"/>
    <w:rsid w:val="007242C8"/>
    <w:rsid w:val="00725673"/>
    <w:rsid w:val="00725BA4"/>
    <w:rsid w:val="00725D0E"/>
    <w:rsid w:val="00726244"/>
    <w:rsid w:val="007262AE"/>
    <w:rsid w:val="007300FC"/>
    <w:rsid w:val="00730630"/>
    <w:rsid w:val="00731014"/>
    <w:rsid w:val="00731608"/>
    <w:rsid w:val="00731DF2"/>
    <w:rsid w:val="00732159"/>
    <w:rsid w:val="00732231"/>
    <w:rsid w:val="007326AC"/>
    <w:rsid w:val="007345DC"/>
    <w:rsid w:val="00734E08"/>
    <w:rsid w:val="00735345"/>
    <w:rsid w:val="007357E7"/>
    <w:rsid w:val="007365BA"/>
    <w:rsid w:val="00736B59"/>
    <w:rsid w:val="00736EAF"/>
    <w:rsid w:val="00737156"/>
    <w:rsid w:val="00737245"/>
    <w:rsid w:val="00737623"/>
    <w:rsid w:val="00737684"/>
    <w:rsid w:val="007377B3"/>
    <w:rsid w:val="007379A4"/>
    <w:rsid w:val="007415F0"/>
    <w:rsid w:val="00742CC2"/>
    <w:rsid w:val="0074371B"/>
    <w:rsid w:val="00744D85"/>
    <w:rsid w:val="007458BE"/>
    <w:rsid w:val="00745BE0"/>
    <w:rsid w:val="00746D1C"/>
    <w:rsid w:val="00747599"/>
    <w:rsid w:val="0075060B"/>
    <w:rsid w:val="00750672"/>
    <w:rsid w:val="007508A4"/>
    <w:rsid w:val="00750F01"/>
    <w:rsid w:val="0075174C"/>
    <w:rsid w:val="00751AF3"/>
    <w:rsid w:val="00752401"/>
    <w:rsid w:val="0075275F"/>
    <w:rsid w:val="00752A25"/>
    <w:rsid w:val="007538F7"/>
    <w:rsid w:val="00753B68"/>
    <w:rsid w:val="00754936"/>
    <w:rsid w:val="00754FC3"/>
    <w:rsid w:val="00755752"/>
    <w:rsid w:val="00755E5A"/>
    <w:rsid w:val="00756065"/>
    <w:rsid w:val="00757792"/>
    <w:rsid w:val="007600E4"/>
    <w:rsid w:val="007605CF"/>
    <w:rsid w:val="00760755"/>
    <w:rsid w:val="00761317"/>
    <w:rsid w:val="00761468"/>
    <w:rsid w:val="00762520"/>
    <w:rsid w:val="00762547"/>
    <w:rsid w:val="00762A8F"/>
    <w:rsid w:val="00762EFE"/>
    <w:rsid w:val="00763020"/>
    <w:rsid w:val="0076315D"/>
    <w:rsid w:val="0076335D"/>
    <w:rsid w:val="00763400"/>
    <w:rsid w:val="00763A44"/>
    <w:rsid w:val="00764780"/>
    <w:rsid w:val="00764939"/>
    <w:rsid w:val="00764BA1"/>
    <w:rsid w:val="00764E83"/>
    <w:rsid w:val="0076748B"/>
    <w:rsid w:val="00767D3E"/>
    <w:rsid w:val="007707AC"/>
    <w:rsid w:val="00771743"/>
    <w:rsid w:val="007719D4"/>
    <w:rsid w:val="00771DA4"/>
    <w:rsid w:val="00772073"/>
    <w:rsid w:val="007723B1"/>
    <w:rsid w:val="007724A0"/>
    <w:rsid w:val="0077353F"/>
    <w:rsid w:val="00774FD3"/>
    <w:rsid w:val="00775327"/>
    <w:rsid w:val="00775BEB"/>
    <w:rsid w:val="00775D13"/>
    <w:rsid w:val="00776975"/>
    <w:rsid w:val="0077777D"/>
    <w:rsid w:val="007778F6"/>
    <w:rsid w:val="007810B9"/>
    <w:rsid w:val="0078141D"/>
    <w:rsid w:val="007822A1"/>
    <w:rsid w:val="007830BE"/>
    <w:rsid w:val="00783341"/>
    <w:rsid w:val="00783951"/>
    <w:rsid w:val="00784247"/>
    <w:rsid w:val="00785364"/>
    <w:rsid w:val="00787555"/>
    <w:rsid w:val="00787921"/>
    <w:rsid w:val="00787B63"/>
    <w:rsid w:val="0079024F"/>
    <w:rsid w:val="00790584"/>
    <w:rsid w:val="00791137"/>
    <w:rsid w:val="007917DB"/>
    <w:rsid w:val="00791AB3"/>
    <w:rsid w:val="00792024"/>
    <w:rsid w:val="00792031"/>
    <w:rsid w:val="007922E6"/>
    <w:rsid w:val="00793906"/>
    <w:rsid w:val="007950C4"/>
    <w:rsid w:val="00796B7C"/>
    <w:rsid w:val="007A18A1"/>
    <w:rsid w:val="007A26E7"/>
    <w:rsid w:val="007A44BE"/>
    <w:rsid w:val="007A47A0"/>
    <w:rsid w:val="007A4904"/>
    <w:rsid w:val="007A4AEF"/>
    <w:rsid w:val="007A5B64"/>
    <w:rsid w:val="007A631C"/>
    <w:rsid w:val="007A6E0E"/>
    <w:rsid w:val="007A7017"/>
    <w:rsid w:val="007A727E"/>
    <w:rsid w:val="007A7513"/>
    <w:rsid w:val="007A7B08"/>
    <w:rsid w:val="007B0635"/>
    <w:rsid w:val="007B19C5"/>
    <w:rsid w:val="007B2B17"/>
    <w:rsid w:val="007B311F"/>
    <w:rsid w:val="007B3540"/>
    <w:rsid w:val="007B39EE"/>
    <w:rsid w:val="007B4D27"/>
    <w:rsid w:val="007B5FD0"/>
    <w:rsid w:val="007B698B"/>
    <w:rsid w:val="007C0431"/>
    <w:rsid w:val="007C0FF8"/>
    <w:rsid w:val="007C14BE"/>
    <w:rsid w:val="007C1CD6"/>
    <w:rsid w:val="007C1D37"/>
    <w:rsid w:val="007C1E20"/>
    <w:rsid w:val="007C2633"/>
    <w:rsid w:val="007C2FF9"/>
    <w:rsid w:val="007C32B7"/>
    <w:rsid w:val="007C3404"/>
    <w:rsid w:val="007C3AE8"/>
    <w:rsid w:val="007C4879"/>
    <w:rsid w:val="007C4A64"/>
    <w:rsid w:val="007C5374"/>
    <w:rsid w:val="007C56A7"/>
    <w:rsid w:val="007C5E5C"/>
    <w:rsid w:val="007C6146"/>
    <w:rsid w:val="007C65EB"/>
    <w:rsid w:val="007D164A"/>
    <w:rsid w:val="007D170E"/>
    <w:rsid w:val="007D1DAD"/>
    <w:rsid w:val="007D1E00"/>
    <w:rsid w:val="007D3E9F"/>
    <w:rsid w:val="007D4265"/>
    <w:rsid w:val="007D4482"/>
    <w:rsid w:val="007D4A7C"/>
    <w:rsid w:val="007D4A98"/>
    <w:rsid w:val="007D4F2C"/>
    <w:rsid w:val="007D516A"/>
    <w:rsid w:val="007D66D4"/>
    <w:rsid w:val="007D6FE7"/>
    <w:rsid w:val="007D78E3"/>
    <w:rsid w:val="007D7BCC"/>
    <w:rsid w:val="007E0DA3"/>
    <w:rsid w:val="007E16BF"/>
    <w:rsid w:val="007E1AEE"/>
    <w:rsid w:val="007E218B"/>
    <w:rsid w:val="007E2691"/>
    <w:rsid w:val="007E297F"/>
    <w:rsid w:val="007E2CC6"/>
    <w:rsid w:val="007E2F15"/>
    <w:rsid w:val="007E4612"/>
    <w:rsid w:val="007E47EF"/>
    <w:rsid w:val="007E50BC"/>
    <w:rsid w:val="007E5951"/>
    <w:rsid w:val="007E5D89"/>
    <w:rsid w:val="007E746B"/>
    <w:rsid w:val="007F00DD"/>
    <w:rsid w:val="007F0141"/>
    <w:rsid w:val="007F04CA"/>
    <w:rsid w:val="007F0517"/>
    <w:rsid w:val="007F0663"/>
    <w:rsid w:val="007F1D34"/>
    <w:rsid w:val="007F2554"/>
    <w:rsid w:val="007F3396"/>
    <w:rsid w:val="007F49DB"/>
    <w:rsid w:val="007F4FC9"/>
    <w:rsid w:val="007F5775"/>
    <w:rsid w:val="007F5D18"/>
    <w:rsid w:val="007F6DEA"/>
    <w:rsid w:val="007F6F7D"/>
    <w:rsid w:val="00801759"/>
    <w:rsid w:val="00801EF3"/>
    <w:rsid w:val="00803857"/>
    <w:rsid w:val="008038F6"/>
    <w:rsid w:val="00803927"/>
    <w:rsid w:val="00803C1B"/>
    <w:rsid w:val="00803EBA"/>
    <w:rsid w:val="00804003"/>
    <w:rsid w:val="00804B57"/>
    <w:rsid w:val="00805472"/>
    <w:rsid w:val="00805889"/>
    <w:rsid w:val="00805E37"/>
    <w:rsid w:val="00805F84"/>
    <w:rsid w:val="008065A1"/>
    <w:rsid w:val="00806F92"/>
    <w:rsid w:val="008071AB"/>
    <w:rsid w:val="008100A4"/>
    <w:rsid w:val="0081075E"/>
    <w:rsid w:val="00811106"/>
    <w:rsid w:val="00811836"/>
    <w:rsid w:val="00812EB4"/>
    <w:rsid w:val="0081479B"/>
    <w:rsid w:val="00815628"/>
    <w:rsid w:val="0081578E"/>
    <w:rsid w:val="0081611A"/>
    <w:rsid w:val="00817A8B"/>
    <w:rsid w:val="00817F91"/>
    <w:rsid w:val="00817FCD"/>
    <w:rsid w:val="0082101E"/>
    <w:rsid w:val="00821970"/>
    <w:rsid w:val="00821A39"/>
    <w:rsid w:val="00821CBC"/>
    <w:rsid w:val="008224FD"/>
    <w:rsid w:val="00822A00"/>
    <w:rsid w:val="0082327C"/>
    <w:rsid w:val="00823A7B"/>
    <w:rsid w:val="008246D9"/>
    <w:rsid w:val="00824767"/>
    <w:rsid w:val="008249CD"/>
    <w:rsid w:val="008255D2"/>
    <w:rsid w:val="00825D3C"/>
    <w:rsid w:val="00825D91"/>
    <w:rsid w:val="00826639"/>
    <w:rsid w:val="008269E2"/>
    <w:rsid w:val="00827321"/>
    <w:rsid w:val="008275F9"/>
    <w:rsid w:val="0082798C"/>
    <w:rsid w:val="00827AD8"/>
    <w:rsid w:val="00830CB5"/>
    <w:rsid w:val="00831579"/>
    <w:rsid w:val="008323B0"/>
    <w:rsid w:val="00832999"/>
    <w:rsid w:val="008339C5"/>
    <w:rsid w:val="00834185"/>
    <w:rsid w:val="008342AA"/>
    <w:rsid w:val="00834499"/>
    <w:rsid w:val="00834976"/>
    <w:rsid w:val="0083503F"/>
    <w:rsid w:val="008352CC"/>
    <w:rsid w:val="0083630D"/>
    <w:rsid w:val="00836578"/>
    <w:rsid w:val="00836C86"/>
    <w:rsid w:val="00836F8A"/>
    <w:rsid w:val="00837525"/>
    <w:rsid w:val="0084019F"/>
    <w:rsid w:val="0084023E"/>
    <w:rsid w:val="008402FE"/>
    <w:rsid w:val="00841061"/>
    <w:rsid w:val="00841659"/>
    <w:rsid w:val="00842E94"/>
    <w:rsid w:val="00842EB5"/>
    <w:rsid w:val="008437EC"/>
    <w:rsid w:val="0084428F"/>
    <w:rsid w:val="00844E06"/>
    <w:rsid w:val="008451E7"/>
    <w:rsid w:val="008452CE"/>
    <w:rsid w:val="008453A0"/>
    <w:rsid w:val="00845A79"/>
    <w:rsid w:val="00846510"/>
    <w:rsid w:val="0084673C"/>
    <w:rsid w:val="00846D3E"/>
    <w:rsid w:val="00846DC9"/>
    <w:rsid w:val="008471A3"/>
    <w:rsid w:val="00847707"/>
    <w:rsid w:val="00847C60"/>
    <w:rsid w:val="00847C70"/>
    <w:rsid w:val="0085126E"/>
    <w:rsid w:val="008515BE"/>
    <w:rsid w:val="00851B21"/>
    <w:rsid w:val="0085241C"/>
    <w:rsid w:val="00852636"/>
    <w:rsid w:val="008534CA"/>
    <w:rsid w:val="008542D8"/>
    <w:rsid w:val="008543CA"/>
    <w:rsid w:val="00854454"/>
    <w:rsid w:val="008555C1"/>
    <w:rsid w:val="008569B5"/>
    <w:rsid w:val="00857B1C"/>
    <w:rsid w:val="00857E28"/>
    <w:rsid w:val="00860221"/>
    <w:rsid w:val="008602B5"/>
    <w:rsid w:val="00860902"/>
    <w:rsid w:val="00860EC8"/>
    <w:rsid w:val="00861524"/>
    <w:rsid w:val="00861FF2"/>
    <w:rsid w:val="008620A3"/>
    <w:rsid w:val="00862996"/>
    <w:rsid w:val="00863BE7"/>
    <w:rsid w:val="00863D1F"/>
    <w:rsid w:val="00864045"/>
    <w:rsid w:val="0086456E"/>
    <w:rsid w:val="00865BFD"/>
    <w:rsid w:val="00866C20"/>
    <w:rsid w:val="00866D65"/>
    <w:rsid w:val="00867C8D"/>
    <w:rsid w:val="00867D75"/>
    <w:rsid w:val="008719A3"/>
    <w:rsid w:val="008719E4"/>
    <w:rsid w:val="008735F8"/>
    <w:rsid w:val="00873D5E"/>
    <w:rsid w:val="00874456"/>
    <w:rsid w:val="0087472F"/>
    <w:rsid w:val="00874C07"/>
    <w:rsid w:val="00874FF2"/>
    <w:rsid w:val="0087540B"/>
    <w:rsid w:val="008754D1"/>
    <w:rsid w:val="008767AD"/>
    <w:rsid w:val="008769BC"/>
    <w:rsid w:val="00877405"/>
    <w:rsid w:val="008775E0"/>
    <w:rsid w:val="00877905"/>
    <w:rsid w:val="00877C34"/>
    <w:rsid w:val="0088039E"/>
    <w:rsid w:val="008809E7"/>
    <w:rsid w:val="008809EE"/>
    <w:rsid w:val="008817A9"/>
    <w:rsid w:val="008820A5"/>
    <w:rsid w:val="0088225D"/>
    <w:rsid w:val="00883921"/>
    <w:rsid w:val="00884D38"/>
    <w:rsid w:val="00884EAB"/>
    <w:rsid w:val="00884EF7"/>
    <w:rsid w:val="00885F80"/>
    <w:rsid w:val="0088692B"/>
    <w:rsid w:val="00887138"/>
    <w:rsid w:val="008871C3"/>
    <w:rsid w:val="0088727F"/>
    <w:rsid w:val="008874C2"/>
    <w:rsid w:val="00890160"/>
    <w:rsid w:val="00890189"/>
    <w:rsid w:val="008901D4"/>
    <w:rsid w:val="008903B2"/>
    <w:rsid w:val="008903BC"/>
    <w:rsid w:val="00890D68"/>
    <w:rsid w:val="008915CD"/>
    <w:rsid w:val="00891B6A"/>
    <w:rsid w:val="0089245C"/>
    <w:rsid w:val="008924C7"/>
    <w:rsid w:val="00892C9D"/>
    <w:rsid w:val="0089331E"/>
    <w:rsid w:val="008933AE"/>
    <w:rsid w:val="00893C17"/>
    <w:rsid w:val="008942C9"/>
    <w:rsid w:val="008944B2"/>
    <w:rsid w:val="008946FC"/>
    <w:rsid w:val="008950BF"/>
    <w:rsid w:val="00895D22"/>
    <w:rsid w:val="008966CC"/>
    <w:rsid w:val="00896BE0"/>
    <w:rsid w:val="008972BA"/>
    <w:rsid w:val="0089757C"/>
    <w:rsid w:val="00897679"/>
    <w:rsid w:val="008978DF"/>
    <w:rsid w:val="00897AF4"/>
    <w:rsid w:val="00897E8B"/>
    <w:rsid w:val="008A064F"/>
    <w:rsid w:val="008A0A44"/>
    <w:rsid w:val="008A1A1E"/>
    <w:rsid w:val="008A1E8C"/>
    <w:rsid w:val="008A232B"/>
    <w:rsid w:val="008A23F5"/>
    <w:rsid w:val="008A3513"/>
    <w:rsid w:val="008A3A74"/>
    <w:rsid w:val="008A50C5"/>
    <w:rsid w:val="008A52C0"/>
    <w:rsid w:val="008A5879"/>
    <w:rsid w:val="008A5A99"/>
    <w:rsid w:val="008A5ECE"/>
    <w:rsid w:val="008A7128"/>
    <w:rsid w:val="008A7227"/>
    <w:rsid w:val="008A7402"/>
    <w:rsid w:val="008B0831"/>
    <w:rsid w:val="008B0A06"/>
    <w:rsid w:val="008B1948"/>
    <w:rsid w:val="008B1A15"/>
    <w:rsid w:val="008B21A0"/>
    <w:rsid w:val="008B2793"/>
    <w:rsid w:val="008B2876"/>
    <w:rsid w:val="008B2884"/>
    <w:rsid w:val="008B2B57"/>
    <w:rsid w:val="008B406A"/>
    <w:rsid w:val="008B4166"/>
    <w:rsid w:val="008B69E7"/>
    <w:rsid w:val="008B6C17"/>
    <w:rsid w:val="008B79D1"/>
    <w:rsid w:val="008C0E53"/>
    <w:rsid w:val="008C0E64"/>
    <w:rsid w:val="008C13B7"/>
    <w:rsid w:val="008C1710"/>
    <w:rsid w:val="008C19AB"/>
    <w:rsid w:val="008C1B38"/>
    <w:rsid w:val="008C2322"/>
    <w:rsid w:val="008C24EC"/>
    <w:rsid w:val="008C3256"/>
    <w:rsid w:val="008C45CC"/>
    <w:rsid w:val="008C4D4B"/>
    <w:rsid w:val="008C5D7D"/>
    <w:rsid w:val="008C6A1E"/>
    <w:rsid w:val="008C6C8A"/>
    <w:rsid w:val="008C7016"/>
    <w:rsid w:val="008C7518"/>
    <w:rsid w:val="008C75FC"/>
    <w:rsid w:val="008D1161"/>
    <w:rsid w:val="008D1540"/>
    <w:rsid w:val="008D1877"/>
    <w:rsid w:val="008D2468"/>
    <w:rsid w:val="008D2864"/>
    <w:rsid w:val="008D2971"/>
    <w:rsid w:val="008D2CE2"/>
    <w:rsid w:val="008D307F"/>
    <w:rsid w:val="008D33AD"/>
    <w:rsid w:val="008D351B"/>
    <w:rsid w:val="008D362A"/>
    <w:rsid w:val="008D43AD"/>
    <w:rsid w:val="008D460C"/>
    <w:rsid w:val="008D4BAD"/>
    <w:rsid w:val="008D569C"/>
    <w:rsid w:val="008D63F3"/>
    <w:rsid w:val="008D7C89"/>
    <w:rsid w:val="008E042C"/>
    <w:rsid w:val="008E0439"/>
    <w:rsid w:val="008E04E4"/>
    <w:rsid w:val="008E065D"/>
    <w:rsid w:val="008E1502"/>
    <w:rsid w:val="008E1BF0"/>
    <w:rsid w:val="008E1FB9"/>
    <w:rsid w:val="008E3C9C"/>
    <w:rsid w:val="008E47AD"/>
    <w:rsid w:val="008E4F39"/>
    <w:rsid w:val="008E4F50"/>
    <w:rsid w:val="008E56C7"/>
    <w:rsid w:val="008E7919"/>
    <w:rsid w:val="008F02AB"/>
    <w:rsid w:val="008F119B"/>
    <w:rsid w:val="008F240A"/>
    <w:rsid w:val="008F2C85"/>
    <w:rsid w:val="008F43F2"/>
    <w:rsid w:val="008F4985"/>
    <w:rsid w:val="008F49BF"/>
    <w:rsid w:val="008F4ECF"/>
    <w:rsid w:val="008F532A"/>
    <w:rsid w:val="008F53C5"/>
    <w:rsid w:val="008F67AC"/>
    <w:rsid w:val="008F6896"/>
    <w:rsid w:val="008F6A56"/>
    <w:rsid w:val="008F6CBC"/>
    <w:rsid w:val="009002AA"/>
    <w:rsid w:val="00901A80"/>
    <w:rsid w:val="00902C01"/>
    <w:rsid w:val="00903047"/>
    <w:rsid w:val="00903354"/>
    <w:rsid w:val="009033B7"/>
    <w:rsid w:val="00903678"/>
    <w:rsid w:val="00904701"/>
    <w:rsid w:val="009049E6"/>
    <w:rsid w:val="00904D31"/>
    <w:rsid w:val="0090657E"/>
    <w:rsid w:val="009073C4"/>
    <w:rsid w:val="009102AF"/>
    <w:rsid w:val="00910640"/>
    <w:rsid w:val="00911442"/>
    <w:rsid w:val="00911D08"/>
    <w:rsid w:val="00911FA3"/>
    <w:rsid w:val="00912025"/>
    <w:rsid w:val="00912D02"/>
    <w:rsid w:val="00912FB4"/>
    <w:rsid w:val="009134A8"/>
    <w:rsid w:val="00913A08"/>
    <w:rsid w:val="00913F57"/>
    <w:rsid w:val="009140AC"/>
    <w:rsid w:val="00914DD0"/>
    <w:rsid w:val="00916AD9"/>
    <w:rsid w:val="00916F72"/>
    <w:rsid w:val="00917852"/>
    <w:rsid w:val="00917971"/>
    <w:rsid w:val="009202D3"/>
    <w:rsid w:val="0092133E"/>
    <w:rsid w:val="00921914"/>
    <w:rsid w:val="00921ED1"/>
    <w:rsid w:val="00922393"/>
    <w:rsid w:val="00922438"/>
    <w:rsid w:val="009226CE"/>
    <w:rsid w:val="00923DC3"/>
    <w:rsid w:val="00923F75"/>
    <w:rsid w:val="00924964"/>
    <w:rsid w:val="00924E89"/>
    <w:rsid w:val="00924EA1"/>
    <w:rsid w:val="00925776"/>
    <w:rsid w:val="009257D8"/>
    <w:rsid w:val="009260D2"/>
    <w:rsid w:val="0092617A"/>
    <w:rsid w:val="00926405"/>
    <w:rsid w:val="009267F8"/>
    <w:rsid w:val="00927257"/>
    <w:rsid w:val="00927478"/>
    <w:rsid w:val="00927B11"/>
    <w:rsid w:val="00927F71"/>
    <w:rsid w:val="0093030B"/>
    <w:rsid w:val="00930BCC"/>
    <w:rsid w:val="009315CC"/>
    <w:rsid w:val="00931967"/>
    <w:rsid w:val="0093204A"/>
    <w:rsid w:val="00932485"/>
    <w:rsid w:val="00933F7A"/>
    <w:rsid w:val="009344C3"/>
    <w:rsid w:val="00935E16"/>
    <w:rsid w:val="00935F5A"/>
    <w:rsid w:val="00936C51"/>
    <w:rsid w:val="00940318"/>
    <w:rsid w:val="009407F6"/>
    <w:rsid w:val="00940FE3"/>
    <w:rsid w:val="009414CC"/>
    <w:rsid w:val="00941573"/>
    <w:rsid w:val="00941DAA"/>
    <w:rsid w:val="0094281C"/>
    <w:rsid w:val="00942F2A"/>
    <w:rsid w:val="00943843"/>
    <w:rsid w:val="009442A0"/>
    <w:rsid w:val="00944471"/>
    <w:rsid w:val="0094452B"/>
    <w:rsid w:val="00944F35"/>
    <w:rsid w:val="009453A1"/>
    <w:rsid w:val="00946658"/>
    <w:rsid w:val="009477AC"/>
    <w:rsid w:val="00947BD3"/>
    <w:rsid w:val="00950ACA"/>
    <w:rsid w:val="00951612"/>
    <w:rsid w:val="009516B3"/>
    <w:rsid w:val="0095187B"/>
    <w:rsid w:val="00951E11"/>
    <w:rsid w:val="00953AFA"/>
    <w:rsid w:val="00953E17"/>
    <w:rsid w:val="00953FE3"/>
    <w:rsid w:val="00954DA3"/>
    <w:rsid w:val="00954FC1"/>
    <w:rsid w:val="0095533C"/>
    <w:rsid w:val="00955C42"/>
    <w:rsid w:val="009571ED"/>
    <w:rsid w:val="009576AD"/>
    <w:rsid w:val="00957948"/>
    <w:rsid w:val="009579FB"/>
    <w:rsid w:val="00957AEA"/>
    <w:rsid w:val="00957EEB"/>
    <w:rsid w:val="00957EF2"/>
    <w:rsid w:val="009608B4"/>
    <w:rsid w:val="00962A6C"/>
    <w:rsid w:val="00963510"/>
    <w:rsid w:val="009638CA"/>
    <w:rsid w:val="009655F6"/>
    <w:rsid w:val="00965AFB"/>
    <w:rsid w:val="00966A44"/>
    <w:rsid w:val="00966C02"/>
    <w:rsid w:val="00970670"/>
    <w:rsid w:val="0097099F"/>
    <w:rsid w:val="00970E82"/>
    <w:rsid w:val="00971BFB"/>
    <w:rsid w:val="00971DC9"/>
    <w:rsid w:val="00971EC4"/>
    <w:rsid w:val="00971F37"/>
    <w:rsid w:val="00973EFC"/>
    <w:rsid w:val="00973F84"/>
    <w:rsid w:val="00974165"/>
    <w:rsid w:val="00974280"/>
    <w:rsid w:val="0097494B"/>
    <w:rsid w:val="00975294"/>
    <w:rsid w:val="0097585B"/>
    <w:rsid w:val="00977134"/>
    <w:rsid w:val="00977D9D"/>
    <w:rsid w:val="00977E60"/>
    <w:rsid w:val="0098159C"/>
    <w:rsid w:val="009823CE"/>
    <w:rsid w:val="0098290B"/>
    <w:rsid w:val="00982EA5"/>
    <w:rsid w:val="009832FB"/>
    <w:rsid w:val="0098407B"/>
    <w:rsid w:val="00984290"/>
    <w:rsid w:val="00984704"/>
    <w:rsid w:val="00985026"/>
    <w:rsid w:val="00985DB8"/>
    <w:rsid w:val="00986757"/>
    <w:rsid w:val="009872E6"/>
    <w:rsid w:val="009874CA"/>
    <w:rsid w:val="00987642"/>
    <w:rsid w:val="009903F3"/>
    <w:rsid w:val="009909F4"/>
    <w:rsid w:val="0099297F"/>
    <w:rsid w:val="00992F3A"/>
    <w:rsid w:val="0099346F"/>
    <w:rsid w:val="00993A4F"/>
    <w:rsid w:val="00994874"/>
    <w:rsid w:val="009953C4"/>
    <w:rsid w:val="009953EF"/>
    <w:rsid w:val="00996342"/>
    <w:rsid w:val="009A0039"/>
    <w:rsid w:val="009A0851"/>
    <w:rsid w:val="009A0DED"/>
    <w:rsid w:val="009A1F76"/>
    <w:rsid w:val="009A22BB"/>
    <w:rsid w:val="009A472F"/>
    <w:rsid w:val="009A4BD2"/>
    <w:rsid w:val="009A4D79"/>
    <w:rsid w:val="009A4E92"/>
    <w:rsid w:val="009A5C7B"/>
    <w:rsid w:val="009A7BDC"/>
    <w:rsid w:val="009A7F97"/>
    <w:rsid w:val="009B0724"/>
    <w:rsid w:val="009B17ED"/>
    <w:rsid w:val="009B188D"/>
    <w:rsid w:val="009B2060"/>
    <w:rsid w:val="009B23BC"/>
    <w:rsid w:val="009B2815"/>
    <w:rsid w:val="009B28C9"/>
    <w:rsid w:val="009B3008"/>
    <w:rsid w:val="009B4364"/>
    <w:rsid w:val="009B4A77"/>
    <w:rsid w:val="009B54EC"/>
    <w:rsid w:val="009B60AC"/>
    <w:rsid w:val="009B71F7"/>
    <w:rsid w:val="009C02E4"/>
    <w:rsid w:val="009C09DE"/>
    <w:rsid w:val="009C0BBC"/>
    <w:rsid w:val="009C0C1A"/>
    <w:rsid w:val="009C1B6E"/>
    <w:rsid w:val="009C2735"/>
    <w:rsid w:val="009C53A3"/>
    <w:rsid w:val="009C5E42"/>
    <w:rsid w:val="009C6037"/>
    <w:rsid w:val="009C7CB3"/>
    <w:rsid w:val="009C7F50"/>
    <w:rsid w:val="009D0D49"/>
    <w:rsid w:val="009D29DE"/>
    <w:rsid w:val="009D2D2C"/>
    <w:rsid w:val="009D2EC3"/>
    <w:rsid w:val="009D3E75"/>
    <w:rsid w:val="009D3F37"/>
    <w:rsid w:val="009D477E"/>
    <w:rsid w:val="009D5A2E"/>
    <w:rsid w:val="009D5ED1"/>
    <w:rsid w:val="009D6906"/>
    <w:rsid w:val="009D76BA"/>
    <w:rsid w:val="009D77F5"/>
    <w:rsid w:val="009D7B67"/>
    <w:rsid w:val="009E09F0"/>
    <w:rsid w:val="009E0E06"/>
    <w:rsid w:val="009E1A68"/>
    <w:rsid w:val="009E37B2"/>
    <w:rsid w:val="009E3BFA"/>
    <w:rsid w:val="009E3EDC"/>
    <w:rsid w:val="009E5521"/>
    <w:rsid w:val="009E55C1"/>
    <w:rsid w:val="009E5947"/>
    <w:rsid w:val="009E5FAE"/>
    <w:rsid w:val="009E61E5"/>
    <w:rsid w:val="009E67D1"/>
    <w:rsid w:val="009E68EC"/>
    <w:rsid w:val="009E6A9A"/>
    <w:rsid w:val="009E75AB"/>
    <w:rsid w:val="009E7849"/>
    <w:rsid w:val="009F01D3"/>
    <w:rsid w:val="009F1C97"/>
    <w:rsid w:val="009F1DB5"/>
    <w:rsid w:val="009F26AC"/>
    <w:rsid w:val="009F31B1"/>
    <w:rsid w:val="009F43CB"/>
    <w:rsid w:val="009F5836"/>
    <w:rsid w:val="009F782E"/>
    <w:rsid w:val="00A019A6"/>
    <w:rsid w:val="00A03231"/>
    <w:rsid w:val="00A0353F"/>
    <w:rsid w:val="00A035E3"/>
    <w:rsid w:val="00A03746"/>
    <w:rsid w:val="00A03B10"/>
    <w:rsid w:val="00A03ED8"/>
    <w:rsid w:val="00A04BA7"/>
    <w:rsid w:val="00A04FD8"/>
    <w:rsid w:val="00A05E42"/>
    <w:rsid w:val="00A06A27"/>
    <w:rsid w:val="00A06DCE"/>
    <w:rsid w:val="00A07931"/>
    <w:rsid w:val="00A07C33"/>
    <w:rsid w:val="00A114A4"/>
    <w:rsid w:val="00A11A03"/>
    <w:rsid w:val="00A11C53"/>
    <w:rsid w:val="00A12A9B"/>
    <w:rsid w:val="00A13649"/>
    <w:rsid w:val="00A146D8"/>
    <w:rsid w:val="00A1553D"/>
    <w:rsid w:val="00A15729"/>
    <w:rsid w:val="00A157F9"/>
    <w:rsid w:val="00A158EF"/>
    <w:rsid w:val="00A17EDB"/>
    <w:rsid w:val="00A20945"/>
    <w:rsid w:val="00A20D56"/>
    <w:rsid w:val="00A210A2"/>
    <w:rsid w:val="00A2188B"/>
    <w:rsid w:val="00A22267"/>
    <w:rsid w:val="00A22427"/>
    <w:rsid w:val="00A22668"/>
    <w:rsid w:val="00A22711"/>
    <w:rsid w:val="00A23088"/>
    <w:rsid w:val="00A23723"/>
    <w:rsid w:val="00A23841"/>
    <w:rsid w:val="00A23FA8"/>
    <w:rsid w:val="00A24ED5"/>
    <w:rsid w:val="00A2701B"/>
    <w:rsid w:val="00A27975"/>
    <w:rsid w:val="00A27C85"/>
    <w:rsid w:val="00A3048D"/>
    <w:rsid w:val="00A30DB9"/>
    <w:rsid w:val="00A30F0E"/>
    <w:rsid w:val="00A3298C"/>
    <w:rsid w:val="00A33C2C"/>
    <w:rsid w:val="00A33E67"/>
    <w:rsid w:val="00A35919"/>
    <w:rsid w:val="00A367BB"/>
    <w:rsid w:val="00A36999"/>
    <w:rsid w:val="00A36AC5"/>
    <w:rsid w:val="00A36B2D"/>
    <w:rsid w:val="00A36CB0"/>
    <w:rsid w:val="00A36EF5"/>
    <w:rsid w:val="00A407CC"/>
    <w:rsid w:val="00A4170C"/>
    <w:rsid w:val="00A418D1"/>
    <w:rsid w:val="00A42159"/>
    <w:rsid w:val="00A42927"/>
    <w:rsid w:val="00A43852"/>
    <w:rsid w:val="00A43CF6"/>
    <w:rsid w:val="00A449FF"/>
    <w:rsid w:val="00A44C55"/>
    <w:rsid w:val="00A4510F"/>
    <w:rsid w:val="00A455D8"/>
    <w:rsid w:val="00A457E9"/>
    <w:rsid w:val="00A46C11"/>
    <w:rsid w:val="00A47BBF"/>
    <w:rsid w:val="00A50CDD"/>
    <w:rsid w:val="00A50D4B"/>
    <w:rsid w:val="00A51868"/>
    <w:rsid w:val="00A5209D"/>
    <w:rsid w:val="00A52678"/>
    <w:rsid w:val="00A53AA5"/>
    <w:rsid w:val="00A53AFD"/>
    <w:rsid w:val="00A54339"/>
    <w:rsid w:val="00A55376"/>
    <w:rsid w:val="00A56748"/>
    <w:rsid w:val="00A573A7"/>
    <w:rsid w:val="00A57EB3"/>
    <w:rsid w:val="00A60713"/>
    <w:rsid w:val="00A60DD0"/>
    <w:rsid w:val="00A61042"/>
    <w:rsid w:val="00A61C5C"/>
    <w:rsid w:val="00A61F66"/>
    <w:rsid w:val="00A62256"/>
    <w:rsid w:val="00A63814"/>
    <w:rsid w:val="00A63AF0"/>
    <w:rsid w:val="00A64400"/>
    <w:rsid w:val="00A64DEC"/>
    <w:rsid w:val="00A665A9"/>
    <w:rsid w:val="00A667A7"/>
    <w:rsid w:val="00A66BBB"/>
    <w:rsid w:val="00A66CEB"/>
    <w:rsid w:val="00A66FE6"/>
    <w:rsid w:val="00A67EAE"/>
    <w:rsid w:val="00A703D4"/>
    <w:rsid w:val="00A705A2"/>
    <w:rsid w:val="00A70839"/>
    <w:rsid w:val="00A70B86"/>
    <w:rsid w:val="00A71401"/>
    <w:rsid w:val="00A71481"/>
    <w:rsid w:val="00A71765"/>
    <w:rsid w:val="00A73C58"/>
    <w:rsid w:val="00A73D1A"/>
    <w:rsid w:val="00A761CF"/>
    <w:rsid w:val="00A77445"/>
    <w:rsid w:val="00A7763F"/>
    <w:rsid w:val="00A77FC9"/>
    <w:rsid w:val="00A8054C"/>
    <w:rsid w:val="00A8084A"/>
    <w:rsid w:val="00A80AAA"/>
    <w:rsid w:val="00A81431"/>
    <w:rsid w:val="00A81601"/>
    <w:rsid w:val="00A81B38"/>
    <w:rsid w:val="00A81C4F"/>
    <w:rsid w:val="00A83570"/>
    <w:rsid w:val="00A83851"/>
    <w:rsid w:val="00A83CEE"/>
    <w:rsid w:val="00A83EC4"/>
    <w:rsid w:val="00A83FEB"/>
    <w:rsid w:val="00A840D0"/>
    <w:rsid w:val="00A84174"/>
    <w:rsid w:val="00A841E7"/>
    <w:rsid w:val="00A853C1"/>
    <w:rsid w:val="00A85A1F"/>
    <w:rsid w:val="00A85AE4"/>
    <w:rsid w:val="00A85B70"/>
    <w:rsid w:val="00A86897"/>
    <w:rsid w:val="00A86A28"/>
    <w:rsid w:val="00A90DAB"/>
    <w:rsid w:val="00A914EE"/>
    <w:rsid w:val="00A91996"/>
    <w:rsid w:val="00A92059"/>
    <w:rsid w:val="00A9229D"/>
    <w:rsid w:val="00A92552"/>
    <w:rsid w:val="00A933B3"/>
    <w:rsid w:val="00A933B9"/>
    <w:rsid w:val="00A93859"/>
    <w:rsid w:val="00A93988"/>
    <w:rsid w:val="00A93AC3"/>
    <w:rsid w:val="00A93E0A"/>
    <w:rsid w:val="00A93EEC"/>
    <w:rsid w:val="00A93FC0"/>
    <w:rsid w:val="00A944C8"/>
    <w:rsid w:val="00A9526A"/>
    <w:rsid w:val="00A953A0"/>
    <w:rsid w:val="00A95E1A"/>
    <w:rsid w:val="00A961F1"/>
    <w:rsid w:val="00A96DDA"/>
    <w:rsid w:val="00A97031"/>
    <w:rsid w:val="00A97A96"/>
    <w:rsid w:val="00A97AE5"/>
    <w:rsid w:val="00AA05CA"/>
    <w:rsid w:val="00AA1105"/>
    <w:rsid w:val="00AA2BEA"/>
    <w:rsid w:val="00AA3AB2"/>
    <w:rsid w:val="00AA568B"/>
    <w:rsid w:val="00AA69BC"/>
    <w:rsid w:val="00AA6C7E"/>
    <w:rsid w:val="00AA760D"/>
    <w:rsid w:val="00AB05C7"/>
    <w:rsid w:val="00AB0ACB"/>
    <w:rsid w:val="00AB33C8"/>
    <w:rsid w:val="00AB3B25"/>
    <w:rsid w:val="00AB3CAC"/>
    <w:rsid w:val="00AB3D9D"/>
    <w:rsid w:val="00AB3DB5"/>
    <w:rsid w:val="00AB4407"/>
    <w:rsid w:val="00AB5366"/>
    <w:rsid w:val="00AB5545"/>
    <w:rsid w:val="00AB57B6"/>
    <w:rsid w:val="00AB6095"/>
    <w:rsid w:val="00AB76FF"/>
    <w:rsid w:val="00AB7A6C"/>
    <w:rsid w:val="00AC13D5"/>
    <w:rsid w:val="00AC157C"/>
    <w:rsid w:val="00AC1819"/>
    <w:rsid w:val="00AC249A"/>
    <w:rsid w:val="00AC311C"/>
    <w:rsid w:val="00AC337C"/>
    <w:rsid w:val="00AC3663"/>
    <w:rsid w:val="00AC374D"/>
    <w:rsid w:val="00AC4753"/>
    <w:rsid w:val="00AC5016"/>
    <w:rsid w:val="00AC5080"/>
    <w:rsid w:val="00AC5D60"/>
    <w:rsid w:val="00AC61F8"/>
    <w:rsid w:val="00AC6B39"/>
    <w:rsid w:val="00AD0C2D"/>
    <w:rsid w:val="00AD0DA0"/>
    <w:rsid w:val="00AD1158"/>
    <w:rsid w:val="00AD1287"/>
    <w:rsid w:val="00AD14F3"/>
    <w:rsid w:val="00AD19AC"/>
    <w:rsid w:val="00AD2116"/>
    <w:rsid w:val="00AD2E80"/>
    <w:rsid w:val="00AD3BF2"/>
    <w:rsid w:val="00AD663E"/>
    <w:rsid w:val="00AD6987"/>
    <w:rsid w:val="00AD6C3D"/>
    <w:rsid w:val="00AD6EC6"/>
    <w:rsid w:val="00AD6FF8"/>
    <w:rsid w:val="00AD72BB"/>
    <w:rsid w:val="00AE03CB"/>
    <w:rsid w:val="00AE0F9D"/>
    <w:rsid w:val="00AE2374"/>
    <w:rsid w:val="00AE2388"/>
    <w:rsid w:val="00AE260C"/>
    <w:rsid w:val="00AE2759"/>
    <w:rsid w:val="00AE2FD9"/>
    <w:rsid w:val="00AE3064"/>
    <w:rsid w:val="00AE323C"/>
    <w:rsid w:val="00AE387B"/>
    <w:rsid w:val="00AE3D9E"/>
    <w:rsid w:val="00AE44AC"/>
    <w:rsid w:val="00AE4D35"/>
    <w:rsid w:val="00AE726A"/>
    <w:rsid w:val="00AE78C4"/>
    <w:rsid w:val="00AE78E4"/>
    <w:rsid w:val="00AF24D3"/>
    <w:rsid w:val="00AF255A"/>
    <w:rsid w:val="00AF29CE"/>
    <w:rsid w:val="00AF2DE8"/>
    <w:rsid w:val="00AF2F1B"/>
    <w:rsid w:val="00AF31C1"/>
    <w:rsid w:val="00AF3637"/>
    <w:rsid w:val="00AF36BB"/>
    <w:rsid w:val="00AF3F79"/>
    <w:rsid w:val="00AF4169"/>
    <w:rsid w:val="00AF4A35"/>
    <w:rsid w:val="00AF538B"/>
    <w:rsid w:val="00B0116B"/>
    <w:rsid w:val="00B014FE"/>
    <w:rsid w:val="00B01531"/>
    <w:rsid w:val="00B023CE"/>
    <w:rsid w:val="00B028F7"/>
    <w:rsid w:val="00B031A0"/>
    <w:rsid w:val="00B03793"/>
    <w:rsid w:val="00B03D2E"/>
    <w:rsid w:val="00B03D9B"/>
    <w:rsid w:val="00B03EE8"/>
    <w:rsid w:val="00B03FAA"/>
    <w:rsid w:val="00B042F2"/>
    <w:rsid w:val="00B04796"/>
    <w:rsid w:val="00B06510"/>
    <w:rsid w:val="00B06538"/>
    <w:rsid w:val="00B06FA9"/>
    <w:rsid w:val="00B06FF4"/>
    <w:rsid w:val="00B07013"/>
    <w:rsid w:val="00B071D2"/>
    <w:rsid w:val="00B0740A"/>
    <w:rsid w:val="00B10545"/>
    <w:rsid w:val="00B106AE"/>
    <w:rsid w:val="00B118CB"/>
    <w:rsid w:val="00B13AA7"/>
    <w:rsid w:val="00B13F7D"/>
    <w:rsid w:val="00B1560A"/>
    <w:rsid w:val="00B15F3D"/>
    <w:rsid w:val="00B16042"/>
    <w:rsid w:val="00B16D2D"/>
    <w:rsid w:val="00B16D61"/>
    <w:rsid w:val="00B17A1B"/>
    <w:rsid w:val="00B20276"/>
    <w:rsid w:val="00B21357"/>
    <w:rsid w:val="00B2241B"/>
    <w:rsid w:val="00B22730"/>
    <w:rsid w:val="00B23B15"/>
    <w:rsid w:val="00B24259"/>
    <w:rsid w:val="00B2496D"/>
    <w:rsid w:val="00B25236"/>
    <w:rsid w:val="00B2648F"/>
    <w:rsid w:val="00B26B21"/>
    <w:rsid w:val="00B279DD"/>
    <w:rsid w:val="00B30970"/>
    <w:rsid w:val="00B31843"/>
    <w:rsid w:val="00B325D9"/>
    <w:rsid w:val="00B3395D"/>
    <w:rsid w:val="00B34576"/>
    <w:rsid w:val="00B348F2"/>
    <w:rsid w:val="00B34FE2"/>
    <w:rsid w:val="00B35804"/>
    <w:rsid w:val="00B35864"/>
    <w:rsid w:val="00B360C9"/>
    <w:rsid w:val="00B367F5"/>
    <w:rsid w:val="00B368F8"/>
    <w:rsid w:val="00B40A0B"/>
    <w:rsid w:val="00B41E6C"/>
    <w:rsid w:val="00B423C3"/>
    <w:rsid w:val="00B42491"/>
    <w:rsid w:val="00B42F03"/>
    <w:rsid w:val="00B42F9D"/>
    <w:rsid w:val="00B4376A"/>
    <w:rsid w:val="00B44274"/>
    <w:rsid w:val="00B44533"/>
    <w:rsid w:val="00B44592"/>
    <w:rsid w:val="00B44A5D"/>
    <w:rsid w:val="00B44CE5"/>
    <w:rsid w:val="00B45A9D"/>
    <w:rsid w:val="00B462D9"/>
    <w:rsid w:val="00B47012"/>
    <w:rsid w:val="00B4746A"/>
    <w:rsid w:val="00B47979"/>
    <w:rsid w:val="00B47AEF"/>
    <w:rsid w:val="00B47C0A"/>
    <w:rsid w:val="00B51304"/>
    <w:rsid w:val="00B51A69"/>
    <w:rsid w:val="00B52B65"/>
    <w:rsid w:val="00B53047"/>
    <w:rsid w:val="00B54235"/>
    <w:rsid w:val="00B542FD"/>
    <w:rsid w:val="00B5460D"/>
    <w:rsid w:val="00B55331"/>
    <w:rsid w:val="00B55960"/>
    <w:rsid w:val="00B56197"/>
    <w:rsid w:val="00B566A1"/>
    <w:rsid w:val="00B56A26"/>
    <w:rsid w:val="00B56D5A"/>
    <w:rsid w:val="00B6012F"/>
    <w:rsid w:val="00B60C8D"/>
    <w:rsid w:val="00B6215A"/>
    <w:rsid w:val="00B6238B"/>
    <w:rsid w:val="00B6312B"/>
    <w:rsid w:val="00B632F4"/>
    <w:rsid w:val="00B63F02"/>
    <w:rsid w:val="00B64986"/>
    <w:rsid w:val="00B64DC6"/>
    <w:rsid w:val="00B64E4E"/>
    <w:rsid w:val="00B64E50"/>
    <w:rsid w:val="00B652A4"/>
    <w:rsid w:val="00B65D85"/>
    <w:rsid w:val="00B67E8D"/>
    <w:rsid w:val="00B704FC"/>
    <w:rsid w:val="00B7055D"/>
    <w:rsid w:val="00B70853"/>
    <w:rsid w:val="00B717AC"/>
    <w:rsid w:val="00B725E3"/>
    <w:rsid w:val="00B7264B"/>
    <w:rsid w:val="00B72750"/>
    <w:rsid w:val="00B73BFC"/>
    <w:rsid w:val="00B75C48"/>
    <w:rsid w:val="00B75CF4"/>
    <w:rsid w:val="00B7657B"/>
    <w:rsid w:val="00B769D2"/>
    <w:rsid w:val="00B7715E"/>
    <w:rsid w:val="00B8001A"/>
    <w:rsid w:val="00B800F1"/>
    <w:rsid w:val="00B80472"/>
    <w:rsid w:val="00B80514"/>
    <w:rsid w:val="00B80606"/>
    <w:rsid w:val="00B8077A"/>
    <w:rsid w:val="00B81857"/>
    <w:rsid w:val="00B81D51"/>
    <w:rsid w:val="00B820C3"/>
    <w:rsid w:val="00B830CD"/>
    <w:rsid w:val="00B831CC"/>
    <w:rsid w:val="00B83C3B"/>
    <w:rsid w:val="00B83C46"/>
    <w:rsid w:val="00B85A2F"/>
    <w:rsid w:val="00B85DA4"/>
    <w:rsid w:val="00B85E47"/>
    <w:rsid w:val="00B87E8F"/>
    <w:rsid w:val="00B87F59"/>
    <w:rsid w:val="00B90D74"/>
    <w:rsid w:val="00B9141B"/>
    <w:rsid w:val="00B922B4"/>
    <w:rsid w:val="00B931AE"/>
    <w:rsid w:val="00B93713"/>
    <w:rsid w:val="00B93DCA"/>
    <w:rsid w:val="00B947C3"/>
    <w:rsid w:val="00B94FD6"/>
    <w:rsid w:val="00B950A4"/>
    <w:rsid w:val="00B95DD2"/>
    <w:rsid w:val="00B961D4"/>
    <w:rsid w:val="00BA0754"/>
    <w:rsid w:val="00BA0ED9"/>
    <w:rsid w:val="00BA1E00"/>
    <w:rsid w:val="00BA29AD"/>
    <w:rsid w:val="00BA2E32"/>
    <w:rsid w:val="00BA3E56"/>
    <w:rsid w:val="00BA4171"/>
    <w:rsid w:val="00BA481A"/>
    <w:rsid w:val="00BA4C3E"/>
    <w:rsid w:val="00BA504D"/>
    <w:rsid w:val="00BA5243"/>
    <w:rsid w:val="00BA5B20"/>
    <w:rsid w:val="00BA6F47"/>
    <w:rsid w:val="00BA70B4"/>
    <w:rsid w:val="00BA78D5"/>
    <w:rsid w:val="00BB0064"/>
    <w:rsid w:val="00BB0732"/>
    <w:rsid w:val="00BB0A98"/>
    <w:rsid w:val="00BB0C8D"/>
    <w:rsid w:val="00BB1E1E"/>
    <w:rsid w:val="00BB407F"/>
    <w:rsid w:val="00BB438F"/>
    <w:rsid w:val="00BB4C98"/>
    <w:rsid w:val="00BB50A5"/>
    <w:rsid w:val="00BB6D79"/>
    <w:rsid w:val="00BB7A7D"/>
    <w:rsid w:val="00BB7EC1"/>
    <w:rsid w:val="00BC1D5B"/>
    <w:rsid w:val="00BC3784"/>
    <w:rsid w:val="00BC3CEE"/>
    <w:rsid w:val="00BC3E12"/>
    <w:rsid w:val="00BC4125"/>
    <w:rsid w:val="00BC450B"/>
    <w:rsid w:val="00BC4898"/>
    <w:rsid w:val="00BC699A"/>
    <w:rsid w:val="00BD017A"/>
    <w:rsid w:val="00BD101D"/>
    <w:rsid w:val="00BD11DA"/>
    <w:rsid w:val="00BD1BD2"/>
    <w:rsid w:val="00BD24E7"/>
    <w:rsid w:val="00BD2614"/>
    <w:rsid w:val="00BD2A16"/>
    <w:rsid w:val="00BD2B93"/>
    <w:rsid w:val="00BD415F"/>
    <w:rsid w:val="00BD44BF"/>
    <w:rsid w:val="00BD4D79"/>
    <w:rsid w:val="00BD5389"/>
    <w:rsid w:val="00BD5428"/>
    <w:rsid w:val="00BD54F1"/>
    <w:rsid w:val="00BD5918"/>
    <w:rsid w:val="00BD6867"/>
    <w:rsid w:val="00BD7220"/>
    <w:rsid w:val="00BD7892"/>
    <w:rsid w:val="00BE0319"/>
    <w:rsid w:val="00BE06DF"/>
    <w:rsid w:val="00BE06F9"/>
    <w:rsid w:val="00BE1180"/>
    <w:rsid w:val="00BE12F2"/>
    <w:rsid w:val="00BE1D67"/>
    <w:rsid w:val="00BE2AE4"/>
    <w:rsid w:val="00BE3870"/>
    <w:rsid w:val="00BE38FE"/>
    <w:rsid w:val="00BE3C56"/>
    <w:rsid w:val="00BE4B27"/>
    <w:rsid w:val="00BE5444"/>
    <w:rsid w:val="00BE5733"/>
    <w:rsid w:val="00BE5AE9"/>
    <w:rsid w:val="00BE650A"/>
    <w:rsid w:val="00BE7328"/>
    <w:rsid w:val="00BE74C8"/>
    <w:rsid w:val="00BE777A"/>
    <w:rsid w:val="00BF1989"/>
    <w:rsid w:val="00BF1BC7"/>
    <w:rsid w:val="00BF2423"/>
    <w:rsid w:val="00BF3E2F"/>
    <w:rsid w:val="00BF4430"/>
    <w:rsid w:val="00BF552A"/>
    <w:rsid w:val="00BF591D"/>
    <w:rsid w:val="00BF698E"/>
    <w:rsid w:val="00C00C56"/>
    <w:rsid w:val="00C01093"/>
    <w:rsid w:val="00C01B28"/>
    <w:rsid w:val="00C01F10"/>
    <w:rsid w:val="00C034A6"/>
    <w:rsid w:val="00C03AAA"/>
    <w:rsid w:val="00C03FE5"/>
    <w:rsid w:val="00C04293"/>
    <w:rsid w:val="00C042A7"/>
    <w:rsid w:val="00C04405"/>
    <w:rsid w:val="00C054AA"/>
    <w:rsid w:val="00C059AA"/>
    <w:rsid w:val="00C05B11"/>
    <w:rsid w:val="00C06666"/>
    <w:rsid w:val="00C074F1"/>
    <w:rsid w:val="00C1026A"/>
    <w:rsid w:val="00C1094A"/>
    <w:rsid w:val="00C10CD8"/>
    <w:rsid w:val="00C11257"/>
    <w:rsid w:val="00C1203F"/>
    <w:rsid w:val="00C122D8"/>
    <w:rsid w:val="00C12864"/>
    <w:rsid w:val="00C14013"/>
    <w:rsid w:val="00C141E9"/>
    <w:rsid w:val="00C14239"/>
    <w:rsid w:val="00C14352"/>
    <w:rsid w:val="00C14561"/>
    <w:rsid w:val="00C154BB"/>
    <w:rsid w:val="00C15A41"/>
    <w:rsid w:val="00C15E8B"/>
    <w:rsid w:val="00C16583"/>
    <w:rsid w:val="00C202EA"/>
    <w:rsid w:val="00C209F7"/>
    <w:rsid w:val="00C210B6"/>
    <w:rsid w:val="00C217A3"/>
    <w:rsid w:val="00C21F32"/>
    <w:rsid w:val="00C2232F"/>
    <w:rsid w:val="00C240EF"/>
    <w:rsid w:val="00C250E4"/>
    <w:rsid w:val="00C25EC6"/>
    <w:rsid w:val="00C262A9"/>
    <w:rsid w:val="00C2674B"/>
    <w:rsid w:val="00C268BB"/>
    <w:rsid w:val="00C26F0F"/>
    <w:rsid w:val="00C275C8"/>
    <w:rsid w:val="00C27889"/>
    <w:rsid w:val="00C27D65"/>
    <w:rsid w:val="00C301DF"/>
    <w:rsid w:val="00C3064F"/>
    <w:rsid w:val="00C30922"/>
    <w:rsid w:val="00C31375"/>
    <w:rsid w:val="00C33338"/>
    <w:rsid w:val="00C3382C"/>
    <w:rsid w:val="00C33A75"/>
    <w:rsid w:val="00C33B14"/>
    <w:rsid w:val="00C33B88"/>
    <w:rsid w:val="00C34074"/>
    <w:rsid w:val="00C342E3"/>
    <w:rsid w:val="00C343C8"/>
    <w:rsid w:val="00C34614"/>
    <w:rsid w:val="00C349DE"/>
    <w:rsid w:val="00C35CED"/>
    <w:rsid w:val="00C36836"/>
    <w:rsid w:val="00C36D64"/>
    <w:rsid w:val="00C36FC2"/>
    <w:rsid w:val="00C37C6E"/>
    <w:rsid w:val="00C37C91"/>
    <w:rsid w:val="00C40380"/>
    <w:rsid w:val="00C40985"/>
    <w:rsid w:val="00C40D66"/>
    <w:rsid w:val="00C40E8C"/>
    <w:rsid w:val="00C41488"/>
    <w:rsid w:val="00C41E1C"/>
    <w:rsid w:val="00C420DE"/>
    <w:rsid w:val="00C42BC5"/>
    <w:rsid w:val="00C42D96"/>
    <w:rsid w:val="00C43777"/>
    <w:rsid w:val="00C451A5"/>
    <w:rsid w:val="00C452B1"/>
    <w:rsid w:val="00C4684C"/>
    <w:rsid w:val="00C4763F"/>
    <w:rsid w:val="00C47A9B"/>
    <w:rsid w:val="00C47C1A"/>
    <w:rsid w:val="00C47F94"/>
    <w:rsid w:val="00C51016"/>
    <w:rsid w:val="00C5206C"/>
    <w:rsid w:val="00C52B30"/>
    <w:rsid w:val="00C52B90"/>
    <w:rsid w:val="00C53AE7"/>
    <w:rsid w:val="00C5438F"/>
    <w:rsid w:val="00C54567"/>
    <w:rsid w:val="00C5471D"/>
    <w:rsid w:val="00C55669"/>
    <w:rsid w:val="00C56102"/>
    <w:rsid w:val="00C5659E"/>
    <w:rsid w:val="00C566C6"/>
    <w:rsid w:val="00C6055C"/>
    <w:rsid w:val="00C60E43"/>
    <w:rsid w:val="00C60EAD"/>
    <w:rsid w:val="00C61B60"/>
    <w:rsid w:val="00C6341C"/>
    <w:rsid w:val="00C646C3"/>
    <w:rsid w:val="00C648F0"/>
    <w:rsid w:val="00C65454"/>
    <w:rsid w:val="00C654B0"/>
    <w:rsid w:val="00C65ACB"/>
    <w:rsid w:val="00C65B9D"/>
    <w:rsid w:val="00C65C8B"/>
    <w:rsid w:val="00C66BC0"/>
    <w:rsid w:val="00C67481"/>
    <w:rsid w:val="00C676EE"/>
    <w:rsid w:val="00C67755"/>
    <w:rsid w:val="00C67872"/>
    <w:rsid w:val="00C7070E"/>
    <w:rsid w:val="00C70BAB"/>
    <w:rsid w:val="00C72E84"/>
    <w:rsid w:val="00C741BF"/>
    <w:rsid w:val="00C74503"/>
    <w:rsid w:val="00C74C7D"/>
    <w:rsid w:val="00C75E23"/>
    <w:rsid w:val="00C76C6E"/>
    <w:rsid w:val="00C774E8"/>
    <w:rsid w:val="00C77BBC"/>
    <w:rsid w:val="00C801BD"/>
    <w:rsid w:val="00C803CB"/>
    <w:rsid w:val="00C80535"/>
    <w:rsid w:val="00C80EE0"/>
    <w:rsid w:val="00C82512"/>
    <w:rsid w:val="00C82839"/>
    <w:rsid w:val="00C82A08"/>
    <w:rsid w:val="00C82A7A"/>
    <w:rsid w:val="00C82B7E"/>
    <w:rsid w:val="00C82C06"/>
    <w:rsid w:val="00C83BCF"/>
    <w:rsid w:val="00C847A3"/>
    <w:rsid w:val="00C84CB4"/>
    <w:rsid w:val="00C84DBC"/>
    <w:rsid w:val="00C852AF"/>
    <w:rsid w:val="00C85AD7"/>
    <w:rsid w:val="00C85D4F"/>
    <w:rsid w:val="00C86711"/>
    <w:rsid w:val="00C901AC"/>
    <w:rsid w:val="00C91884"/>
    <w:rsid w:val="00C91940"/>
    <w:rsid w:val="00C91CA6"/>
    <w:rsid w:val="00C9224D"/>
    <w:rsid w:val="00C92B60"/>
    <w:rsid w:val="00C92CA7"/>
    <w:rsid w:val="00C933BC"/>
    <w:rsid w:val="00C93692"/>
    <w:rsid w:val="00C939F4"/>
    <w:rsid w:val="00C941EB"/>
    <w:rsid w:val="00C9422A"/>
    <w:rsid w:val="00C95447"/>
    <w:rsid w:val="00C96166"/>
    <w:rsid w:val="00C96191"/>
    <w:rsid w:val="00C9700C"/>
    <w:rsid w:val="00C97EF8"/>
    <w:rsid w:val="00CA0019"/>
    <w:rsid w:val="00CA0D37"/>
    <w:rsid w:val="00CA0F0D"/>
    <w:rsid w:val="00CA0F54"/>
    <w:rsid w:val="00CA0F99"/>
    <w:rsid w:val="00CA1C64"/>
    <w:rsid w:val="00CA2039"/>
    <w:rsid w:val="00CA2078"/>
    <w:rsid w:val="00CA2332"/>
    <w:rsid w:val="00CA34F6"/>
    <w:rsid w:val="00CA6354"/>
    <w:rsid w:val="00CA6C3D"/>
    <w:rsid w:val="00CA6D71"/>
    <w:rsid w:val="00CA7264"/>
    <w:rsid w:val="00CA7C5A"/>
    <w:rsid w:val="00CB008D"/>
    <w:rsid w:val="00CB01B0"/>
    <w:rsid w:val="00CB16CB"/>
    <w:rsid w:val="00CB1802"/>
    <w:rsid w:val="00CB1919"/>
    <w:rsid w:val="00CB2049"/>
    <w:rsid w:val="00CB265E"/>
    <w:rsid w:val="00CB6362"/>
    <w:rsid w:val="00CB673C"/>
    <w:rsid w:val="00CB6F10"/>
    <w:rsid w:val="00CB723B"/>
    <w:rsid w:val="00CB72B1"/>
    <w:rsid w:val="00CB7405"/>
    <w:rsid w:val="00CC0433"/>
    <w:rsid w:val="00CC119D"/>
    <w:rsid w:val="00CC1282"/>
    <w:rsid w:val="00CC1560"/>
    <w:rsid w:val="00CC1929"/>
    <w:rsid w:val="00CC2119"/>
    <w:rsid w:val="00CC2E82"/>
    <w:rsid w:val="00CC33C2"/>
    <w:rsid w:val="00CC359D"/>
    <w:rsid w:val="00CC3B6D"/>
    <w:rsid w:val="00CC4733"/>
    <w:rsid w:val="00CC504C"/>
    <w:rsid w:val="00CC5543"/>
    <w:rsid w:val="00CC6FF0"/>
    <w:rsid w:val="00CC742A"/>
    <w:rsid w:val="00CC7C02"/>
    <w:rsid w:val="00CD0115"/>
    <w:rsid w:val="00CD1BA2"/>
    <w:rsid w:val="00CD215D"/>
    <w:rsid w:val="00CD235A"/>
    <w:rsid w:val="00CD2588"/>
    <w:rsid w:val="00CD2B82"/>
    <w:rsid w:val="00CD3687"/>
    <w:rsid w:val="00CD43C1"/>
    <w:rsid w:val="00CD44CF"/>
    <w:rsid w:val="00CD46D9"/>
    <w:rsid w:val="00CD4A4E"/>
    <w:rsid w:val="00CD5532"/>
    <w:rsid w:val="00CD5B22"/>
    <w:rsid w:val="00CD5E81"/>
    <w:rsid w:val="00CD6923"/>
    <w:rsid w:val="00CD7609"/>
    <w:rsid w:val="00CD7660"/>
    <w:rsid w:val="00CE043D"/>
    <w:rsid w:val="00CE0649"/>
    <w:rsid w:val="00CE1BC9"/>
    <w:rsid w:val="00CE2241"/>
    <w:rsid w:val="00CE264E"/>
    <w:rsid w:val="00CE37E6"/>
    <w:rsid w:val="00CE4C1A"/>
    <w:rsid w:val="00CE4E82"/>
    <w:rsid w:val="00CE53A8"/>
    <w:rsid w:val="00CE57E0"/>
    <w:rsid w:val="00CE5BAF"/>
    <w:rsid w:val="00CE5E5B"/>
    <w:rsid w:val="00CE6170"/>
    <w:rsid w:val="00CE64D4"/>
    <w:rsid w:val="00CE7261"/>
    <w:rsid w:val="00CE7C1F"/>
    <w:rsid w:val="00CE7CFB"/>
    <w:rsid w:val="00CF2836"/>
    <w:rsid w:val="00CF3487"/>
    <w:rsid w:val="00CF38F5"/>
    <w:rsid w:val="00CF3CA3"/>
    <w:rsid w:val="00CF3DD8"/>
    <w:rsid w:val="00CF41C0"/>
    <w:rsid w:val="00CF4236"/>
    <w:rsid w:val="00CF4CD9"/>
    <w:rsid w:val="00CF576C"/>
    <w:rsid w:val="00CF63C2"/>
    <w:rsid w:val="00CF679A"/>
    <w:rsid w:val="00CF6903"/>
    <w:rsid w:val="00CF6A64"/>
    <w:rsid w:val="00CF6AEF"/>
    <w:rsid w:val="00CF6C62"/>
    <w:rsid w:val="00CF70C0"/>
    <w:rsid w:val="00CF7142"/>
    <w:rsid w:val="00CF721E"/>
    <w:rsid w:val="00CF772F"/>
    <w:rsid w:val="00CF77F9"/>
    <w:rsid w:val="00D001DB"/>
    <w:rsid w:val="00D0054C"/>
    <w:rsid w:val="00D01411"/>
    <w:rsid w:val="00D01A24"/>
    <w:rsid w:val="00D01ECF"/>
    <w:rsid w:val="00D01FEB"/>
    <w:rsid w:val="00D0318B"/>
    <w:rsid w:val="00D03329"/>
    <w:rsid w:val="00D03C41"/>
    <w:rsid w:val="00D050FA"/>
    <w:rsid w:val="00D054E1"/>
    <w:rsid w:val="00D0690E"/>
    <w:rsid w:val="00D06BA6"/>
    <w:rsid w:val="00D06CF0"/>
    <w:rsid w:val="00D07001"/>
    <w:rsid w:val="00D071AA"/>
    <w:rsid w:val="00D07BAF"/>
    <w:rsid w:val="00D07CB3"/>
    <w:rsid w:val="00D100A5"/>
    <w:rsid w:val="00D10395"/>
    <w:rsid w:val="00D103DF"/>
    <w:rsid w:val="00D108CC"/>
    <w:rsid w:val="00D11069"/>
    <w:rsid w:val="00D1135D"/>
    <w:rsid w:val="00D113AF"/>
    <w:rsid w:val="00D12030"/>
    <w:rsid w:val="00D12B2F"/>
    <w:rsid w:val="00D12B76"/>
    <w:rsid w:val="00D12E69"/>
    <w:rsid w:val="00D13973"/>
    <w:rsid w:val="00D13E65"/>
    <w:rsid w:val="00D14146"/>
    <w:rsid w:val="00D144AF"/>
    <w:rsid w:val="00D144EC"/>
    <w:rsid w:val="00D14D4C"/>
    <w:rsid w:val="00D1534C"/>
    <w:rsid w:val="00D154F9"/>
    <w:rsid w:val="00D15F2B"/>
    <w:rsid w:val="00D1655A"/>
    <w:rsid w:val="00D16763"/>
    <w:rsid w:val="00D17784"/>
    <w:rsid w:val="00D2065B"/>
    <w:rsid w:val="00D20F51"/>
    <w:rsid w:val="00D21586"/>
    <w:rsid w:val="00D21AC3"/>
    <w:rsid w:val="00D2266C"/>
    <w:rsid w:val="00D23083"/>
    <w:rsid w:val="00D233A7"/>
    <w:rsid w:val="00D23A8B"/>
    <w:rsid w:val="00D23EAC"/>
    <w:rsid w:val="00D23F71"/>
    <w:rsid w:val="00D24F85"/>
    <w:rsid w:val="00D25394"/>
    <w:rsid w:val="00D2578E"/>
    <w:rsid w:val="00D265AB"/>
    <w:rsid w:val="00D3169F"/>
    <w:rsid w:val="00D31748"/>
    <w:rsid w:val="00D32269"/>
    <w:rsid w:val="00D3237C"/>
    <w:rsid w:val="00D323B3"/>
    <w:rsid w:val="00D34752"/>
    <w:rsid w:val="00D35165"/>
    <w:rsid w:val="00D359E8"/>
    <w:rsid w:val="00D35CE7"/>
    <w:rsid w:val="00D36B82"/>
    <w:rsid w:val="00D374DB"/>
    <w:rsid w:val="00D37568"/>
    <w:rsid w:val="00D37ED3"/>
    <w:rsid w:val="00D404EF"/>
    <w:rsid w:val="00D40A43"/>
    <w:rsid w:val="00D40DF4"/>
    <w:rsid w:val="00D41BC5"/>
    <w:rsid w:val="00D41C10"/>
    <w:rsid w:val="00D42552"/>
    <w:rsid w:val="00D42AF1"/>
    <w:rsid w:val="00D42B8F"/>
    <w:rsid w:val="00D4445B"/>
    <w:rsid w:val="00D4566A"/>
    <w:rsid w:val="00D462C7"/>
    <w:rsid w:val="00D46301"/>
    <w:rsid w:val="00D4665F"/>
    <w:rsid w:val="00D46900"/>
    <w:rsid w:val="00D47739"/>
    <w:rsid w:val="00D5025C"/>
    <w:rsid w:val="00D5151E"/>
    <w:rsid w:val="00D51577"/>
    <w:rsid w:val="00D5185E"/>
    <w:rsid w:val="00D51C8E"/>
    <w:rsid w:val="00D52774"/>
    <w:rsid w:val="00D53CE1"/>
    <w:rsid w:val="00D55159"/>
    <w:rsid w:val="00D551D8"/>
    <w:rsid w:val="00D5539A"/>
    <w:rsid w:val="00D55D9B"/>
    <w:rsid w:val="00D55FFA"/>
    <w:rsid w:val="00D5623D"/>
    <w:rsid w:val="00D5647F"/>
    <w:rsid w:val="00D56B8D"/>
    <w:rsid w:val="00D57499"/>
    <w:rsid w:val="00D575D8"/>
    <w:rsid w:val="00D57A95"/>
    <w:rsid w:val="00D57EE6"/>
    <w:rsid w:val="00D6044D"/>
    <w:rsid w:val="00D60DA0"/>
    <w:rsid w:val="00D6122E"/>
    <w:rsid w:val="00D61844"/>
    <w:rsid w:val="00D61FE6"/>
    <w:rsid w:val="00D6215F"/>
    <w:rsid w:val="00D625E3"/>
    <w:rsid w:val="00D626EC"/>
    <w:rsid w:val="00D627D1"/>
    <w:rsid w:val="00D64272"/>
    <w:rsid w:val="00D64677"/>
    <w:rsid w:val="00D658BA"/>
    <w:rsid w:val="00D70422"/>
    <w:rsid w:val="00D718AB"/>
    <w:rsid w:val="00D71A7D"/>
    <w:rsid w:val="00D71F69"/>
    <w:rsid w:val="00D72374"/>
    <w:rsid w:val="00D72A64"/>
    <w:rsid w:val="00D73A49"/>
    <w:rsid w:val="00D73CB3"/>
    <w:rsid w:val="00D741C4"/>
    <w:rsid w:val="00D7426E"/>
    <w:rsid w:val="00D744AC"/>
    <w:rsid w:val="00D75446"/>
    <w:rsid w:val="00D762B3"/>
    <w:rsid w:val="00D767AB"/>
    <w:rsid w:val="00D77629"/>
    <w:rsid w:val="00D80064"/>
    <w:rsid w:val="00D808EF"/>
    <w:rsid w:val="00D812CF"/>
    <w:rsid w:val="00D81AE8"/>
    <w:rsid w:val="00D8254A"/>
    <w:rsid w:val="00D8324C"/>
    <w:rsid w:val="00D835C7"/>
    <w:rsid w:val="00D836D4"/>
    <w:rsid w:val="00D842E9"/>
    <w:rsid w:val="00D84537"/>
    <w:rsid w:val="00D85361"/>
    <w:rsid w:val="00D86180"/>
    <w:rsid w:val="00D866D8"/>
    <w:rsid w:val="00D869A7"/>
    <w:rsid w:val="00D86F47"/>
    <w:rsid w:val="00D870D2"/>
    <w:rsid w:val="00D87236"/>
    <w:rsid w:val="00D8738E"/>
    <w:rsid w:val="00D87F0C"/>
    <w:rsid w:val="00D90D2C"/>
    <w:rsid w:val="00D91688"/>
    <w:rsid w:val="00D916C9"/>
    <w:rsid w:val="00D91B0C"/>
    <w:rsid w:val="00D91B37"/>
    <w:rsid w:val="00D91B61"/>
    <w:rsid w:val="00D92ED2"/>
    <w:rsid w:val="00D94749"/>
    <w:rsid w:val="00D956AA"/>
    <w:rsid w:val="00D95D0C"/>
    <w:rsid w:val="00D95F50"/>
    <w:rsid w:val="00D96469"/>
    <w:rsid w:val="00D96526"/>
    <w:rsid w:val="00D96C18"/>
    <w:rsid w:val="00D96E1F"/>
    <w:rsid w:val="00D97F72"/>
    <w:rsid w:val="00D97FA5"/>
    <w:rsid w:val="00DA0454"/>
    <w:rsid w:val="00DA058E"/>
    <w:rsid w:val="00DA0679"/>
    <w:rsid w:val="00DA07B2"/>
    <w:rsid w:val="00DA0D7E"/>
    <w:rsid w:val="00DA1BC8"/>
    <w:rsid w:val="00DA1D65"/>
    <w:rsid w:val="00DA2AD2"/>
    <w:rsid w:val="00DA2C4B"/>
    <w:rsid w:val="00DA3AF0"/>
    <w:rsid w:val="00DA3E1E"/>
    <w:rsid w:val="00DA3FE0"/>
    <w:rsid w:val="00DA47E9"/>
    <w:rsid w:val="00DA4F2A"/>
    <w:rsid w:val="00DA53D5"/>
    <w:rsid w:val="00DA5EB8"/>
    <w:rsid w:val="00DA6146"/>
    <w:rsid w:val="00DA634F"/>
    <w:rsid w:val="00DA7B8B"/>
    <w:rsid w:val="00DA7BD2"/>
    <w:rsid w:val="00DB0AC7"/>
    <w:rsid w:val="00DB1471"/>
    <w:rsid w:val="00DB244C"/>
    <w:rsid w:val="00DB399F"/>
    <w:rsid w:val="00DB45B6"/>
    <w:rsid w:val="00DB4B69"/>
    <w:rsid w:val="00DB5DF9"/>
    <w:rsid w:val="00DB6722"/>
    <w:rsid w:val="00DB77E2"/>
    <w:rsid w:val="00DC0747"/>
    <w:rsid w:val="00DC1BC5"/>
    <w:rsid w:val="00DC1FCB"/>
    <w:rsid w:val="00DC210A"/>
    <w:rsid w:val="00DC2FF4"/>
    <w:rsid w:val="00DC319E"/>
    <w:rsid w:val="00DC337D"/>
    <w:rsid w:val="00DC5716"/>
    <w:rsid w:val="00DC5AB3"/>
    <w:rsid w:val="00DC5F6F"/>
    <w:rsid w:val="00DC65D6"/>
    <w:rsid w:val="00DC69B9"/>
    <w:rsid w:val="00DC6FFA"/>
    <w:rsid w:val="00DC79C7"/>
    <w:rsid w:val="00DC7BFF"/>
    <w:rsid w:val="00DC7EE9"/>
    <w:rsid w:val="00DD0079"/>
    <w:rsid w:val="00DD05CF"/>
    <w:rsid w:val="00DD0BC1"/>
    <w:rsid w:val="00DD1B7E"/>
    <w:rsid w:val="00DD24E9"/>
    <w:rsid w:val="00DD2C8E"/>
    <w:rsid w:val="00DD2E20"/>
    <w:rsid w:val="00DD3AF0"/>
    <w:rsid w:val="00DD3B2F"/>
    <w:rsid w:val="00DD436B"/>
    <w:rsid w:val="00DD45F6"/>
    <w:rsid w:val="00DD4AC3"/>
    <w:rsid w:val="00DD4F1D"/>
    <w:rsid w:val="00DD5490"/>
    <w:rsid w:val="00DD5526"/>
    <w:rsid w:val="00DD5745"/>
    <w:rsid w:val="00DD6C27"/>
    <w:rsid w:val="00DD7D9F"/>
    <w:rsid w:val="00DE0D4E"/>
    <w:rsid w:val="00DE1631"/>
    <w:rsid w:val="00DE2207"/>
    <w:rsid w:val="00DE2253"/>
    <w:rsid w:val="00DE24E4"/>
    <w:rsid w:val="00DE276F"/>
    <w:rsid w:val="00DE2C23"/>
    <w:rsid w:val="00DE3066"/>
    <w:rsid w:val="00DE3718"/>
    <w:rsid w:val="00DE416C"/>
    <w:rsid w:val="00DE5120"/>
    <w:rsid w:val="00DE53DB"/>
    <w:rsid w:val="00DE5F61"/>
    <w:rsid w:val="00DE63D6"/>
    <w:rsid w:val="00DE6FA0"/>
    <w:rsid w:val="00DE739B"/>
    <w:rsid w:val="00DE7D38"/>
    <w:rsid w:val="00DF00A1"/>
    <w:rsid w:val="00DF0906"/>
    <w:rsid w:val="00DF0AE0"/>
    <w:rsid w:val="00DF1196"/>
    <w:rsid w:val="00DF19BF"/>
    <w:rsid w:val="00DF2662"/>
    <w:rsid w:val="00DF2DE1"/>
    <w:rsid w:val="00DF394B"/>
    <w:rsid w:val="00DF4297"/>
    <w:rsid w:val="00DF4ABB"/>
    <w:rsid w:val="00DF4BA5"/>
    <w:rsid w:val="00DF5026"/>
    <w:rsid w:val="00DF5417"/>
    <w:rsid w:val="00DF5880"/>
    <w:rsid w:val="00DF62E1"/>
    <w:rsid w:val="00DF67DF"/>
    <w:rsid w:val="00DF7B69"/>
    <w:rsid w:val="00DF7CA5"/>
    <w:rsid w:val="00E0079B"/>
    <w:rsid w:val="00E00911"/>
    <w:rsid w:val="00E010A7"/>
    <w:rsid w:val="00E014D3"/>
    <w:rsid w:val="00E02288"/>
    <w:rsid w:val="00E0301E"/>
    <w:rsid w:val="00E03A4E"/>
    <w:rsid w:val="00E04612"/>
    <w:rsid w:val="00E0558A"/>
    <w:rsid w:val="00E05B30"/>
    <w:rsid w:val="00E10039"/>
    <w:rsid w:val="00E10299"/>
    <w:rsid w:val="00E10E83"/>
    <w:rsid w:val="00E1101D"/>
    <w:rsid w:val="00E1133F"/>
    <w:rsid w:val="00E1136C"/>
    <w:rsid w:val="00E11F67"/>
    <w:rsid w:val="00E121F3"/>
    <w:rsid w:val="00E128BB"/>
    <w:rsid w:val="00E1291E"/>
    <w:rsid w:val="00E1317E"/>
    <w:rsid w:val="00E13AE6"/>
    <w:rsid w:val="00E13CD9"/>
    <w:rsid w:val="00E14992"/>
    <w:rsid w:val="00E14E72"/>
    <w:rsid w:val="00E16ACD"/>
    <w:rsid w:val="00E16B6E"/>
    <w:rsid w:val="00E17232"/>
    <w:rsid w:val="00E178E7"/>
    <w:rsid w:val="00E20888"/>
    <w:rsid w:val="00E2098D"/>
    <w:rsid w:val="00E2160D"/>
    <w:rsid w:val="00E218C7"/>
    <w:rsid w:val="00E21D79"/>
    <w:rsid w:val="00E21F6B"/>
    <w:rsid w:val="00E2202F"/>
    <w:rsid w:val="00E2206B"/>
    <w:rsid w:val="00E220F2"/>
    <w:rsid w:val="00E22234"/>
    <w:rsid w:val="00E227FE"/>
    <w:rsid w:val="00E23595"/>
    <w:rsid w:val="00E23D5D"/>
    <w:rsid w:val="00E24A9E"/>
    <w:rsid w:val="00E24FB6"/>
    <w:rsid w:val="00E2572A"/>
    <w:rsid w:val="00E26D2B"/>
    <w:rsid w:val="00E275D0"/>
    <w:rsid w:val="00E2779B"/>
    <w:rsid w:val="00E278C0"/>
    <w:rsid w:val="00E30319"/>
    <w:rsid w:val="00E307CB"/>
    <w:rsid w:val="00E3080B"/>
    <w:rsid w:val="00E308AE"/>
    <w:rsid w:val="00E30EE1"/>
    <w:rsid w:val="00E32262"/>
    <w:rsid w:val="00E33E53"/>
    <w:rsid w:val="00E345CE"/>
    <w:rsid w:val="00E35694"/>
    <w:rsid w:val="00E366EF"/>
    <w:rsid w:val="00E402E9"/>
    <w:rsid w:val="00E410EB"/>
    <w:rsid w:val="00E41505"/>
    <w:rsid w:val="00E418EA"/>
    <w:rsid w:val="00E419E1"/>
    <w:rsid w:val="00E4327E"/>
    <w:rsid w:val="00E4383C"/>
    <w:rsid w:val="00E43C51"/>
    <w:rsid w:val="00E44B58"/>
    <w:rsid w:val="00E44BFE"/>
    <w:rsid w:val="00E46247"/>
    <w:rsid w:val="00E46C71"/>
    <w:rsid w:val="00E47970"/>
    <w:rsid w:val="00E500DE"/>
    <w:rsid w:val="00E502E2"/>
    <w:rsid w:val="00E50508"/>
    <w:rsid w:val="00E5090E"/>
    <w:rsid w:val="00E52149"/>
    <w:rsid w:val="00E5228F"/>
    <w:rsid w:val="00E52EA6"/>
    <w:rsid w:val="00E530DE"/>
    <w:rsid w:val="00E53122"/>
    <w:rsid w:val="00E534AE"/>
    <w:rsid w:val="00E53AFF"/>
    <w:rsid w:val="00E547ED"/>
    <w:rsid w:val="00E54AE0"/>
    <w:rsid w:val="00E5537C"/>
    <w:rsid w:val="00E55A21"/>
    <w:rsid w:val="00E55EFF"/>
    <w:rsid w:val="00E56526"/>
    <w:rsid w:val="00E567F8"/>
    <w:rsid w:val="00E574AF"/>
    <w:rsid w:val="00E57823"/>
    <w:rsid w:val="00E57D41"/>
    <w:rsid w:val="00E60BE0"/>
    <w:rsid w:val="00E61975"/>
    <w:rsid w:val="00E61DFF"/>
    <w:rsid w:val="00E62A0A"/>
    <w:rsid w:val="00E6318D"/>
    <w:rsid w:val="00E6351A"/>
    <w:rsid w:val="00E6355E"/>
    <w:rsid w:val="00E64448"/>
    <w:rsid w:val="00E64AEB"/>
    <w:rsid w:val="00E6518A"/>
    <w:rsid w:val="00E67F5A"/>
    <w:rsid w:val="00E67F87"/>
    <w:rsid w:val="00E70295"/>
    <w:rsid w:val="00E707C1"/>
    <w:rsid w:val="00E70CF8"/>
    <w:rsid w:val="00E731C4"/>
    <w:rsid w:val="00E758F7"/>
    <w:rsid w:val="00E75E5D"/>
    <w:rsid w:val="00E76284"/>
    <w:rsid w:val="00E80F9F"/>
    <w:rsid w:val="00E81894"/>
    <w:rsid w:val="00E82833"/>
    <w:rsid w:val="00E82E6F"/>
    <w:rsid w:val="00E84821"/>
    <w:rsid w:val="00E8488D"/>
    <w:rsid w:val="00E84E52"/>
    <w:rsid w:val="00E86B97"/>
    <w:rsid w:val="00E870C8"/>
    <w:rsid w:val="00E8738D"/>
    <w:rsid w:val="00E8765A"/>
    <w:rsid w:val="00E87BE0"/>
    <w:rsid w:val="00E87BF9"/>
    <w:rsid w:val="00E91800"/>
    <w:rsid w:val="00E9264C"/>
    <w:rsid w:val="00E92F6F"/>
    <w:rsid w:val="00E936B7"/>
    <w:rsid w:val="00E93DDC"/>
    <w:rsid w:val="00E94890"/>
    <w:rsid w:val="00E956B7"/>
    <w:rsid w:val="00E96ADE"/>
    <w:rsid w:val="00E97076"/>
    <w:rsid w:val="00EA196C"/>
    <w:rsid w:val="00EA1F9F"/>
    <w:rsid w:val="00EA2712"/>
    <w:rsid w:val="00EA33A4"/>
    <w:rsid w:val="00EA3B64"/>
    <w:rsid w:val="00EA3C26"/>
    <w:rsid w:val="00EA3D5D"/>
    <w:rsid w:val="00EA4329"/>
    <w:rsid w:val="00EA4A72"/>
    <w:rsid w:val="00EA4A79"/>
    <w:rsid w:val="00EA5BD8"/>
    <w:rsid w:val="00EA69C3"/>
    <w:rsid w:val="00EA7A08"/>
    <w:rsid w:val="00EB0EED"/>
    <w:rsid w:val="00EB0F0D"/>
    <w:rsid w:val="00EB12B9"/>
    <w:rsid w:val="00EB1F4D"/>
    <w:rsid w:val="00EB2143"/>
    <w:rsid w:val="00EB216A"/>
    <w:rsid w:val="00EB21F8"/>
    <w:rsid w:val="00EB262F"/>
    <w:rsid w:val="00EB33D5"/>
    <w:rsid w:val="00EB35B9"/>
    <w:rsid w:val="00EB429B"/>
    <w:rsid w:val="00EB43B8"/>
    <w:rsid w:val="00EB44CB"/>
    <w:rsid w:val="00EB4B81"/>
    <w:rsid w:val="00EB4DA0"/>
    <w:rsid w:val="00EB4DD8"/>
    <w:rsid w:val="00EB5036"/>
    <w:rsid w:val="00EB5045"/>
    <w:rsid w:val="00EB5ED7"/>
    <w:rsid w:val="00EB6066"/>
    <w:rsid w:val="00EB66C2"/>
    <w:rsid w:val="00EB6D3E"/>
    <w:rsid w:val="00EB73C0"/>
    <w:rsid w:val="00EB7D35"/>
    <w:rsid w:val="00EB7EEB"/>
    <w:rsid w:val="00EC0B9A"/>
    <w:rsid w:val="00EC23E7"/>
    <w:rsid w:val="00EC2EAC"/>
    <w:rsid w:val="00EC449E"/>
    <w:rsid w:val="00EC46E7"/>
    <w:rsid w:val="00EC492E"/>
    <w:rsid w:val="00EC4D00"/>
    <w:rsid w:val="00EC4F80"/>
    <w:rsid w:val="00EC5DC8"/>
    <w:rsid w:val="00EC6070"/>
    <w:rsid w:val="00EC7586"/>
    <w:rsid w:val="00EC7A39"/>
    <w:rsid w:val="00ED101B"/>
    <w:rsid w:val="00ED208E"/>
    <w:rsid w:val="00ED2D25"/>
    <w:rsid w:val="00ED3C03"/>
    <w:rsid w:val="00ED3C80"/>
    <w:rsid w:val="00ED3EEA"/>
    <w:rsid w:val="00ED40AC"/>
    <w:rsid w:val="00ED63E1"/>
    <w:rsid w:val="00ED74EF"/>
    <w:rsid w:val="00ED76A6"/>
    <w:rsid w:val="00ED7875"/>
    <w:rsid w:val="00ED79C2"/>
    <w:rsid w:val="00ED7CF5"/>
    <w:rsid w:val="00EE0648"/>
    <w:rsid w:val="00EE06E2"/>
    <w:rsid w:val="00EE0B81"/>
    <w:rsid w:val="00EE0C67"/>
    <w:rsid w:val="00EE0E2F"/>
    <w:rsid w:val="00EE1427"/>
    <w:rsid w:val="00EE19BF"/>
    <w:rsid w:val="00EE394A"/>
    <w:rsid w:val="00EE3963"/>
    <w:rsid w:val="00EE3DC2"/>
    <w:rsid w:val="00EE45ED"/>
    <w:rsid w:val="00EE49FD"/>
    <w:rsid w:val="00EE5527"/>
    <w:rsid w:val="00EE580E"/>
    <w:rsid w:val="00EE725D"/>
    <w:rsid w:val="00EE7CC1"/>
    <w:rsid w:val="00EF04C1"/>
    <w:rsid w:val="00EF0C8E"/>
    <w:rsid w:val="00EF2559"/>
    <w:rsid w:val="00EF31E7"/>
    <w:rsid w:val="00EF3E62"/>
    <w:rsid w:val="00EF40EB"/>
    <w:rsid w:val="00EF42AF"/>
    <w:rsid w:val="00EF50F8"/>
    <w:rsid w:val="00EF537E"/>
    <w:rsid w:val="00EF545F"/>
    <w:rsid w:val="00EF5928"/>
    <w:rsid w:val="00EF5AE8"/>
    <w:rsid w:val="00EF6001"/>
    <w:rsid w:val="00EF62C1"/>
    <w:rsid w:val="00EF661B"/>
    <w:rsid w:val="00EF6B39"/>
    <w:rsid w:val="00EF7816"/>
    <w:rsid w:val="00EF7926"/>
    <w:rsid w:val="00F0029B"/>
    <w:rsid w:val="00F0065F"/>
    <w:rsid w:val="00F00C82"/>
    <w:rsid w:val="00F00DC0"/>
    <w:rsid w:val="00F00E13"/>
    <w:rsid w:val="00F012F7"/>
    <w:rsid w:val="00F02DF1"/>
    <w:rsid w:val="00F041E4"/>
    <w:rsid w:val="00F04BFF"/>
    <w:rsid w:val="00F04CD2"/>
    <w:rsid w:val="00F04D6B"/>
    <w:rsid w:val="00F05176"/>
    <w:rsid w:val="00F05198"/>
    <w:rsid w:val="00F05781"/>
    <w:rsid w:val="00F05C5A"/>
    <w:rsid w:val="00F066D6"/>
    <w:rsid w:val="00F06FD7"/>
    <w:rsid w:val="00F0728B"/>
    <w:rsid w:val="00F0763B"/>
    <w:rsid w:val="00F1028D"/>
    <w:rsid w:val="00F1089B"/>
    <w:rsid w:val="00F11744"/>
    <w:rsid w:val="00F12AC3"/>
    <w:rsid w:val="00F12BF1"/>
    <w:rsid w:val="00F1327F"/>
    <w:rsid w:val="00F1609A"/>
    <w:rsid w:val="00F164E1"/>
    <w:rsid w:val="00F171AC"/>
    <w:rsid w:val="00F17592"/>
    <w:rsid w:val="00F175BB"/>
    <w:rsid w:val="00F179E1"/>
    <w:rsid w:val="00F17AA5"/>
    <w:rsid w:val="00F17E15"/>
    <w:rsid w:val="00F20170"/>
    <w:rsid w:val="00F2270D"/>
    <w:rsid w:val="00F22E98"/>
    <w:rsid w:val="00F234F3"/>
    <w:rsid w:val="00F238E9"/>
    <w:rsid w:val="00F25171"/>
    <w:rsid w:val="00F269A2"/>
    <w:rsid w:val="00F26AB2"/>
    <w:rsid w:val="00F27299"/>
    <w:rsid w:val="00F27D3C"/>
    <w:rsid w:val="00F300E5"/>
    <w:rsid w:val="00F30BFF"/>
    <w:rsid w:val="00F31CC4"/>
    <w:rsid w:val="00F31E5E"/>
    <w:rsid w:val="00F31FDD"/>
    <w:rsid w:val="00F32A9C"/>
    <w:rsid w:val="00F343A8"/>
    <w:rsid w:val="00F346BE"/>
    <w:rsid w:val="00F3508F"/>
    <w:rsid w:val="00F35762"/>
    <w:rsid w:val="00F35B1E"/>
    <w:rsid w:val="00F378F4"/>
    <w:rsid w:val="00F37A18"/>
    <w:rsid w:val="00F40148"/>
    <w:rsid w:val="00F40AFF"/>
    <w:rsid w:val="00F41F97"/>
    <w:rsid w:val="00F42180"/>
    <w:rsid w:val="00F423AB"/>
    <w:rsid w:val="00F429D7"/>
    <w:rsid w:val="00F42B88"/>
    <w:rsid w:val="00F4347A"/>
    <w:rsid w:val="00F4416B"/>
    <w:rsid w:val="00F4435A"/>
    <w:rsid w:val="00F44CE6"/>
    <w:rsid w:val="00F44CEB"/>
    <w:rsid w:val="00F45C38"/>
    <w:rsid w:val="00F45DF9"/>
    <w:rsid w:val="00F4685C"/>
    <w:rsid w:val="00F46EE7"/>
    <w:rsid w:val="00F46F92"/>
    <w:rsid w:val="00F479E5"/>
    <w:rsid w:val="00F50113"/>
    <w:rsid w:val="00F5085D"/>
    <w:rsid w:val="00F508A7"/>
    <w:rsid w:val="00F50D59"/>
    <w:rsid w:val="00F50F94"/>
    <w:rsid w:val="00F51AD3"/>
    <w:rsid w:val="00F51DA7"/>
    <w:rsid w:val="00F51F26"/>
    <w:rsid w:val="00F51FE9"/>
    <w:rsid w:val="00F5225F"/>
    <w:rsid w:val="00F5337A"/>
    <w:rsid w:val="00F5380F"/>
    <w:rsid w:val="00F5433B"/>
    <w:rsid w:val="00F5479C"/>
    <w:rsid w:val="00F5515E"/>
    <w:rsid w:val="00F553FB"/>
    <w:rsid w:val="00F55C41"/>
    <w:rsid w:val="00F56676"/>
    <w:rsid w:val="00F5732B"/>
    <w:rsid w:val="00F57DE1"/>
    <w:rsid w:val="00F60070"/>
    <w:rsid w:val="00F6023F"/>
    <w:rsid w:val="00F60CB2"/>
    <w:rsid w:val="00F611F8"/>
    <w:rsid w:val="00F6151B"/>
    <w:rsid w:val="00F61B72"/>
    <w:rsid w:val="00F62C30"/>
    <w:rsid w:val="00F6311C"/>
    <w:rsid w:val="00F63213"/>
    <w:rsid w:val="00F63A55"/>
    <w:rsid w:val="00F64802"/>
    <w:rsid w:val="00F65334"/>
    <w:rsid w:val="00F65656"/>
    <w:rsid w:val="00F65BB7"/>
    <w:rsid w:val="00F661E0"/>
    <w:rsid w:val="00F66734"/>
    <w:rsid w:val="00F66C78"/>
    <w:rsid w:val="00F67103"/>
    <w:rsid w:val="00F673BA"/>
    <w:rsid w:val="00F67FF8"/>
    <w:rsid w:val="00F70623"/>
    <w:rsid w:val="00F7140A"/>
    <w:rsid w:val="00F73F75"/>
    <w:rsid w:val="00F74B0B"/>
    <w:rsid w:val="00F75384"/>
    <w:rsid w:val="00F76983"/>
    <w:rsid w:val="00F76C13"/>
    <w:rsid w:val="00F77274"/>
    <w:rsid w:val="00F80B98"/>
    <w:rsid w:val="00F810A5"/>
    <w:rsid w:val="00F82354"/>
    <w:rsid w:val="00F83460"/>
    <w:rsid w:val="00F83926"/>
    <w:rsid w:val="00F8408F"/>
    <w:rsid w:val="00F84633"/>
    <w:rsid w:val="00F848C9"/>
    <w:rsid w:val="00F85270"/>
    <w:rsid w:val="00F8589F"/>
    <w:rsid w:val="00F864BB"/>
    <w:rsid w:val="00F866D5"/>
    <w:rsid w:val="00F8671C"/>
    <w:rsid w:val="00F8718B"/>
    <w:rsid w:val="00F911FE"/>
    <w:rsid w:val="00F91AAC"/>
    <w:rsid w:val="00F91DC0"/>
    <w:rsid w:val="00F929FF"/>
    <w:rsid w:val="00F94ECE"/>
    <w:rsid w:val="00F9690D"/>
    <w:rsid w:val="00F9740E"/>
    <w:rsid w:val="00F97565"/>
    <w:rsid w:val="00FA0A54"/>
    <w:rsid w:val="00FA18FA"/>
    <w:rsid w:val="00FA1E37"/>
    <w:rsid w:val="00FA1F82"/>
    <w:rsid w:val="00FA2321"/>
    <w:rsid w:val="00FA40D5"/>
    <w:rsid w:val="00FA45F1"/>
    <w:rsid w:val="00FA499E"/>
    <w:rsid w:val="00FA5C66"/>
    <w:rsid w:val="00FA5CBE"/>
    <w:rsid w:val="00FA6266"/>
    <w:rsid w:val="00FA6496"/>
    <w:rsid w:val="00FA6CD6"/>
    <w:rsid w:val="00FA7E0C"/>
    <w:rsid w:val="00FA7F22"/>
    <w:rsid w:val="00FB1B32"/>
    <w:rsid w:val="00FB3B2D"/>
    <w:rsid w:val="00FB3DB1"/>
    <w:rsid w:val="00FB3F24"/>
    <w:rsid w:val="00FB468A"/>
    <w:rsid w:val="00FB5EEA"/>
    <w:rsid w:val="00FB6032"/>
    <w:rsid w:val="00FB65A5"/>
    <w:rsid w:val="00FB7690"/>
    <w:rsid w:val="00FC0CC8"/>
    <w:rsid w:val="00FC1072"/>
    <w:rsid w:val="00FC13B8"/>
    <w:rsid w:val="00FC1EEF"/>
    <w:rsid w:val="00FC2864"/>
    <w:rsid w:val="00FC31CC"/>
    <w:rsid w:val="00FC3685"/>
    <w:rsid w:val="00FC3E9E"/>
    <w:rsid w:val="00FC41F4"/>
    <w:rsid w:val="00FC4D39"/>
    <w:rsid w:val="00FC50AE"/>
    <w:rsid w:val="00FC517D"/>
    <w:rsid w:val="00FC584C"/>
    <w:rsid w:val="00FC7326"/>
    <w:rsid w:val="00FC7CBD"/>
    <w:rsid w:val="00FC7EEF"/>
    <w:rsid w:val="00FD00C8"/>
    <w:rsid w:val="00FD1847"/>
    <w:rsid w:val="00FD2603"/>
    <w:rsid w:val="00FD26B7"/>
    <w:rsid w:val="00FD3C4E"/>
    <w:rsid w:val="00FD4056"/>
    <w:rsid w:val="00FD4A0C"/>
    <w:rsid w:val="00FD5364"/>
    <w:rsid w:val="00FD6D1C"/>
    <w:rsid w:val="00FD6FA3"/>
    <w:rsid w:val="00FD72DB"/>
    <w:rsid w:val="00FE0008"/>
    <w:rsid w:val="00FE0384"/>
    <w:rsid w:val="00FE16CE"/>
    <w:rsid w:val="00FE1F82"/>
    <w:rsid w:val="00FE3101"/>
    <w:rsid w:val="00FE37D3"/>
    <w:rsid w:val="00FE6380"/>
    <w:rsid w:val="00FE6B5D"/>
    <w:rsid w:val="00FE6D80"/>
    <w:rsid w:val="00FF102A"/>
    <w:rsid w:val="00FF1435"/>
    <w:rsid w:val="00FF2956"/>
    <w:rsid w:val="00FF3326"/>
    <w:rsid w:val="00FF4C34"/>
    <w:rsid w:val="00FF56EE"/>
    <w:rsid w:val="00FF7030"/>
    <w:rsid w:val="00FF7A5A"/>
    <w:rsid w:val="01686DE4"/>
    <w:rsid w:val="028A4AA2"/>
    <w:rsid w:val="045B0278"/>
    <w:rsid w:val="051C0D5B"/>
    <w:rsid w:val="05C173E2"/>
    <w:rsid w:val="076B1CFB"/>
    <w:rsid w:val="07EB708B"/>
    <w:rsid w:val="0AA23C86"/>
    <w:rsid w:val="0B894205"/>
    <w:rsid w:val="0BE80EFF"/>
    <w:rsid w:val="0CBD0903"/>
    <w:rsid w:val="0D5C356B"/>
    <w:rsid w:val="0F496B20"/>
    <w:rsid w:val="116E534F"/>
    <w:rsid w:val="12720E7F"/>
    <w:rsid w:val="1736086D"/>
    <w:rsid w:val="17654071"/>
    <w:rsid w:val="17AD7DC6"/>
    <w:rsid w:val="19000947"/>
    <w:rsid w:val="1AFC0863"/>
    <w:rsid w:val="1B2465D5"/>
    <w:rsid w:val="1C9733EC"/>
    <w:rsid w:val="1E155B94"/>
    <w:rsid w:val="1E9811D0"/>
    <w:rsid w:val="1F816892"/>
    <w:rsid w:val="220D77DF"/>
    <w:rsid w:val="22626A9C"/>
    <w:rsid w:val="231E1C9A"/>
    <w:rsid w:val="28640ABB"/>
    <w:rsid w:val="28751FAD"/>
    <w:rsid w:val="288D7085"/>
    <w:rsid w:val="290864DC"/>
    <w:rsid w:val="299C2656"/>
    <w:rsid w:val="29EC0B42"/>
    <w:rsid w:val="2B60642A"/>
    <w:rsid w:val="2BA14258"/>
    <w:rsid w:val="2BC2164F"/>
    <w:rsid w:val="2C07574C"/>
    <w:rsid w:val="2C1E2564"/>
    <w:rsid w:val="2C7006A4"/>
    <w:rsid w:val="2E6A153F"/>
    <w:rsid w:val="2FC8743B"/>
    <w:rsid w:val="36B55F0A"/>
    <w:rsid w:val="382A375D"/>
    <w:rsid w:val="38520B20"/>
    <w:rsid w:val="39B32F0A"/>
    <w:rsid w:val="3C213BD8"/>
    <w:rsid w:val="3D232759"/>
    <w:rsid w:val="40E618A4"/>
    <w:rsid w:val="41963457"/>
    <w:rsid w:val="42B54247"/>
    <w:rsid w:val="45883D2E"/>
    <w:rsid w:val="46C1358F"/>
    <w:rsid w:val="48A8307F"/>
    <w:rsid w:val="4955586E"/>
    <w:rsid w:val="4C4F1900"/>
    <w:rsid w:val="4D3052AD"/>
    <w:rsid w:val="50A70FD9"/>
    <w:rsid w:val="525C7843"/>
    <w:rsid w:val="53E73C03"/>
    <w:rsid w:val="560F3BDF"/>
    <w:rsid w:val="56301FAD"/>
    <w:rsid w:val="56AB6FEB"/>
    <w:rsid w:val="5A132F5D"/>
    <w:rsid w:val="5CA34E5C"/>
    <w:rsid w:val="5CC52D79"/>
    <w:rsid w:val="5D49450C"/>
    <w:rsid w:val="5E366358"/>
    <w:rsid w:val="5F017FBB"/>
    <w:rsid w:val="5FAC3744"/>
    <w:rsid w:val="60C67EA5"/>
    <w:rsid w:val="61636F09"/>
    <w:rsid w:val="625A7B77"/>
    <w:rsid w:val="62B709F0"/>
    <w:rsid w:val="65777969"/>
    <w:rsid w:val="65FE3619"/>
    <w:rsid w:val="6A627204"/>
    <w:rsid w:val="6C480471"/>
    <w:rsid w:val="6D4D51C3"/>
    <w:rsid w:val="6F0A08FB"/>
    <w:rsid w:val="70C46D83"/>
    <w:rsid w:val="710F3A90"/>
    <w:rsid w:val="754A5433"/>
    <w:rsid w:val="75866D61"/>
    <w:rsid w:val="75D51C75"/>
    <w:rsid w:val="777A3D4A"/>
    <w:rsid w:val="77BF5FFA"/>
    <w:rsid w:val="78260FD6"/>
    <w:rsid w:val="792738AA"/>
    <w:rsid w:val="79DA228E"/>
    <w:rsid w:val="7A4F5455"/>
    <w:rsid w:val="7C0E722C"/>
    <w:rsid w:val="7E8F0423"/>
    <w:rsid w:val="7EA95C1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iPriority="39" w:semiHidden="0" w:name="toc 3"/>
    <w:lsdException w:qFormat="1" w:uiPriority="39"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iPriority="99" w:semiHidden="0" w:name="footnote text"/>
    <w:lsdException w:qFormat="1"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iPriority="99"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qFormat="1"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qFormat="1"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qFormat="1" w:unhideWhenUsed="0" w:uiPriority="0" w:semiHidden="0"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nhideWhenUsed="0" w:uiPriority="0"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1"/>
    <w:basedOn w:val="1"/>
    <w:next w:val="1"/>
    <w:link w:val="194"/>
    <w:qFormat/>
    <w:uiPriority w:val="0"/>
    <w:pPr>
      <w:autoSpaceDE w:val="0"/>
      <w:autoSpaceDN w:val="0"/>
      <w:adjustRightInd w:val="0"/>
      <w:spacing w:line="360" w:lineRule="auto"/>
      <w:jc w:val="center"/>
      <w:outlineLvl w:val="0"/>
    </w:pPr>
    <w:rPr>
      <w:rFonts w:eastAsia="隶书"/>
      <w:b/>
      <w:bCs/>
      <w:kern w:val="0"/>
      <w:sz w:val="36"/>
      <w:szCs w:val="36"/>
    </w:rPr>
  </w:style>
  <w:style w:type="paragraph" w:styleId="5">
    <w:name w:val="heading 2"/>
    <w:basedOn w:val="1"/>
    <w:next w:val="1"/>
    <w:link w:val="218"/>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link w:val="365"/>
    <w:qFormat/>
    <w:uiPriority w:val="9"/>
    <w:pPr>
      <w:keepNext/>
      <w:keepLines/>
      <w:spacing w:before="260" w:after="260" w:line="416" w:lineRule="auto"/>
      <w:outlineLvl w:val="2"/>
    </w:pPr>
    <w:rPr>
      <w:b/>
      <w:bCs/>
      <w:sz w:val="32"/>
      <w:szCs w:val="32"/>
    </w:rPr>
  </w:style>
  <w:style w:type="paragraph" w:styleId="7">
    <w:name w:val="heading 4"/>
    <w:basedOn w:val="1"/>
    <w:next w:val="1"/>
    <w:link w:val="257"/>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178"/>
    <w:qFormat/>
    <w:uiPriority w:val="0"/>
    <w:pPr>
      <w:keepNext/>
      <w:keepLines/>
      <w:tabs>
        <w:tab w:val="left" w:pos="992"/>
      </w:tabs>
      <w:spacing w:before="280" w:after="290" w:line="376" w:lineRule="auto"/>
      <w:ind w:left="992" w:hanging="992"/>
      <w:outlineLvl w:val="4"/>
    </w:pPr>
    <w:rPr>
      <w:b/>
      <w:bCs/>
      <w:sz w:val="28"/>
      <w:szCs w:val="28"/>
      <w:lang w:val="zh-CN"/>
    </w:rPr>
  </w:style>
  <w:style w:type="paragraph" w:styleId="9">
    <w:name w:val="heading 6"/>
    <w:basedOn w:val="1"/>
    <w:next w:val="1"/>
    <w:link w:val="85"/>
    <w:qFormat/>
    <w:uiPriority w:val="0"/>
    <w:pPr>
      <w:keepNext/>
      <w:keepLines/>
      <w:spacing w:before="240" w:after="64" w:line="320" w:lineRule="auto"/>
      <w:outlineLvl w:val="5"/>
    </w:pPr>
    <w:rPr>
      <w:rFonts w:ascii="Arial" w:hAnsi="Arial" w:eastAsia="黑体"/>
      <w:b/>
      <w:bCs/>
      <w:sz w:val="24"/>
      <w:szCs w:val="24"/>
    </w:rPr>
  </w:style>
  <w:style w:type="paragraph" w:styleId="10">
    <w:name w:val="heading 7"/>
    <w:basedOn w:val="1"/>
    <w:next w:val="1"/>
    <w:link w:val="132"/>
    <w:qFormat/>
    <w:uiPriority w:val="0"/>
    <w:pPr>
      <w:keepNext/>
      <w:keepLines/>
      <w:tabs>
        <w:tab w:val="left" w:pos="0"/>
      </w:tabs>
      <w:spacing w:before="240" w:after="64" w:line="320" w:lineRule="auto"/>
      <w:ind w:left="1296" w:hanging="1296"/>
      <w:outlineLvl w:val="6"/>
    </w:pPr>
    <w:rPr>
      <w:b/>
      <w:bCs/>
      <w:sz w:val="24"/>
      <w:szCs w:val="24"/>
    </w:rPr>
  </w:style>
  <w:style w:type="paragraph" w:styleId="11">
    <w:name w:val="heading 8"/>
    <w:basedOn w:val="1"/>
    <w:next w:val="1"/>
    <w:link w:val="119"/>
    <w:qFormat/>
    <w:uiPriority w:val="0"/>
    <w:pPr>
      <w:keepNext/>
      <w:keepLines/>
      <w:tabs>
        <w:tab w:val="left" w:pos="0"/>
      </w:tabs>
      <w:spacing w:before="240" w:after="64" w:line="320" w:lineRule="auto"/>
      <w:ind w:left="1440" w:hanging="1440"/>
      <w:outlineLvl w:val="7"/>
    </w:pPr>
    <w:rPr>
      <w:rFonts w:ascii="Cambria" w:hAnsi="Cambria"/>
      <w:sz w:val="24"/>
      <w:szCs w:val="24"/>
    </w:rPr>
  </w:style>
  <w:style w:type="paragraph" w:styleId="12">
    <w:name w:val="heading 9"/>
    <w:basedOn w:val="1"/>
    <w:next w:val="1"/>
    <w:link w:val="156"/>
    <w:qFormat/>
    <w:uiPriority w:val="0"/>
    <w:pPr>
      <w:keepNext/>
      <w:keepLines/>
      <w:tabs>
        <w:tab w:val="left" w:pos="0"/>
      </w:tabs>
      <w:spacing w:before="240" w:after="64" w:line="320" w:lineRule="auto"/>
      <w:ind w:left="1584" w:hanging="1584"/>
      <w:outlineLvl w:val="8"/>
    </w:pPr>
    <w:rPr>
      <w:rFonts w:ascii="Cambria" w:hAnsi="Cambria"/>
      <w:szCs w:val="21"/>
    </w:rPr>
  </w:style>
  <w:style w:type="character" w:default="1" w:styleId="68">
    <w:name w:val="Default Paragraph Font"/>
    <w:link w:val="69"/>
    <w:semiHidden/>
    <w:unhideWhenUsed/>
    <w:qFormat/>
    <w:uiPriority w:val="1"/>
    <w:rPr>
      <w:rFonts w:ascii="宋体" w:hAnsi="宋体"/>
      <w:color w:val="000000"/>
      <w:sz w:val="24"/>
      <w:szCs w:val="24"/>
    </w:rPr>
  </w:style>
  <w:style w:type="table" w:default="1" w:styleId="63">
    <w:name w:val="Normal Table"/>
    <w:semiHidden/>
    <w:unhideWhenUsed/>
    <w:qFormat/>
    <w:uiPriority w:val="99"/>
    <w:tblPr>
      <w:tblCellMar>
        <w:top w:w="0" w:type="dxa"/>
        <w:left w:w="108" w:type="dxa"/>
        <w:bottom w:w="0" w:type="dxa"/>
        <w:right w:w="108" w:type="dxa"/>
      </w:tblCellMar>
    </w:tblPr>
  </w:style>
  <w:style w:type="paragraph" w:styleId="2">
    <w:name w:val="Plain Text"/>
    <w:basedOn w:val="1"/>
    <w:next w:val="3"/>
    <w:link w:val="381"/>
    <w:qFormat/>
    <w:uiPriority w:val="0"/>
    <w:pPr>
      <w:spacing w:beforeLines="50" w:afterLines="50" w:line="400" w:lineRule="exact"/>
    </w:pPr>
    <w:rPr>
      <w:rFonts w:ascii="宋体" w:hAnsi="Courier New"/>
      <w:sz w:val="24"/>
      <w:szCs w:val="24"/>
      <w:lang w:val="zh-CN"/>
    </w:rPr>
  </w:style>
  <w:style w:type="paragraph" w:styleId="3">
    <w:name w:val="Date"/>
    <w:basedOn w:val="1"/>
    <w:next w:val="1"/>
    <w:link w:val="383"/>
    <w:qFormat/>
    <w:uiPriority w:val="0"/>
    <w:pPr>
      <w:ind w:left="2500" w:leftChars="2500"/>
    </w:pPr>
    <w:rPr>
      <w:rFonts w:eastAsia="楷体_GB2312"/>
      <w:sz w:val="32"/>
      <w:szCs w:val="20"/>
    </w:rPr>
  </w:style>
  <w:style w:type="paragraph" w:styleId="13">
    <w:name w:val="List 3"/>
    <w:basedOn w:val="1"/>
    <w:qFormat/>
    <w:uiPriority w:val="0"/>
    <w:pPr>
      <w:ind w:left="100" w:leftChars="400" w:hanging="200" w:hangingChars="200"/>
    </w:pPr>
    <w:rPr>
      <w:rFonts w:ascii="Times New Roman" w:hAnsi="Times New Roman"/>
      <w:szCs w:val="20"/>
    </w:rPr>
  </w:style>
  <w:style w:type="paragraph" w:styleId="14">
    <w:name w:val="toc 7"/>
    <w:basedOn w:val="1"/>
    <w:next w:val="1"/>
    <w:qFormat/>
    <w:uiPriority w:val="0"/>
    <w:pPr>
      <w:ind w:left="1260"/>
      <w:jc w:val="left"/>
    </w:pPr>
    <w:rPr>
      <w:rFonts w:ascii="Times New Roman" w:hAnsi="Times New Roman"/>
      <w:sz w:val="18"/>
      <w:szCs w:val="18"/>
    </w:rPr>
  </w:style>
  <w:style w:type="paragraph" w:styleId="15">
    <w:name w:val="List Number 2"/>
    <w:basedOn w:val="1"/>
    <w:qFormat/>
    <w:uiPriority w:val="0"/>
    <w:pPr>
      <w:tabs>
        <w:tab w:val="left" w:pos="432"/>
        <w:tab w:val="left" w:pos="567"/>
      </w:tabs>
      <w:ind w:left="432" w:hanging="432"/>
    </w:pPr>
    <w:rPr>
      <w:rFonts w:ascii="Times New Roman" w:hAnsi="Times New Roman"/>
      <w:sz w:val="28"/>
      <w:szCs w:val="20"/>
    </w:rPr>
  </w:style>
  <w:style w:type="paragraph" w:styleId="16">
    <w:name w:val="table of authorities"/>
    <w:basedOn w:val="1"/>
    <w:next w:val="1"/>
    <w:qFormat/>
    <w:uiPriority w:val="0"/>
    <w:pPr>
      <w:numPr>
        <w:ilvl w:val="0"/>
        <w:numId w:val="1"/>
      </w:numPr>
      <w:ind w:left="200" w:leftChars="200"/>
    </w:pPr>
    <w:rPr>
      <w:rFonts w:ascii="Times New Roman" w:hAnsi="Times New Roman"/>
      <w:sz w:val="18"/>
      <w:szCs w:val="24"/>
    </w:rPr>
  </w:style>
  <w:style w:type="paragraph" w:styleId="17">
    <w:name w:val="List Bullet 4"/>
    <w:basedOn w:val="1"/>
    <w:qFormat/>
    <w:uiPriority w:val="0"/>
    <w:pPr>
      <w:numPr>
        <w:ilvl w:val="0"/>
        <w:numId w:val="2"/>
      </w:numPr>
    </w:pPr>
    <w:rPr>
      <w:rFonts w:ascii="Times New Roman" w:hAnsi="Times New Roman"/>
      <w:szCs w:val="24"/>
    </w:rPr>
  </w:style>
  <w:style w:type="paragraph" w:styleId="18">
    <w:name w:val="List Number"/>
    <w:basedOn w:val="1"/>
    <w:qFormat/>
    <w:uiPriority w:val="0"/>
    <w:pPr>
      <w:widowControl/>
      <w:tabs>
        <w:tab w:val="left" w:pos="454"/>
        <w:tab w:val="left" w:pos="720"/>
      </w:tabs>
      <w:spacing w:afterLines="50"/>
      <w:ind w:left="454" w:hanging="284"/>
      <w:jc w:val="left"/>
    </w:pPr>
    <w:rPr>
      <w:rFonts w:ascii="Times New Roman" w:hAnsi="Times New Roman"/>
      <w:kern w:val="0"/>
      <w:sz w:val="24"/>
      <w:szCs w:val="20"/>
    </w:rPr>
  </w:style>
  <w:style w:type="paragraph" w:styleId="19">
    <w:name w:val="Normal Indent"/>
    <w:basedOn w:val="1"/>
    <w:link w:val="373"/>
    <w:qFormat/>
    <w:uiPriority w:val="0"/>
    <w:pPr>
      <w:ind w:firstLine="420"/>
    </w:pPr>
    <w:rPr>
      <w:szCs w:val="20"/>
    </w:rPr>
  </w:style>
  <w:style w:type="paragraph" w:styleId="20">
    <w:name w:val="caption"/>
    <w:basedOn w:val="1"/>
    <w:next w:val="1"/>
    <w:link w:val="78"/>
    <w:qFormat/>
    <w:uiPriority w:val="0"/>
    <w:pPr>
      <w:spacing w:before="152" w:after="160"/>
    </w:pPr>
    <w:rPr>
      <w:rFonts w:ascii="Arial" w:hAnsi="Arial" w:eastAsia="黑体"/>
      <w:sz w:val="20"/>
      <w:szCs w:val="20"/>
      <w:lang w:val="zh-CN"/>
    </w:rPr>
  </w:style>
  <w:style w:type="paragraph" w:styleId="21">
    <w:name w:val="List Bullet"/>
    <w:basedOn w:val="1"/>
    <w:qFormat/>
    <w:uiPriority w:val="0"/>
    <w:pPr>
      <w:widowControl/>
      <w:tabs>
        <w:tab w:val="left" w:pos="900"/>
      </w:tabs>
      <w:spacing w:before="100" w:beforeAutospacing="1" w:afterLines="50" w:afterAutospacing="1"/>
      <w:ind w:left="900" w:hanging="420"/>
      <w:jc w:val="left"/>
    </w:pPr>
    <w:rPr>
      <w:rFonts w:ascii="Times New Roman" w:hAnsi="Times New Roman"/>
      <w:kern w:val="0"/>
      <w:szCs w:val="20"/>
    </w:rPr>
  </w:style>
  <w:style w:type="paragraph" w:styleId="22">
    <w:name w:val="Document Map"/>
    <w:basedOn w:val="1"/>
    <w:link w:val="103"/>
    <w:qFormat/>
    <w:uiPriority w:val="0"/>
    <w:rPr>
      <w:rFonts w:ascii="宋体"/>
      <w:sz w:val="18"/>
      <w:szCs w:val="18"/>
      <w:lang w:val="zh-CN"/>
    </w:rPr>
  </w:style>
  <w:style w:type="paragraph" w:styleId="23">
    <w:name w:val="annotation text"/>
    <w:basedOn w:val="1"/>
    <w:link w:val="211"/>
    <w:qFormat/>
    <w:uiPriority w:val="0"/>
    <w:pPr>
      <w:jc w:val="left"/>
    </w:pPr>
    <w:rPr>
      <w:lang w:val="zh-CN"/>
    </w:rPr>
  </w:style>
  <w:style w:type="paragraph" w:styleId="24">
    <w:name w:val="Salutation"/>
    <w:basedOn w:val="1"/>
    <w:next w:val="1"/>
    <w:link w:val="102"/>
    <w:qFormat/>
    <w:uiPriority w:val="0"/>
    <w:rPr>
      <w:rFonts w:ascii="宋体" w:hAnsi="Times New Roman"/>
      <w:b/>
      <w:sz w:val="28"/>
      <w:szCs w:val="20"/>
      <w:lang w:val="zh-CN"/>
    </w:rPr>
  </w:style>
  <w:style w:type="paragraph" w:styleId="25">
    <w:name w:val="Body Text 3"/>
    <w:basedOn w:val="1"/>
    <w:link w:val="224"/>
    <w:qFormat/>
    <w:uiPriority w:val="0"/>
    <w:pPr>
      <w:snapToGrid w:val="0"/>
      <w:spacing w:before="50" w:after="50"/>
    </w:pPr>
    <w:rPr>
      <w:rFonts w:ascii="Times New Roman" w:hAnsi="宋体" w:eastAsia="仿宋_GB2312"/>
      <w:b/>
      <w:bCs/>
      <w:sz w:val="24"/>
      <w:szCs w:val="20"/>
      <w:lang w:val="zh-CN"/>
    </w:rPr>
  </w:style>
  <w:style w:type="paragraph" w:styleId="26">
    <w:name w:val="Body Text"/>
    <w:basedOn w:val="1"/>
    <w:next w:val="27"/>
    <w:link w:val="199"/>
    <w:qFormat/>
    <w:uiPriority w:val="0"/>
    <w:pPr>
      <w:spacing w:after="120"/>
    </w:pPr>
    <w:rPr>
      <w:sz w:val="28"/>
      <w:szCs w:val="24"/>
    </w:rPr>
  </w:style>
  <w:style w:type="paragraph" w:customStyle="1" w:styleId="27">
    <w:name w:val="样式 表格正文 + 两端对齐"/>
    <w:basedOn w:val="1"/>
    <w:next w:val="28"/>
    <w:qFormat/>
    <w:uiPriority w:val="0"/>
    <w:pPr>
      <w:spacing w:line="300" w:lineRule="auto"/>
    </w:pPr>
    <w:rPr>
      <w:rFonts w:ascii="Times New Roman"/>
    </w:rPr>
  </w:style>
  <w:style w:type="paragraph" w:customStyle="1" w:styleId="28">
    <w:name w:val="正文1"/>
    <w:basedOn w:val="22"/>
    <w:next w:val="29"/>
    <w:qFormat/>
    <w:uiPriority w:val="0"/>
    <w:pPr>
      <w:shd w:val="clear" w:color="auto" w:fill="000080"/>
    </w:pPr>
    <w:rPr>
      <w:rFonts w:ascii="Tahoma" w:hAnsi="Tahoma" w:cs="Tahoma"/>
      <w:kern w:val="0"/>
      <w:szCs w:val="24"/>
    </w:rPr>
  </w:style>
  <w:style w:type="paragraph" w:customStyle="1" w:styleId="29">
    <w:name w:val="自动更正"/>
    <w:next w:val="3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
    <w:name w:val="xl39"/>
    <w:basedOn w:val="1"/>
    <w:next w:val="31"/>
    <w:qFormat/>
    <w:uiPriority w:val="0"/>
    <w:pPr>
      <w:widowControl/>
      <w:pBdr>
        <w:top w:val="single" w:color="auto" w:sz="4" w:space="0"/>
        <w:bottom w:val="single" w:color="auto" w:sz="4" w:space="0"/>
        <w:right w:val="single" w:color="auto" w:sz="4" w:space="0"/>
      </w:pBdr>
      <w:spacing w:before="100" w:after="100"/>
      <w:jc w:val="left"/>
      <w:textAlignment w:val="center"/>
    </w:pPr>
    <w:rPr>
      <w:kern w:val="0"/>
      <w:szCs w:val="20"/>
    </w:rPr>
  </w:style>
  <w:style w:type="paragraph" w:customStyle="1" w:styleId="31">
    <w:name w:val="分手多日，近况如何？"/>
    <w:next w:val="1"/>
    <w:qFormat/>
    <w:uiPriority w:val="0"/>
    <w:pPr>
      <w:widowControl w:val="0"/>
      <w:jc w:val="both"/>
    </w:pPr>
    <w:rPr>
      <w:rFonts w:ascii="Times New Roman" w:hAnsi="Times New Roman" w:eastAsia="宋体" w:cs="Times New Roman"/>
      <w:sz w:val="21"/>
      <w:lang w:val="en-US" w:eastAsia="zh-CN" w:bidi="ar-SA"/>
    </w:rPr>
  </w:style>
  <w:style w:type="paragraph" w:styleId="32">
    <w:name w:val="Body Text Indent"/>
    <w:basedOn w:val="1"/>
    <w:link w:val="232"/>
    <w:qFormat/>
    <w:uiPriority w:val="0"/>
    <w:pPr>
      <w:spacing w:line="200" w:lineRule="exact"/>
      <w:ind w:firstLine="301"/>
    </w:pPr>
    <w:rPr>
      <w:rFonts w:ascii="宋体" w:hAnsi="Courier New"/>
      <w:spacing w:val="-4"/>
      <w:sz w:val="18"/>
      <w:szCs w:val="20"/>
    </w:rPr>
  </w:style>
  <w:style w:type="paragraph" w:styleId="33">
    <w:name w:val="List Number 3"/>
    <w:basedOn w:val="1"/>
    <w:qFormat/>
    <w:uiPriority w:val="0"/>
    <w:pPr>
      <w:numPr>
        <w:ilvl w:val="0"/>
        <w:numId w:val="3"/>
      </w:numPr>
    </w:pPr>
    <w:rPr>
      <w:rFonts w:ascii="Times New Roman" w:hAnsi="Times New Roman"/>
      <w:szCs w:val="24"/>
    </w:rPr>
  </w:style>
  <w:style w:type="paragraph" w:styleId="34">
    <w:name w:val="List 2"/>
    <w:basedOn w:val="1"/>
    <w:qFormat/>
    <w:uiPriority w:val="0"/>
    <w:pPr>
      <w:ind w:left="100" w:leftChars="200" w:hanging="200" w:hangingChars="200"/>
    </w:pPr>
    <w:rPr>
      <w:rFonts w:ascii="Times New Roman" w:hAnsi="Times New Roman"/>
      <w:sz w:val="28"/>
      <w:szCs w:val="24"/>
    </w:rPr>
  </w:style>
  <w:style w:type="paragraph" w:styleId="35">
    <w:name w:val="List Bullet 2"/>
    <w:basedOn w:val="1"/>
    <w:qFormat/>
    <w:uiPriority w:val="0"/>
    <w:pPr>
      <w:tabs>
        <w:tab w:val="left" w:pos="780"/>
      </w:tabs>
      <w:ind w:left="780" w:leftChars="200" w:hanging="360" w:hangingChars="200"/>
    </w:pPr>
    <w:rPr>
      <w:rFonts w:ascii="Times New Roman" w:hAnsi="Times New Roman"/>
      <w:szCs w:val="24"/>
    </w:rPr>
  </w:style>
  <w:style w:type="paragraph" w:styleId="36">
    <w:name w:val="toc 5"/>
    <w:basedOn w:val="1"/>
    <w:next w:val="1"/>
    <w:qFormat/>
    <w:uiPriority w:val="0"/>
    <w:pPr>
      <w:spacing w:afterLines="50"/>
      <w:ind w:left="840"/>
      <w:jc w:val="left"/>
    </w:pPr>
    <w:rPr>
      <w:rFonts w:ascii="Times New Roman" w:hAnsi="Times New Roman"/>
      <w:snapToGrid w:val="0"/>
      <w:kern w:val="0"/>
      <w:sz w:val="18"/>
      <w:szCs w:val="18"/>
    </w:rPr>
  </w:style>
  <w:style w:type="paragraph" w:styleId="37">
    <w:name w:val="toc 3"/>
    <w:basedOn w:val="1"/>
    <w:next w:val="1"/>
    <w:unhideWhenUsed/>
    <w:qFormat/>
    <w:uiPriority w:val="39"/>
    <w:pPr>
      <w:ind w:left="840" w:leftChars="400"/>
    </w:pPr>
  </w:style>
  <w:style w:type="paragraph" w:styleId="38">
    <w:name w:val="List Bullet 5"/>
    <w:basedOn w:val="1"/>
    <w:qFormat/>
    <w:uiPriority w:val="0"/>
    <w:pPr>
      <w:numPr>
        <w:ilvl w:val="0"/>
        <w:numId w:val="4"/>
      </w:numPr>
    </w:pPr>
    <w:rPr>
      <w:rFonts w:ascii="Times New Roman" w:hAnsi="Times New Roman"/>
      <w:szCs w:val="24"/>
    </w:rPr>
  </w:style>
  <w:style w:type="paragraph" w:styleId="39">
    <w:name w:val="toc 8"/>
    <w:basedOn w:val="1"/>
    <w:next w:val="1"/>
    <w:qFormat/>
    <w:uiPriority w:val="0"/>
    <w:pPr>
      <w:spacing w:afterLines="50"/>
      <w:ind w:left="1470"/>
      <w:jc w:val="left"/>
    </w:pPr>
    <w:rPr>
      <w:rFonts w:ascii="Times New Roman" w:hAnsi="Times New Roman"/>
      <w:snapToGrid w:val="0"/>
      <w:kern w:val="0"/>
      <w:sz w:val="18"/>
      <w:szCs w:val="18"/>
    </w:rPr>
  </w:style>
  <w:style w:type="paragraph" w:styleId="40">
    <w:name w:val="Body Text Indent 2"/>
    <w:basedOn w:val="1"/>
    <w:link w:val="268"/>
    <w:qFormat/>
    <w:uiPriority w:val="0"/>
    <w:pPr>
      <w:snapToGrid w:val="0"/>
      <w:ind w:firstLine="542" w:firstLineChars="225"/>
    </w:pPr>
    <w:rPr>
      <w:rFonts w:ascii="仿宋_GB2312" w:hAnsi="宋体"/>
      <w:b/>
      <w:bCs/>
      <w:color w:val="000000"/>
      <w:sz w:val="24"/>
      <w:szCs w:val="24"/>
      <w:lang w:val="zh-CN"/>
    </w:rPr>
  </w:style>
  <w:style w:type="paragraph" w:styleId="41">
    <w:name w:val="endnote text"/>
    <w:basedOn w:val="1"/>
    <w:link w:val="169"/>
    <w:qFormat/>
    <w:uiPriority w:val="0"/>
    <w:pPr>
      <w:numPr>
        <w:ilvl w:val="0"/>
        <w:numId w:val="5"/>
      </w:numPr>
      <w:snapToGrid w:val="0"/>
      <w:spacing w:afterLines="50"/>
      <w:jc w:val="left"/>
    </w:pPr>
    <w:rPr>
      <w:rFonts w:ascii="宋体"/>
      <w:snapToGrid w:val="0"/>
      <w:kern w:val="0"/>
      <w:szCs w:val="20"/>
      <w:lang w:val="zh-CN"/>
    </w:rPr>
  </w:style>
  <w:style w:type="paragraph" w:styleId="42">
    <w:name w:val="Balloon Text"/>
    <w:basedOn w:val="1"/>
    <w:link w:val="289"/>
    <w:qFormat/>
    <w:uiPriority w:val="0"/>
    <w:rPr>
      <w:sz w:val="18"/>
      <w:szCs w:val="18"/>
      <w:lang w:val="zh-CN"/>
    </w:rPr>
  </w:style>
  <w:style w:type="paragraph" w:styleId="43">
    <w:name w:val="footer"/>
    <w:basedOn w:val="1"/>
    <w:link w:val="236"/>
    <w:unhideWhenUsed/>
    <w:qFormat/>
    <w:uiPriority w:val="99"/>
    <w:pPr>
      <w:tabs>
        <w:tab w:val="center" w:pos="4153"/>
        <w:tab w:val="right" w:pos="8306"/>
      </w:tabs>
      <w:snapToGrid w:val="0"/>
      <w:jc w:val="left"/>
    </w:pPr>
    <w:rPr>
      <w:sz w:val="18"/>
      <w:szCs w:val="18"/>
      <w:lang w:val="zh-CN"/>
    </w:rPr>
  </w:style>
  <w:style w:type="paragraph" w:styleId="44">
    <w:name w:val="header"/>
    <w:basedOn w:val="1"/>
    <w:link w:val="380"/>
    <w:unhideWhenUsed/>
    <w:qFormat/>
    <w:uiPriority w:val="0"/>
    <w:pPr>
      <w:pBdr>
        <w:bottom w:val="single" w:color="auto" w:sz="6" w:space="1"/>
      </w:pBdr>
      <w:tabs>
        <w:tab w:val="center" w:pos="4153"/>
        <w:tab w:val="right" w:pos="8306"/>
      </w:tabs>
      <w:snapToGrid w:val="0"/>
      <w:jc w:val="center"/>
    </w:pPr>
    <w:rPr>
      <w:sz w:val="18"/>
      <w:szCs w:val="18"/>
      <w:lang w:val="zh-CN"/>
    </w:rPr>
  </w:style>
  <w:style w:type="paragraph" w:styleId="45">
    <w:name w:val="toc 1"/>
    <w:basedOn w:val="1"/>
    <w:next w:val="1"/>
    <w:qFormat/>
    <w:uiPriority w:val="39"/>
    <w:pPr>
      <w:spacing w:before="240" w:after="240"/>
    </w:pPr>
    <w:rPr>
      <w:rFonts w:ascii="Times New Roman" w:hAnsi="Times New Roman" w:eastAsia="仿宋"/>
      <w:sz w:val="36"/>
      <w:szCs w:val="24"/>
    </w:rPr>
  </w:style>
  <w:style w:type="paragraph" w:styleId="46">
    <w:name w:val="toc 4"/>
    <w:basedOn w:val="1"/>
    <w:next w:val="1"/>
    <w:unhideWhenUsed/>
    <w:qFormat/>
    <w:uiPriority w:val="39"/>
    <w:pPr>
      <w:ind w:left="1260" w:leftChars="600"/>
    </w:pPr>
  </w:style>
  <w:style w:type="paragraph" w:styleId="47">
    <w:name w:val="Subtitle"/>
    <w:basedOn w:val="1"/>
    <w:link w:val="368"/>
    <w:qFormat/>
    <w:uiPriority w:val="11"/>
    <w:pPr>
      <w:spacing w:afterLines="50"/>
      <w:jc w:val="center"/>
    </w:pPr>
    <w:rPr>
      <w:rFonts w:ascii="Times New Roman" w:hAnsi="Times New Roman" w:eastAsia="Times New Roman"/>
      <w:sz w:val="18"/>
      <w:szCs w:val="18"/>
    </w:rPr>
  </w:style>
  <w:style w:type="paragraph" w:styleId="48">
    <w:name w:val="List"/>
    <w:basedOn w:val="1"/>
    <w:qFormat/>
    <w:uiPriority w:val="0"/>
    <w:pPr>
      <w:ind w:left="200" w:hanging="200" w:hangingChars="200"/>
    </w:pPr>
    <w:rPr>
      <w:rFonts w:ascii="Times New Roman" w:hAnsi="Times New Roman"/>
      <w:sz w:val="28"/>
      <w:szCs w:val="24"/>
    </w:rPr>
  </w:style>
  <w:style w:type="paragraph" w:styleId="49">
    <w:name w:val="footnote text"/>
    <w:basedOn w:val="1"/>
    <w:link w:val="164"/>
    <w:unhideWhenUsed/>
    <w:qFormat/>
    <w:uiPriority w:val="99"/>
    <w:pPr>
      <w:snapToGrid w:val="0"/>
      <w:jc w:val="left"/>
    </w:pPr>
    <w:rPr>
      <w:sz w:val="18"/>
      <w:szCs w:val="18"/>
      <w:lang w:val="zh-CN"/>
    </w:rPr>
  </w:style>
  <w:style w:type="paragraph" w:styleId="50">
    <w:name w:val="toc 6"/>
    <w:basedOn w:val="1"/>
    <w:next w:val="1"/>
    <w:qFormat/>
    <w:uiPriority w:val="0"/>
    <w:pPr>
      <w:ind w:left="1050"/>
      <w:jc w:val="left"/>
    </w:pPr>
    <w:rPr>
      <w:rFonts w:ascii="Times New Roman" w:hAnsi="Times New Roman"/>
      <w:sz w:val="18"/>
      <w:szCs w:val="18"/>
    </w:rPr>
  </w:style>
  <w:style w:type="paragraph" w:styleId="51">
    <w:name w:val="Body Text Indent 3"/>
    <w:basedOn w:val="1"/>
    <w:link w:val="302"/>
    <w:qFormat/>
    <w:uiPriority w:val="0"/>
    <w:pPr>
      <w:snapToGrid w:val="0"/>
      <w:ind w:firstLine="480" w:firstLineChars="200"/>
      <w:jc w:val="left"/>
    </w:pPr>
    <w:rPr>
      <w:rFonts w:ascii="仿宋_GB2312" w:hAnsi="宋体" w:eastAsia="仿宋_GB2312"/>
      <w:color w:val="000000"/>
      <w:sz w:val="24"/>
      <w:szCs w:val="24"/>
      <w:lang w:val="zh-CN"/>
    </w:rPr>
  </w:style>
  <w:style w:type="paragraph" w:styleId="52">
    <w:name w:val="table of figures"/>
    <w:basedOn w:val="1"/>
    <w:next w:val="1"/>
    <w:qFormat/>
    <w:uiPriority w:val="0"/>
    <w:pPr>
      <w:tabs>
        <w:tab w:val="left" w:pos="1270"/>
      </w:tabs>
      <w:spacing w:line="360" w:lineRule="auto"/>
      <w:ind w:left="1270" w:hanging="420"/>
      <w:jc w:val="left"/>
    </w:pPr>
    <w:rPr>
      <w:rFonts w:ascii="Times New Roman" w:hAnsi="Times New Roman"/>
      <w:smallCaps/>
      <w:sz w:val="20"/>
      <w:szCs w:val="20"/>
    </w:rPr>
  </w:style>
  <w:style w:type="paragraph" w:styleId="53">
    <w:name w:val="toc 2"/>
    <w:basedOn w:val="1"/>
    <w:next w:val="1"/>
    <w:qFormat/>
    <w:uiPriority w:val="39"/>
    <w:pPr>
      <w:widowControl/>
      <w:tabs>
        <w:tab w:val="right" w:leader="dot" w:pos="8302"/>
      </w:tabs>
      <w:spacing w:line="240" w:lineRule="atLeast"/>
      <w:ind w:left="420" w:leftChars="68" w:hanging="277" w:hangingChars="115"/>
      <w:jc w:val="left"/>
    </w:pPr>
    <w:rPr>
      <w:rFonts w:ascii="Times New Roman" w:hAnsi="Times New Roman"/>
      <w:szCs w:val="24"/>
    </w:rPr>
  </w:style>
  <w:style w:type="paragraph" w:styleId="54">
    <w:name w:val="toc 9"/>
    <w:basedOn w:val="1"/>
    <w:next w:val="1"/>
    <w:qFormat/>
    <w:uiPriority w:val="0"/>
    <w:pPr>
      <w:ind w:left="1680"/>
      <w:jc w:val="left"/>
    </w:pPr>
    <w:rPr>
      <w:rFonts w:ascii="Times New Roman" w:hAnsi="Times New Roman"/>
      <w:sz w:val="18"/>
      <w:szCs w:val="18"/>
    </w:rPr>
  </w:style>
  <w:style w:type="paragraph" w:styleId="55">
    <w:name w:val="Body Text 2"/>
    <w:basedOn w:val="1"/>
    <w:link w:val="384"/>
    <w:qFormat/>
    <w:uiPriority w:val="0"/>
    <w:pPr>
      <w:widowControl/>
      <w:snapToGrid w:val="0"/>
      <w:spacing w:before="50" w:afterLines="50" w:line="400" w:lineRule="exact"/>
      <w:jc w:val="left"/>
    </w:pPr>
    <w:rPr>
      <w:rFonts w:ascii="宋体" w:hAnsi="宋体"/>
      <w:color w:val="000000"/>
      <w:sz w:val="24"/>
      <w:szCs w:val="24"/>
    </w:rPr>
  </w:style>
  <w:style w:type="paragraph" w:styleId="56">
    <w:name w:val="HTML Preformatted"/>
    <w:basedOn w:val="1"/>
    <w:link w:val="109"/>
    <w:qFormat/>
    <w:uiPriority w:val="0"/>
    <w:rPr>
      <w:rFonts w:ascii="Courier New" w:hAnsi="Courier New"/>
      <w:sz w:val="20"/>
      <w:szCs w:val="20"/>
      <w:lang w:val="zh-CN"/>
    </w:rPr>
  </w:style>
  <w:style w:type="paragraph" w:styleId="57">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paragraph" w:styleId="58">
    <w:name w:val="index 1"/>
    <w:basedOn w:val="1"/>
    <w:next w:val="1"/>
    <w:qFormat/>
    <w:uiPriority w:val="0"/>
    <w:rPr>
      <w:rFonts w:ascii="Times New Roman" w:hAnsi="Times New Roman"/>
      <w:szCs w:val="20"/>
    </w:rPr>
  </w:style>
  <w:style w:type="paragraph" w:styleId="59">
    <w:name w:val="Title"/>
    <w:basedOn w:val="1"/>
    <w:next w:val="1"/>
    <w:link w:val="177"/>
    <w:qFormat/>
    <w:uiPriority w:val="0"/>
    <w:pPr>
      <w:spacing w:before="240" w:after="60"/>
      <w:jc w:val="center"/>
      <w:outlineLvl w:val="0"/>
    </w:pPr>
    <w:rPr>
      <w:rFonts w:ascii="Arial" w:hAnsi="Arial"/>
      <w:b/>
      <w:bCs/>
      <w:sz w:val="32"/>
      <w:szCs w:val="32"/>
      <w:lang w:val="zh-CN"/>
    </w:rPr>
  </w:style>
  <w:style w:type="paragraph" w:styleId="60">
    <w:name w:val="annotation subject"/>
    <w:basedOn w:val="23"/>
    <w:next w:val="23"/>
    <w:qFormat/>
    <w:uiPriority w:val="0"/>
    <w:rPr>
      <w:b/>
      <w:bCs/>
    </w:rPr>
  </w:style>
  <w:style w:type="paragraph" w:styleId="61">
    <w:name w:val="Body Text First Indent"/>
    <w:basedOn w:val="26"/>
    <w:next w:val="1"/>
    <w:link w:val="201"/>
    <w:qFormat/>
    <w:uiPriority w:val="0"/>
    <w:pPr>
      <w:ind w:firstLine="420" w:firstLineChars="100"/>
    </w:pPr>
    <w:rPr>
      <w:sz w:val="21"/>
      <w:szCs w:val="22"/>
    </w:rPr>
  </w:style>
  <w:style w:type="paragraph" w:styleId="62">
    <w:name w:val="Body Text First Indent 2"/>
    <w:basedOn w:val="32"/>
    <w:qFormat/>
    <w:uiPriority w:val="0"/>
    <w:pPr>
      <w:spacing w:after="120" w:line="240" w:lineRule="auto"/>
      <w:ind w:left="420" w:leftChars="200" w:firstLine="420" w:firstLineChars="200"/>
    </w:pPr>
    <w:rPr>
      <w:rFonts w:ascii="Times New Roman" w:hAnsi="Times New Roman"/>
      <w:spacing w:val="0"/>
      <w:sz w:val="21"/>
    </w:rPr>
  </w:style>
  <w:style w:type="table" w:styleId="64">
    <w:name w:val="Table Grid"/>
    <w:basedOn w:val="63"/>
    <w:qFormat/>
    <w:uiPriority w:val="5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5">
    <w:name w:val="Table Simple 1"/>
    <w:basedOn w:val="63"/>
    <w:qFormat/>
    <w:uiPriority w:val="0"/>
    <w:pPr>
      <w:widowControl w:val="0"/>
      <w:jc w:val="both"/>
    </w:pPr>
    <w:rPr>
      <w:rFonts w:ascii="Times New Roman" w:hAnsi="Times New Roman"/>
    </w:rPr>
    <w:tblPr>
      <w:tblBorders>
        <w:top w:val="single" w:color="008000" w:sz="12" w:space="0"/>
        <w:bottom w:val="single" w:color="008000" w:sz="12" w:space="0"/>
      </w:tblBorders>
    </w:tblPr>
    <w:tcPr>
      <w:shd w:val="clear" w:color="auto" w:fill="auto"/>
    </w:tcPr>
    <w:tblStylePr w:type="firstRow">
      <w:tblPr/>
      <w:tcPr>
        <w:tcBorders>
          <w:top w:val="nil"/>
          <w:left w:val="nil"/>
          <w:bottom w:val="single" w:color="008000" w:sz="6" w:space="0"/>
          <w:right w:val="nil"/>
          <w:insideH w:val="nil"/>
          <w:insideV w:val="nil"/>
          <w:tl2br w:val="nil"/>
          <w:tr2bl w:val="nil"/>
        </w:tcBorders>
      </w:tcPr>
    </w:tblStylePr>
    <w:tblStylePr w:type="lastRow">
      <w:tblPr/>
      <w:tcPr>
        <w:tcBorders>
          <w:top w:val="single" w:color="008000" w:sz="6" w:space="0"/>
          <w:left w:val="nil"/>
          <w:bottom w:val="nil"/>
          <w:right w:val="nil"/>
          <w:insideH w:val="nil"/>
          <w:insideV w:val="nil"/>
          <w:tl2br w:val="nil"/>
          <w:tr2bl w:val="nil"/>
        </w:tcBorders>
      </w:tcPr>
    </w:tblStylePr>
  </w:style>
  <w:style w:type="table" w:styleId="66">
    <w:name w:val="Table Grid 1"/>
    <w:basedOn w:val="63"/>
    <w:qFormat/>
    <w:uiPriority w:val="0"/>
    <w:pPr>
      <w:widowControl w:val="0"/>
      <w:jc w:val="both"/>
    </w:pPr>
    <w:rPr>
      <w:rFonts w:ascii="Times New Roman" w:hAnsi="Times New Roman"/>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67">
    <w:name w:val="Light List Accent 5"/>
    <w:basedOn w:val="63"/>
    <w:qFormat/>
    <w:uiPriority w:val="0"/>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blStylePr w:type="firstRow">
      <w:pPr>
        <w:spacing w:before="0" w:after="0" w:line="240" w:lineRule="auto"/>
      </w:pPr>
      <w:rPr>
        <w:b/>
        <w:bCs/>
        <w:color w:val="FFFFFF"/>
      </w:rPr>
      <w:tblPr/>
      <w:tcPr>
        <w:tcBorders>
          <w:top w:val="single" w:color="9BBB59" w:sz="8" w:space="0"/>
          <w:left w:val="single" w:color="9BBB59" w:sz="8" w:space="0"/>
          <w:bottom w:val="single" w:color="9BBB59" w:sz="18" w:space="0"/>
          <w:right w:val="single" w:color="9BBB59" w:sz="8" w:space="0"/>
          <w:insideH w:val="nil"/>
          <w:insideV w:val="single" w:sz="8" w:space="0"/>
          <w:tl2br w:val="nil"/>
          <w:tr2bl w:val="nil"/>
        </w:tcBorders>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insideH w:val="nil"/>
          <w:insideV w:val="single" w:sz="8" w:space="0"/>
          <w:tl2br w:val="nil"/>
          <w:tr2bl w:val="nil"/>
        </w:tcBorders>
      </w:tcPr>
    </w:tblStylePr>
    <w:tblStylePr w:type="firstCol">
      <w:rPr>
        <w:b/>
        <w:bCs/>
      </w:rPr>
    </w:tblStylePr>
    <w:tblStylePr w:type="lastCol">
      <w:rPr>
        <w:b/>
        <w:bCs/>
      </w:rPr>
      <w:tcPr>
        <w:tcBorders>
          <w:top w:val="single" w:color="9BBB59" w:sz="8" w:space="0"/>
          <w:left w:val="single" w:color="9BBB59" w:sz="8" w:space="0"/>
          <w:bottom w:val="single" w:color="9BBB59" w:sz="8" w:space="0"/>
          <w:right w:val="single" w:color="9BBB59" w:sz="8" w:space="0"/>
          <w:insideH w:val="nil"/>
          <w:insideV w:val="nil"/>
          <w:tl2br w:val="nil"/>
          <w:tr2bl w:val="nil"/>
        </w:tcBorders>
      </w:tcPr>
    </w:tblStylePr>
    <w:tblStylePr w:type="band1Vert">
      <w:tblPr/>
      <w:tcPr>
        <w:tcBorders>
          <w:top w:val="single" w:color="9BBB59" w:sz="8" w:space="0"/>
          <w:left w:val="single" w:color="9BBB59" w:sz="8" w:space="0"/>
          <w:bottom w:val="single" w:color="9BBB59" w:sz="8" w:space="0"/>
          <w:right w:val="single" w:color="9BBB59" w:sz="8" w:space="0"/>
          <w:insideH w:val="nil"/>
          <w:insideV w:val="nil"/>
          <w:tl2br w:val="nil"/>
          <w:tr2bl w:val="nil"/>
        </w:tcBorders>
        <w:shd w:val="clear" w:color="auto" w:fill="E6EED5"/>
      </w:tcPr>
    </w:tblStylePr>
    <w:tblStylePr w:type="band1Horz">
      <w:tblPr/>
      <w:tcPr>
        <w:tcBorders>
          <w:top w:val="single" w:color="9BBB59" w:sz="8" w:space="0"/>
          <w:left w:val="single" w:color="9BBB59" w:sz="8" w:space="0"/>
          <w:bottom w:val="single" w:color="9BBB59" w:sz="8" w:space="0"/>
          <w:right w:val="single" w:color="9BBB59" w:sz="8" w:space="0"/>
          <w:insideH w:val="nil"/>
          <w:insideV w:val="single" w:sz="8" w:space="0"/>
          <w:tl2br w:val="nil"/>
          <w:tr2bl w:val="nil"/>
        </w:tcBorders>
        <w:shd w:val="clear" w:color="auto" w:fill="E6EED5"/>
      </w:tcPr>
    </w:tblStylePr>
    <w:tblStylePr w:type="band2Horz">
      <w:tcPr>
        <w:tcBorders>
          <w:top w:val="single" w:color="9BBB59" w:sz="8" w:space="0"/>
          <w:left w:val="single" w:color="9BBB59" w:sz="8" w:space="0"/>
          <w:bottom w:val="single" w:color="9BBB59" w:sz="8" w:space="0"/>
          <w:right w:val="single" w:color="9BBB59" w:sz="8" w:space="0"/>
          <w:insideH w:val="nil"/>
          <w:insideV w:val="single" w:sz="8" w:space="0"/>
          <w:tl2br w:val="nil"/>
          <w:tr2bl w:val="nil"/>
        </w:tcBorders>
      </w:tcPr>
    </w:tblStylePr>
  </w:style>
  <w:style w:type="paragraph" w:customStyle="1" w:styleId="69">
    <w:name w:val="_Style 76"/>
    <w:basedOn w:val="1"/>
    <w:link w:val="68"/>
    <w:qFormat/>
    <w:uiPriority w:val="0"/>
    <w:pPr>
      <w:adjustRightInd/>
      <w:snapToGrid/>
      <w:spacing w:line="360" w:lineRule="auto"/>
      <w:ind w:firstLine="480"/>
    </w:pPr>
    <w:rPr>
      <w:rFonts w:ascii="宋体" w:hAnsi="宋体"/>
      <w:color w:val="000000"/>
      <w:sz w:val="24"/>
      <w:szCs w:val="24"/>
    </w:rPr>
  </w:style>
  <w:style w:type="character" w:styleId="70">
    <w:name w:val="Strong"/>
    <w:qFormat/>
    <w:uiPriority w:val="22"/>
    <w:rPr>
      <w:b/>
      <w:bCs/>
    </w:rPr>
  </w:style>
  <w:style w:type="character" w:styleId="71">
    <w:name w:val="page number"/>
    <w:basedOn w:val="68"/>
    <w:qFormat/>
    <w:uiPriority w:val="0"/>
  </w:style>
  <w:style w:type="character" w:styleId="72">
    <w:name w:val="FollowedHyperlink"/>
    <w:basedOn w:val="68"/>
    <w:qFormat/>
    <w:uiPriority w:val="0"/>
    <w:rPr>
      <w:rFonts w:hint="default" w:ascii="Tahoma" w:hAnsi="Tahoma" w:eastAsia="Tahoma" w:cs="Tahoma"/>
      <w:color w:val="333333"/>
      <w:sz w:val="18"/>
      <w:szCs w:val="18"/>
      <w:u w:val="none"/>
    </w:rPr>
  </w:style>
  <w:style w:type="character" w:styleId="73">
    <w:name w:val="Emphasis"/>
    <w:qFormat/>
    <w:uiPriority w:val="0"/>
    <w:rPr>
      <w:color w:val="CC0033"/>
    </w:rPr>
  </w:style>
  <w:style w:type="character" w:styleId="74">
    <w:name w:val="Hyperlink"/>
    <w:basedOn w:val="68"/>
    <w:qFormat/>
    <w:uiPriority w:val="99"/>
    <w:rPr>
      <w:rFonts w:ascii="Tahoma" w:hAnsi="Tahoma" w:eastAsia="Tahoma" w:cs="Tahoma"/>
      <w:color w:val="333333"/>
      <w:sz w:val="18"/>
      <w:szCs w:val="18"/>
      <w:u w:val="none"/>
    </w:rPr>
  </w:style>
  <w:style w:type="character" w:styleId="75">
    <w:name w:val="annotation reference"/>
    <w:qFormat/>
    <w:uiPriority w:val="0"/>
    <w:rPr>
      <w:sz w:val="21"/>
      <w:szCs w:val="21"/>
    </w:rPr>
  </w:style>
  <w:style w:type="character" w:styleId="76">
    <w:name w:val="footnote reference"/>
    <w:unhideWhenUsed/>
    <w:qFormat/>
    <w:uiPriority w:val="99"/>
    <w:rPr>
      <w:vertAlign w:val="superscript"/>
    </w:rPr>
  </w:style>
  <w:style w:type="character" w:customStyle="1" w:styleId="77">
    <w:name w:val="ca-8"/>
    <w:basedOn w:val="68"/>
    <w:qFormat/>
    <w:uiPriority w:val="0"/>
  </w:style>
  <w:style w:type="character" w:customStyle="1" w:styleId="78">
    <w:name w:val="题注 Char"/>
    <w:link w:val="20"/>
    <w:qFormat/>
    <w:uiPriority w:val="0"/>
    <w:rPr>
      <w:rFonts w:ascii="Arial" w:hAnsi="Arial" w:eastAsia="黑体" w:cs="Arial"/>
      <w:kern w:val="2"/>
    </w:rPr>
  </w:style>
  <w:style w:type="character" w:customStyle="1" w:styleId="79">
    <w:name w:val="正文2 Char Char"/>
    <w:link w:val="80"/>
    <w:qFormat/>
    <w:uiPriority w:val="0"/>
    <w:rPr>
      <w:rFonts w:ascii="Times New Roman" w:hAnsi="Times New Roman"/>
      <w:kern w:val="2"/>
      <w:sz w:val="24"/>
    </w:rPr>
  </w:style>
  <w:style w:type="paragraph" w:customStyle="1" w:styleId="80">
    <w:name w:val="正文2"/>
    <w:basedOn w:val="1"/>
    <w:link w:val="79"/>
    <w:qFormat/>
    <w:uiPriority w:val="0"/>
    <w:pPr>
      <w:spacing w:before="156" w:line="360" w:lineRule="auto"/>
      <w:ind w:firstLine="510" w:firstLineChars="200"/>
    </w:pPr>
    <w:rPr>
      <w:rFonts w:ascii="Times New Roman" w:hAnsi="Times New Roman"/>
      <w:sz w:val="24"/>
      <w:szCs w:val="20"/>
      <w:lang w:val="zh-CN"/>
    </w:rPr>
  </w:style>
  <w:style w:type="character" w:customStyle="1" w:styleId="81">
    <w:name w:val="新昌正文 Char"/>
    <w:link w:val="82"/>
    <w:qFormat/>
    <w:uiPriority w:val="0"/>
    <w:rPr>
      <w:rFonts w:ascii="Times New Roman" w:hAnsi="宋体"/>
      <w:sz w:val="24"/>
      <w:szCs w:val="24"/>
    </w:rPr>
  </w:style>
  <w:style w:type="paragraph" w:customStyle="1" w:styleId="82">
    <w:name w:val="新昌正文"/>
    <w:basedOn w:val="1"/>
    <w:link w:val="81"/>
    <w:qFormat/>
    <w:uiPriority w:val="0"/>
    <w:pPr>
      <w:spacing w:line="360" w:lineRule="auto"/>
      <w:ind w:firstLine="480" w:firstLineChars="200"/>
    </w:pPr>
    <w:rPr>
      <w:rFonts w:ascii="Times New Roman" w:hAnsi="宋体"/>
      <w:kern w:val="0"/>
      <w:sz w:val="24"/>
      <w:szCs w:val="24"/>
      <w:lang w:val="zh-CN"/>
    </w:rPr>
  </w:style>
  <w:style w:type="character" w:customStyle="1" w:styleId="83">
    <w:name w:val="样式 首行缩进:  0.85 厘米 Char Char"/>
    <w:qFormat/>
    <w:uiPriority w:val="0"/>
    <w:rPr>
      <w:rFonts w:eastAsia="宋体" w:cs="宋体"/>
      <w:kern w:val="2"/>
      <w:sz w:val="24"/>
      <w:lang w:val="en-US" w:eastAsia="zh-CN" w:bidi="ar-SA"/>
    </w:rPr>
  </w:style>
  <w:style w:type="character" w:customStyle="1" w:styleId="84">
    <w:name w:val="表正文 Char1"/>
    <w:qFormat/>
    <w:uiPriority w:val="0"/>
    <w:rPr>
      <w:rFonts w:eastAsia="宋体"/>
      <w:kern w:val="2"/>
      <w:sz w:val="24"/>
      <w:lang w:val="en-US" w:eastAsia="zh-CN"/>
    </w:rPr>
  </w:style>
  <w:style w:type="character" w:customStyle="1" w:styleId="85">
    <w:name w:val="标题 6 Char"/>
    <w:link w:val="9"/>
    <w:qFormat/>
    <w:uiPriority w:val="0"/>
    <w:rPr>
      <w:rFonts w:ascii="Arial" w:hAnsi="Arial" w:eastAsia="黑体"/>
      <w:b/>
      <w:bCs/>
      <w:kern w:val="2"/>
      <w:sz w:val="24"/>
      <w:szCs w:val="24"/>
      <w:lang w:val="en-US" w:eastAsia="zh-CN" w:bidi="ar-SA"/>
    </w:rPr>
  </w:style>
  <w:style w:type="character" w:customStyle="1" w:styleId="86">
    <w:name w:val="A C"/>
    <w:qFormat/>
    <w:uiPriority w:val="0"/>
    <w:rPr>
      <w:rFonts w:ascii="仿宋_GB2312"/>
      <w:bCs/>
      <w:iCs/>
      <w:sz w:val="24"/>
    </w:rPr>
  </w:style>
  <w:style w:type="character" w:customStyle="1" w:styleId="87">
    <w:name w:val="大汉方案正文 Char1"/>
    <w:link w:val="88"/>
    <w:qFormat/>
    <w:uiPriority w:val="0"/>
    <w:rPr>
      <w:rFonts w:ascii="Arial" w:hAnsi="Arial" w:eastAsia="宋体"/>
      <w:sz w:val="24"/>
      <w:szCs w:val="24"/>
      <w:lang w:bidi="ar-SA"/>
    </w:rPr>
  </w:style>
  <w:style w:type="paragraph" w:customStyle="1" w:styleId="88">
    <w:name w:val="大汉方案正文"/>
    <w:basedOn w:val="1"/>
    <w:link w:val="87"/>
    <w:qFormat/>
    <w:uiPriority w:val="0"/>
    <w:pPr>
      <w:spacing w:line="360" w:lineRule="auto"/>
      <w:ind w:firstLine="200" w:firstLineChars="200"/>
    </w:pPr>
    <w:rPr>
      <w:rFonts w:ascii="Arial" w:hAnsi="Arial"/>
      <w:kern w:val="0"/>
      <w:sz w:val="24"/>
      <w:szCs w:val="24"/>
      <w:lang w:val="zh-CN"/>
    </w:rPr>
  </w:style>
  <w:style w:type="character" w:customStyle="1" w:styleId="89">
    <w:name w:val="正 文 1 Char Char"/>
    <w:qFormat/>
    <w:uiPriority w:val="0"/>
    <w:rPr>
      <w:rFonts w:ascii="宋体" w:hAnsi="Courier New" w:eastAsia="宋体"/>
      <w:kern w:val="2"/>
      <w:sz w:val="21"/>
      <w:lang w:val="en-US" w:eastAsia="zh-CN" w:bidi="ar-SA"/>
    </w:rPr>
  </w:style>
  <w:style w:type="character" w:customStyle="1" w:styleId="90">
    <w:name w:val="Char Char6"/>
    <w:qFormat/>
    <w:uiPriority w:val="0"/>
    <w:rPr>
      <w:rFonts w:ascii="Calibri" w:hAnsi="Calibri" w:eastAsia="宋体"/>
      <w:b/>
      <w:bCs/>
      <w:kern w:val="2"/>
      <w:sz w:val="28"/>
      <w:szCs w:val="28"/>
      <w:lang w:bidi="ar-SA"/>
    </w:rPr>
  </w:style>
  <w:style w:type="character" w:customStyle="1" w:styleId="91">
    <w:name w:val="标题 1 Char1"/>
    <w:qFormat/>
    <w:uiPriority w:val="0"/>
    <w:rPr>
      <w:rFonts w:cs="Times New Roman"/>
      <w:b/>
      <w:bCs/>
      <w:kern w:val="44"/>
      <w:sz w:val="44"/>
      <w:szCs w:val="44"/>
    </w:rPr>
  </w:style>
  <w:style w:type="character" w:customStyle="1" w:styleId="92">
    <w:name w:val="标题 2 Char"/>
    <w:qFormat/>
    <w:uiPriority w:val="0"/>
    <w:rPr>
      <w:rFonts w:ascii="Arial" w:hAnsi="Arial" w:eastAsia="黑体"/>
      <w:b/>
      <w:kern w:val="2"/>
      <w:sz w:val="32"/>
      <w:lang w:val="en-US" w:eastAsia="zh-CN"/>
    </w:rPr>
  </w:style>
  <w:style w:type="character" w:customStyle="1" w:styleId="93">
    <w:name w:val="仙居正文 Char"/>
    <w:link w:val="94"/>
    <w:qFormat/>
    <w:uiPriority w:val="0"/>
    <w:rPr>
      <w:rFonts w:ascii="宋体" w:hAnsi="宋体"/>
      <w:sz w:val="24"/>
      <w:szCs w:val="24"/>
    </w:rPr>
  </w:style>
  <w:style w:type="paragraph" w:customStyle="1" w:styleId="94">
    <w:name w:val="仙居正文"/>
    <w:basedOn w:val="1"/>
    <w:link w:val="93"/>
    <w:qFormat/>
    <w:uiPriority w:val="0"/>
    <w:pPr>
      <w:spacing w:line="360" w:lineRule="auto"/>
      <w:ind w:firstLine="480" w:firstLineChars="200"/>
    </w:pPr>
    <w:rPr>
      <w:rFonts w:ascii="宋体" w:hAnsi="宋体"/>
      <w:kern w:val="0"/>
      <w:sz w:val="24"/>
      <w:szCs w:val="24"/>
      <w:lang w:val="zh-CN"/>
    </w:rPr>
  </w:style>
  <w:style w:type="character" w:customStyle="1" w:styleId="95">
    <w:name w:val="tw4winJump"/>
    <w:qFormat/>
    <w:uiPriority w:val="0"/>
    <w:rPr>
      <w:rFonts w:ascii="Courier New" w:hAnsi="Courier New"/>
      <w:color w:val="008080"/>
    </w:rPr>
  </w:style>
  <w:style w:type="character" w:customStyle="1" w:styleId="96">
    <w:name w:val="unnamed1"/>
    <w:basedOn w:val="68"/>
    <w:qFormat/>
    <w:uiPriority w:val="0"/>
  </w:style>
  <w:style w:type="character" w:customStyle="1" w:styleId="97">
    <w:name w:val="样式(-) Char"/>
    <w:link w:val="98"/>
    <w:qFormat/>
    <w:locked/>
    <w:uiPriority w:val="0"/>
    <w:rPr>
      <w:rFonts w:eastAsia="仿宋"/>
      <w:b/>
      <w:kern w:val="2"/>
      <w:sz w:val="28"/>
      <w:szCs w:val="21"/>
      <w:lang w:val="zh-CN" w:eastAsia="zh-CN"/>
    </w:rPr>
  </w:style>
  <w:style w:type="paragraph" w:customStyle="1" w:styleId="98">
    <w:name w:val="样式(-)"/>
    <w:basedOn w:val="99"/>
    <w:link w:val="97"/>
    <w:qFormat/>
    <w:uiPriority w:val="0"/>
    <w:pPr>
      <w:numPr>
        <w:ilvl w:val="0"/>
        <w:numId w:val="6"/>
      </w:numPr>
      <w:spacing w:line="360" w:lineRule="auto"/>
      <w:ind w:firstLine="0" w:firstLineChars="0"/>
      <w:jc w:val="left"/>
    </w:pPr>
    <w:rPr>
      <w:rFonts w:eastAsia="仿宋"/>
      <w:b/>
      <w:sz w:val="28"/>
      <w:szCs w:val="21"/>
      <w:lang w:val="zh-CN"/>
    </w:rPr>
  </w:style>
  <w:style w:type="paragraph" w:customStyle="1" w:styleId="99">
    <w:name w:val="浅色网格 - 强调文字颜色 31"/>
    <w:basedOn w:val="1"/>
    <w:link w:val="157"/>
    <w:qFormat/>
    <w:uiPriority w:val="0"/>
    <w:pPr>
      <w:ind w:firstLine="420" w:firstLineChars="200"/>
    </w:pPr>
    <w:rPr>
      <w:szCs w:val="24"/>
    </w:rPr>
  </w:style>
  <w:style w:type="character" w:customStyle="1" w:styleId="100">
    <w:name w:val="表正文 Char2"/>
    <w:qFormat/>
    <w:uiPriority w:val="0"/>
    <w:rPr>
      <w:rFonts w:eastAsia="宋体"/>
      <w:kern w:val="2"/>
      <w:sz w:val="21"/>
      <w:lang w:val="en-US" w:eastAsia="zh-CN" w:bidi="ar-SA"/>
    </w:rPr>
  </w:style>
  <w:style w:type="character" w:customStyle="1" w:styleId="101">
    <w:name w:val="表格中文字 Char Char"/>
    <w:qFormat/>
    <w:uiPriority w:val="0"/>
    <w:rPr>
      <w:rFonts w:ascii="新宋体" w:hAnsi="新宋体" w:eastAsia="新宋体"/>
      <w:sz w:val="24"/>
      <w:szCs w:val="24"/>
      <w:lang w:bidi="ar-SA"/>
    </w:rPr>
  </w:style>
  <w:style w:type="character" w:customStyle="1" w:styleId="102">
    <w:name w:val="称呼 Char"/>
    <w:link w:val="24"/>
    <w:qFormat/>
    <w:uiPriority w:val="0"/>
    <w:rPr>
      <w:rFonts w:ascii="宋体" w:hAnsi="Times New Roman"/>
      <w:b/>
      <w:kern w:val="2"/>
      <w:sz w:val="28"/>
    </w:rPr>
  </w:style>
  <w:style w:type="character" w:customStyle="1" w:styleId="103">
    <w:name w:val="文档结构图 Char"/>
    <w:link w:val="22"/>
    <w:qFormat/>
    <w:uiPriority w:val="0"/>
    <w:rPr>
      <w:rFonts w:ascii="宋体"/>
      <w:kern w:val="2"/>
      <w:sz w:val="18"/>
      <w:szCs w:val="18"/>
    </w:rPr>
  </w:style>
  <w:style w:type="character" w:customStyle="1" w:styleId="104">
    <w:name w:val="ca-7"/>
    <w:basedOn w:val="68"/>
    <w:qFormat/>
    <w:uiPriority w:val="0"/>
  </w:style>
  <w:style w:type="character" w:customStyle="1" w:styleId="105">
    <w:name w:val="公司一级标题"/>
    <w:qFormat/>
    <w:uiPriority w:val="0"/>
    <w:rPr>
      <w:rFonts w:ascii="黑体" w:hAnsi="黑体" w:eastAsia="黑体"/>
      <w:color w:val="333300"/>
      <w:sz w:val="30"/>
    </w:rPr>
  </w:style>
  <w:style w:type="character" w:customStyle="1" w:styleId="106">
    <w:name w:val="a Char"/>
    <w:link w:val="107"/>
    <w:qFormat/>
    <w:uiPriority w:val="0"/>
    <w:rPr>
      <w:rFonts w:ascii="宋体" w:hAnsi="宋体" w:eastAsia="仿宋_GB2312"/>
      <w:sz w:val="24"/>
      <w:lang w:val="en-US" w:eastAsia="zh-CN" w:bidi="ar-SA"/>
    </w:rPr>
  </w:style>
  <w:style w:type="paragraph" w:customStyle="1" w:styleId="107">
    <w:name w:val="a"/>
    <w:basedOn w:val="1"/>
    <w:link w:val="106"/>
    <w:qFormat/>
    <w:uiPriority w:val="0"/>
    <w:pPr>
      <w:widowControl/>
      <w:spacing w:before="100" w:beforeAutospacing="1" w:after="100" w:afterAutospacing="1"/>
      <w:jc w:val="left"/>
    </w:pPr>
    <w:rPr>
      <w:rFonts w:ascii="宋体" w:hAnsi="宋体" w:eastAsia="仿宋_GB2312"/>
      <w:kern w:val="0"/>
      <w:sz w:val="24"/>
      <w:szCs w:val="20"/>
    </w:rPr>
  </w:style>
  <w:style w:type="character" w:customStyle="1" w:styleId="108">
    <w:name w:val="headline-content2"/>
    <w:basedOn w:val="68"/>
    <w:qFormat/>
    <w:uiPriority w:val="0"/>
  </w:style>
  <w:style w:type="character" w:customStyle="1" w:styleId="109">
    <w:name w:val="HTML 预设格式 Char"/>
    <w:link w:val="56"/>
    <w:qFormat/>
    <w:uiPriority w:val="0"/>
    <w:rPr>
      <w:rFonts w:ascii="Courier New" w:hAnsi="Courier New" w:cs="Courier New"/>
      <w:kern w:val="2"/>
    </w:rPr>
  </w:style>
  <w:style w:type="character" w:customStyle="1" w:styleId="110">
    <w:name w:val="tw4winTerm"/>
    <w:qFormat/>
    <w:uiPriority w:val="0"/>
    <w:rPr>
      <w:color w:val="0000FF"/>
    </w:rPr>
  </w:style>
  <w:style w:type="character" w:customStyle="1" w:styleId="111">
    <w:name w:val="正文样式_首行缩进2字符 Char"/>
    <w:link w:val="112"/>
    <w:qFormat/>
    <w:uiPriority w:val="0"/>
    <w:rPr>
      <w:sz w:val="24"/>
      <w:szCs w:val="24"/>
    </w:rPr>
  </w:style>
  <w:style w:type="paragraph" w:customStyle="1" w:styleId="112">
    <w:name w:val="正文样式_首行缩进2字符"/>
    <w:basedOn w:val="1"/>
    <w:link w:val="111"/>
    <w:qFormat/>
    <w:uiPriority w:val="0"/>
    <w:pPr>
      <w:spacing w:line="360" w:lineRule="auto"/>
      <w:ind w:firstLine="480" w:firstLineChars="200"/>
    </w:pPr>
    <w:rPr>
      <w:kern w:val="0"/>
      <w:sz w:val="24"/>
      <w:szCs w:val="24"/>
      <w:lang w:val="zh-CN"/>
    </w:rPr>
  </w:style>
  <w:style w:type="character" w:customStyle="1" w:styleId="113">
    <w:name w:val="正文4 Char Char"/>
    <w:qFormat/>
    <w:uiPriority w:val="0"/>
    <w:rPr>
      <w:rFonts w:ascii="Calibri" w:hAnsi="Calibri" w:eastAsia="宋体"/>
      <w:kern w:val="2"/>
      <w:sz w:val="24"/>
      <w:szCs w:val="24"/>
      <w:lang w:bidi="ar-SA"/>
    </w:rPr>
  </w:style>
  <w:style w:type="character" w:customStyle="1" w:styleId="114">
    <w:name w:val="BodyText 2 Char Char"/>
    <w:link w:val="115"/>
    <w:qFormat/>
    <w:uiPriority w:val="0"/>
    <w:rPr>
      <w:snapToGrid w:val="0"/>
      <w:sz w:val="24"/>
    </w:rPr>
  </w:style>
  <w:style w:type="paragraph" w:customStyle="1" w:styleId="115">
    <w:name w:val="BodyText 2"/>
    <w:basedOn w:val="1"/>
    <w:link w:val="114"/>
    <w:qFormat/>
    <w:uiPriority w:val="0"/>
    <w:pPr>
      <w:widowControl/>
      <w:spacing w:before="120"/>
      <w:ind w:left="994"/>
    </w:pPr>
    <w:rPr>
      <w:snapToGrid w:val="0"/>
      <w:kern w:val="0"/>
      <w:sz w:val="24"/>
      <w:szCs w:val="20"/>
      <w:lang w:val="zh-CN"/>
    </w:rPr>
  </w:style>
  <w:style w:type="character" w:customStyle="1" w:styleId="116">
    <w:name w:val="tw4winInternal"/>
    <w:qFormat/>
    <w:uiPriority w:val="0"/>
    <w:rPr>
      <w:rFonts w:ascii="Courier New" w:hAnsi="Courier New"/>
      <w:color w:val="FF0000"/>
    </w:rPr>
  </w:style>
  <w:style w:type="character" w:customStyle="1" w:styleId="117">
    <w:name w:val="Z图表 Char"/>
    <w:link w:val="118"/>
    <w:qFormat/>
    <w:uiPriority w:val="0"/>
    <w:rPr>
      <w:rFonts w:ascii="Times New Roman" w:hAnsi="Times New Roman" w:eastAsia="黑体"/>
      <w:sz w:val="24"/>
      <w:szCs w:val="24"/>
    </w:rPr>
  </w:style>
  <w:style w:type="paragraph" w:customStyle="1" w:styleId="118">
    <w:name w:val="Z图表"/>
    <w:basedOn w:val="20"/>
    <w:link w:val="117"/>
    <w:qFormat/>
    <w:uiPriority w:val="0"/>
    <w:pPr>
      <w:spacing w:beforeLines="50" w:afterLines="50"/>
      <w:jc w:val="center"/>
    </w:pPr>
    <w:rPr>
      <w:rFonts w:ascii="Times New Roman" w:hAnsi="Times New Roman"/>
      <w:kern w:val="0"/>
      <w:sz w:val="24"/>
      <w:szCs w:val="24"/>
    </w:rPr>
  </w:style>
  <w:style w:type="character" w:customStyle="1" w:styleId="119">
    <w:name w:val="标题 8 Char"/>
    <w:link w:val="11"/>
    <w:qFormat/>
    <w:uiPriority w:val="0"/>
    <w:rPr>
      <w:rFonts w:ascii="Cambria" w:hAnsi="Cambria" w:eastAsia="宋体"/>
      <w:kern w:val="2"/>
      <w:sz w:val="24"/>
      <w:szCs w:val="24"/>
      <w:lang w:val="en-US" w:eastAsia="zh-CN" w:bidi="ar-SA"/>
    </w:rPr>
  </w:style>
  <w:style w:type="character" w:customStyle="1" w:styleId="120">
    <w:name w:val="标题4-dyf Char"/>
    <w:link w:val="121"/>
    <w:qFormat/>
    <w:uiPriority w:val="0"/>
    <w:rPr>
      <w:rFonts w:ascii="Cambria" w:hAnsi="Cambria" w:eastAsia="宋体"/>
      <w:b/>
      <w:bCs/>
      <w:color w:val="000000"/>
      <w:kern w:val="2"/>
      <w:sz w:val="21"/>
      <w:szCs w:val="21"/>
      <w:lang w:val="en-US" w:eastAsia="zh-CN" w:bidi="ar-SA"/>
    </w:rPr>
  </w:style>
  <w:style w:type="paragraph" w:customStyle="1" w:styleId="121">
    <w:name w:val="标题4-dyf"/>
    <w:basedOn w:val="7"/>
    <w:link w:val="120"/>
    <w:qFormat/>
    <w:uiPriority w:val="0"/>
    <w:pPr>
      <w:tabs>
        <w:tab w:val="left" w:pos="851"/>
      </w:tabs>
      <w:spacing w:line="376" w:lineRule="atLeast"/>
      <w:ind w:left="851" w:hanging="851"/>
    </w:pPr>
    <w:rPr>
      <w:rFonts w:ascii="Cambria" w:hAnsi="Cambria" w:eastAsia="宋体"/>
      <w:color w:val="000000"/>
      <w:sz w:val="21"/>
      <w:szCs w:val="21"/>
    </w:rPr>
  </w:style>
  <w:style w:type="character" w:customStyle="1" w:styleId="122">
    <w:name w:val="无间隔 Char"/>
    <w:link w:val="123"/>
    <w:qFormat/>
    <w:uiPriority w:val="0"/>
    <w:rPr>
      <w:rFonts w:ascii="Times New Roman" w:hAnsi="Times New Roman" w:eastAsia="Times New Roman"/>
      <w:sz w:val="22"/>
      <w:lang w:val="en-US" w:eastAsia="zh-CN" w:bidi="ar-SA"/>
    </w:rPr>
  </w:style>
  <w:style w:type="paragraph" w:customStyle="1" w:styleId="123">
    <w:name w:val="无间隔1"/>
    <w:link w:val="122"/>
    <w:qFormat/>
    <w:uiPriority w:val="0"/>
    <w:rPr>
      <w:rFonts w:ascii="Times New Roman" w:hAnsi="Times New Roman" w:eastAsia="Times New Roman" w:cs="Times New Roman"/>
      <w:sz w:val="22"/>
      <w:lang w:val="en-US" w:eastAsia="zh-CN" w:bidi="ar-SA"/>
    </w:rPr>
  </w:style>
  <w:style w:type="character" w:customStyle="1" w:styleId="124">
    <w:name w:val="ZJGIS图表 Char"/>
    <w:link w:val="125"/>
    <w:qFormat/>
    <w:uiPriority w:val="0"/>
    <w:rPr>
      <w:rFonts w:ascii="Times New Roman" w:hAnsi="Times New Roman" w:eastAsia="黑体"/>
      <w:color w:val="000000"/>
      <w:sz w:val="24"/>
      <w:szCs w:val="24"/>
    </w:rPr>
  </w:style>
  <w:style w:type="paragraph" w:customStyle="1" w:styleId="125">
    <w:name w:val="ZJGIS图表"/>
    <w:basedOn w:val="1"/>
    <w:link w:val="124"/>
    <w:qFormat/>
    <w:uiPriority w:val="0"/>
    <w:pPr>
      <w:jc w:val="center"/>
    </w:pPr>
    <w:rPr>
      <w:rFonts w:ascii="Times New Roman" w:hAnsi="Times New Roman" w:eastAsia="黑体"/>
      <w:color w:val="000000"/>
      <w:kern w:val="0"/>
      <w:sz w:val="24"/>
      <w:szCs w:val="24"/>
      <w:lang w:val="zh-CN"/>
    </w:rPr>
  </w:style>
  <w:style w:type="character" w:customStyle="1" w:styleId="126">
    <w:name w:val="H1 Char2"/>
    <w:qFormat/>
    <w:uiPriority w:val="0"/>
    <w:rPr>
      <w:rFonts w:eastAsia="隶书"/>
      <w:b/>
      <w:bCs/>
      <w:sz w:val="36"/>
      <w:szCs w:val="36"/>
      <w:lang w:val="en-US" w:eastAsia="zh-CN" w:bidi="ar-SA"/>
    </w:rPr>
  </w:style>
  <w:style w:type="character" w:customStyle="1" w:styleId="127">
    <w:name w:val="info4"/>
    <w:basedOn w:val="68"/>
    <w:qFormat/>
    <w:uiPriority w:val="0"/>
  </w:style>
  <w:style w:type="character" w:customStyle="1" w:styleId="128">
    <w:name w:val="content"/>
    <w:basedOn w:val="68"/>
    <w:qFormat/>
    <w:uiPriority w:val="0"/>
  </w:style>
  <w:style w:type="character" w:customStyle="1" w:styleId="129">
    <w:name w:val="普通文字 Char Char2"/>
    <w:qFormat/>
    <w:uiPriority w:val="0"/>
    <w:rPr>
      <w:rFonts w:ascii="宋体" w:hAnsi="Courier New" w:eastAsia="宋体"/>
      <w:sz w:val="21"/>
      <w:lang w:val="en-US" w:eastAsia="zh-CN" w:bidi="ar-SA"/>
    </w:rPr>
  </w:style>
  <w:style w:type="character" w:customStyle="1" w:styleId="130">
    <w:name w:val="列表1 Char Char"/>
    <w:link w:val="131"/>
    <w:qFormat/>
    <w:uiPriority w:val="0"/>
    <w:rPr>
      <w:rFonts w:ascii="Century" w:hAnsi="Century"/>
      <w:kern w:val="2"/>
      <w:sz w:val="21"/>
      <w:szCs w:val="21"/>
    </w:rPr>
  </w:style>
  <w:style w:type="paragraph" w:customStyle="1" w:styleId="131">
    <w:name w:val="列表11"/>
    <w:basedOn w:val="1"/>
    <w:link w:val="130"/>
    <w:qFormat/>
    <w:uiPriority w:val="0"/>
    <w:pPr>
      <w:tabs>
        <w:tab w:val="left" w:pos="840"/>
      </w:tabs>
      <w:spacing w:line="360" w:lineRule="auto"/>
      <w:ind w:left="840" w:hanging="420"/>
      <w:jc w:val="left"/>
    </w:pPr>
    <w:rPr>
      <w:rFonts w:ascii="Century" w:hAnsi="Century"/>
      <w:szCs w:val="21"/>
      <w:lang w:val="zh-CN"/>
    </w:rPr>
  </w:style>
  <w:style w:type="character" w:customStyle="1" w:styleId="132">
    <w:name w:val="标题 7 Char"/>
    <w:link w:val="10"/>
    <w:qFormat/>
    <w:uiPriority w:val="0"/>
    <w:rPr>
      <w:rFonts w:eastAsia="宋体"/>
      <w:b/>
      <w:bCs/>
      <w:kern w:val="2"/>
      <w:sz w:val="24"/>
      <w:szCs w:val="24"/>
      <w:lang w:val="en-US" w:eastAsia="zh-CN" w:bidi="ar-SA"/>
    </w:rPr>
  </w:style>
  <w:style w:type="character" w:customStyle="1" w:styleId="133">
    <w:name w:val="Head 2"/>
    <w:qFormat/>
    <w:uiPriority w:val="0"/>
    <w:rPr>
      <w:rFonts w:ascii="仿宋_GB2312"/>
      <w:bCs/>
      <w:iCs/>
      <w:sz w:val="24"/>
    </w:rPr>
  </w:style>
  <w:style w:type="character" w:customStyle="1" w:styleId="134">
    <w:name w:val="ZJ正文 Char"/>
    <w:link w:val="135"/>
    <w:qFormat/>
    <w:uiPriority w:val="0"/>
    <w:rPr>
      <w:rFonts w:ascii="Times New Roman" w:hAnsi="Times New Roman"/>
      <w:sz w:val="24"/>
      <w:szCs w:val="24"/>
    </w:rPr>
  </w:style>
  <w:style w:type="paragraph" w:customStyle="1" w:styleId="135">
    <w:name w:val="ZJ正文"/>
    <w:basedOn w:val="1"/>
    <w:link w:val="134"/>
    <w:qFormat/>
    <w:uiPriority w:val="0"/>
    <w:pPr>
      <w:spacing w:line="360" w:lineRule="auto"/>
      <w:ind w:firstLine="480" w:firstLineChars="200"/>
    </w:pPr>
    <w:rPr>
      <w:rFonts w:ascii="Times New Roman" w:hAnsi="Times New Roman"/>
      <w:kern w:val="0"/>
      <w:sz w:val="24"/>
      <w:szCs w:val="24"/>
      <w:lang w:val="zh-CN"/>
    </w:rPr>
  </w:style>
  <w:style w:type="character" w:customStyle="1" w:styleId="136">
    <w:name w:val="t_tag"/>
    <w:basedOn w:val="68"/>
    <w:qFormat/>
    <w:uiPriority w:val="0"/>
  </w:style>
  <w:style w:type="character" w:customStyle="1" w:styleId="137">
    <w:name w:val="p71"/>
    <w:qFormat/>
    <w:uiPriority w:val="0"/>
    <w:rPr>
      <w:sz w:val="21"/>
    </w:rPr>
  </w:style>
  <w:style w:type="character" w:customStyle="1" w:styleId="138">
    <w:name w:val="文档结构图 Char1"/>
    <w:qFormat/>
    <w:uiPriority w:val="0"/>
    <w:rPr>
      <w:rFonts w:ascii="宋体" w:hAnsi="Courier New" w:eastAsia="宋体"/>
      <w:sz w:val="21"/>
      <w:lang w:val="en-US" w:eastAsia="zh-CN" w:bidi="ar-SA"/>
    </w:rPr>
  </w:style>
  <w:style w:type="character" w:customStyle="1" w:styleId="139">
    <w:name w:val="样式 小四"/>
    <w:qFormat/>
    <w:uiPriority w:val="0"/>
    <w:rPr>
      <w:sz w:val="21"/>
    </w:rPr>
  </w:style>
  <w:style w:type="character" w:customStyle="1" w:styleId="140">
    <w:name w:val="页眉 Char Char"/>
    <w:qFormat/>
    <w:uiPriority w:val="0"/>
    <w:rPr>
      <w:kern w:val="2"/>
      <w:sz w:val="18"/>
      <w:szCs w:val="18"/>
      <w:lang w:bidi="ar-SA"/>
    </w:rPr>
  </w:style>
  <w:style w:type="character" w:customStyle="1" w:styleId="141">
    <w:name w:val="font9_black_line14"/>
    <w:basedOn w:val="68"/>
    <w:qFormat/>
    <w:uiPriority w:val="0"/>
  </w:style>
  <w:style w:type="character" w:customStyle="1" w:styleId="142">
    <w:name w:val="粘贴正文 Char"/>
    <w:link w:val="143"/>
    <w:qFormat/>
    <w:uiPriority w:val="0"/>
    <w:rPr>
      <w:rFonts w:ascii="Times New Roman" w:hAnsi="Times New Roman"/>
      <w:kern w:val="2"/>
      <w:sz w:val="24"/>
      <w:szCs w:val="21"/>
      <w:lang w:val="en-US" w:eastAsia="zh-CN" w:bidi="ar-SA"/>
    </w:rPr>
  </w:style>
  <w:style w:type="paragraph" w:customStyle="1" w:styleId="143">
    <w:name w:val="粘贴正文"/>
    <w:link w:val="142"/>
    <w:qFormat/>
    <w:uiPriority w:val="0"/>
    <w:pPr>
      <w:spacing w:line="360" w:lineRule="auto"/>
      <w:ind w:right="210" w:firstLine="480"/>
      <w:jc w:val="both"/>
    </w:pPr>
    <w:rPr>
      <w:rFonts w:ascii="Times New Roman" w:hAnsi="Times New Roman" w:eastAsia="宋体" w:cs="Times New Roman"/>
      <w:kern w:val="2"/>
      <w:sz w:val="24"/>
      <w:szCs w:val="21"/>
      <w:lang w:val="en-US" w:eastAsia="zh-CN" w:bidi="ar-SA"/>
    </w:rPr>
  </w:style>
  <w:style w:type="character" w:customStyle="1" w:styleId="144">
    <w:name w:val="tpc_content1"/>
    <w:qFormat/>
    <w:uiPriority w:val="0"/>
    <w:rPr>
      <w:sz w:val="20"/>
      <w:szCs w:val="20"/>
    </w:rPr>
  </w:style>
  <w:style w:type="character" w:customStyle="1" w:styleId="145">
    <w:name w:val="Char Char7"/>
    <w:qFormat/>
    <w:uiPriority w:val="0"/>
    <w:rPr>
      <w:rFonts w:eastAsia="宋体"/>
      <w:b/>
      <w:kern w:val="2"/>
      <w:sz w:val="32"/>
      <w:lang w:bidi="ar-SA"/>
    </w:rPr>
  </w:style>
  <w:style w:type="character" w:customStyle="1" w:styleId="146">
    <w:name w:val="Heading 2 Char"/>
    <w:qFormat/>
    <w:uiPriority w:val="0"/>
    <w:rPr>
      <w:rFonts w:ascii="Cambria" w:hAnsi="Cambria" w:eastAsia="宋体" w:cs="Cambria"/>
      <w:b/>
      <w:bCs/>
      <w:sz w:val="32"/>
      <w:szCs w:val="32"/>
      <w:lang w:val="en-US" w:eastAsia="zh-CN" w:bidi="ar-SA"/>
    </w:rPr>
  </w:style>
  <w:style w:type="character" w:customStyle="1" w:styleId="147">
    <w:name w:val="maywed421"/>
    <w:qFormat/>
    <w:uiPriority w:val="0"/>
    <w:rPr>
      <w:color w:val="366FB6"/>
      <w:u w:val="none"/>
    </w:rPr>
  </w:style>
  <w:style w:type="character" w:customStyle="1" w:styleId="148">
    <w:name w:val="表格抬头 Char"/>
    <w:link w:val="149"/>
    <w:qFormat/>
    <w:locked/>
    <w:uiPriority w:val="0"/>
    <w:rPr>
      <w:rFonts w:ascii="黑体" w:eastAsia="黑体"/>
      <w:b/>
      <w:kern w:val="2"/>
      <w:sz w:val="21"/>
    </w:rPr>
  </w:style>
  <w:style w:type="paragraph" w:customStyle="1" w:styleId="149">
    <w:name w:val="表格抬头"/>
    <w:basedOn w:val="1"/>
    <w:link w:val="148"/>
    <w:qFormat/>
    <w:uiPriority w:val="0"/>
    <w:pPr>
      <w:jc w:val="center"/>
    </w:pPr>
    <w:rPr>
      <w:rFonts w:ascii="黑体" w:eastAsia="黑体"/>
      <w:b/>
      <w:szCs w:val="20"/>
      <w:lang w:val="zh-CN"/>
    </w:rPr>
  </w:style>
  <w:style w:type="character" w:customStyle="1" w:styleId="150">
    <w:name w:val="greyfont1"/>
    <w:qFormat/>
    <w:uiPriority w:val="0"/>
    <w:rPr>
      <w:b/>
      <w:bCs/>
      <w:color w:val="666666"/>
    </w:rPr>
  </w:style>
  <w:style w:type="character" w:customStyle="1" w:styleId="151">
    <w:name w:val="pt91"/>
    <w:qFormat/>
    <w:uiPriority w:val="0"/>
    <w:rPr>
      <w:rFonts w:hint="default"/>
      <w:spacing w:val="240"/>
      <w:sz w:val="18"/>
      <w:szCs w:val="18"/>
    </w:rPr>
  </w:style>
  <w:style w:type="character" w:customStyle="1" w:styleId="152">
    <w:name w:val="title14"/>
    <w:basedOn w:val="68"/>
    <w:qFormat/>
    <w:uiPriority w:val="0"/>
  </w:style>
  <w:style w:type="character" w:customStyle="1" w:styleId="153">
    <w:name w:val="样式41"/>
    <w:qFormat/>
    <w:uiPriority w:val="0"/>
    <w:rPr>
      <w:color w:val="3366CC"/>
      <w:sz w:val="21"/>
      <w:szCs w:val="21"/>
    </w:rPr>
  </w:style>
  <w:style w:type="character" w:customStyle="1" w:styleId="154">
    <w:name w:val="正文s Char"/>
    <w:link w:val="155"/>
    <w:qFormat/>
    <w:uiPriority w:val="0"/>
    <w:rPr>
      <w:rFonts w:ascii="Arial" w:hAnsi="Arial"/>
    </w:rPr>
  </w:style>
  <w:style w:type="paragraph" w:customStyle="1" w:styleId="155">
    <w:name w:val="正文s"/>
    <w:basedOn w:val="1"/>
    <w:link w:val="154"/>
    <w:qFormat/>
    <w:uiPriority w:val="0"/>
    <w:pPr>
      <w:spacing w:beforeLines="50" w:line="360" w:lineRule="exact"/>
      <w:ind w:left="420"/>
    </w:pPr>
    <w:rPr>
      <w:rFonts w:ascii="Arial" w:hAnsi="Arial"/>
      <w:kern w:val="0"/>
      <w:sz w:val="20"/>
      <w:szCs w:val="20"/>
      <w:lang w:val="zh-CN"/>
    </w:rPr>
  </w:style>
  <w:style w:type="character" w:customStyle="1" w:styleId="156">
    <w:name w:val="标题 9 Char"/>
    <w:link w:val="12"/>
    <w:qFormat/>
    <w:uiPriority w:val="0"/>
    <w:rPr>
      <w:rFonts w:ascii="Cambria" w:hAnsi="Cambria" w:eastAsia="宋体"/>
      <w:kern w:val="2"/>
      <w:sz w:val="21"/>
      <w:szCs w:val="21"/>
      <w:lang w:val="en-US" w:eastAsia="zh-CN" w:bidi="ar-SA"/>
    </w:rPr>
  </w:style>
  <w:style w:type="character" w:customStyle="1" w:styleId="157">
    <w:name w:val="浅色网格 - 强调文字颜色 3 Char1"/>
    <w:link w:val="99"/>
    <w:qFormat/>
    <w:uiPriority w:val="0"/>
    <w:rPr>
      <w:rFonts w:eastAsia="宋体"/>
      <w:kern w:val="2"/>
      <w:sz w:val="21"/>
      <w:szCs w:val="24"/>
      <w:lang w:val="en-US" w:eastAsia="zh-CN" w:bidi="ar-SA"/>
    </w:rPr>
  </w:style>
  <w:style w:type="character" w:customStyle="1" w:styleId="158">
    <w:name w:val="b11_01b Char"/>
    <w:link w:val="159"/>
    <w:qFormat/>
    <w:uiPriority w:val="0"/>
    <w:rPr>
      <w:rFonts w:ascii="Verdana" w:hAnsi="Verdana" w:eastAsia="宋体"/>
      <w:b/>
      <w:bCs/>
      <w:color w:val="4A82CA"/>
      <w:sz w:val="17"/>
      <w:szCs w:val="17"/>
      <w:lang w:val="en-US" w:eastAsia="zh-CN" w:bidi="ar-SA"/>
    </w:rPr>
  </w:style>
  <w:style w:type="paragraph" w:customStyle="1" w:styleId="159">
    <w:name w:val="b11_01b"/>
    <w:basedOn w:val="1"/>
    <w:next w:val="1"/>
    <w:link w:val="158"/>
    <w:qFormat/>
    <w:uiPriority w:val="0"/>
    <w:pPr>
      <w:widowControl/>
      <w:spacing w:before="100" w:beforeAutospacing="1" w:after="100" w:afterAutospacing="1" w:line="384" w:lineRule="auto"/>
      <w:jc w:val="left"/>
    </w:pPr>
    <w:rPr>
      <w:rFonts w:ascii="Verdana" w:hAnsi="Verdana"/>
      <w:b/>
      <w:bCs/>
      <w:color w:val="4A82CA"/>
      <w:kern w:val="0"/>
      <w:sz w:val="17"/>
      <w:szCs w:val="17"/>
    </w:rPr>
  </w:style>
  <w:style w:type="character" w:customStyle="1" w:styleId="160">
    <w:name w:val="列出段落 Char"/>
    <w:link w:val="161"/>
    <w:qFormat/>
    <w:uiPriority w:val="0"/>
    <w:rPr>
      <w:kern w:val="2"/>
      <w:sz w:val="21"/>
      <w:szCs w:val="22"/>
    </w:rPr>
  </w:style>
  <w:style w:type="paragraph" w:styleId="161">
    <w:name w:val="List Paragraph"/>
    <w:basedOn w:val="1"/>
    <w:link w:val="160"/>
    <w:qFormat/>
    <w:uiPriority w:val="0"/>
    <w:pPr>
      <w:ind w:firstLine="420" w:firstLineChars="200"/>
    </w:pPr>
    <w:rPr>
      <w:lang w:val="zh-CN"/>
    </w:rPr>
  </w:style>
  <w:style w:type="character" w:customStyle="1" w:styleId="162">
    <w:name w:val="para"/>
    <w:basedOn w:val="68"/>
    <w:qFormat/>
    <w:uiPriority w:val="0"/>
  </w:style>
  <w:style w:type="character" w:customStyle="1" w:styleId="163">
    <w:name w:val="文档正文1 Char Char"/>
    <w:qFormat/>
    <w:uiPriority w:val="0"/>
    <w:rPr>
      <w:rFonts w:ascii="仿宋_GB2312" w:hAnsi="仿宋" w:eastAsia="仿宋_GB2312"/>
      <w:kern w:val="2"/>
      <w:sz w:val="30"/>
      <w:szCs w:val="30"/>
      <w:lang w:bidi="ar-SA"/>
    </w:rPr>
  </w:style>
  <w:style w:type="character" w:customStyle="1" w:styleId="164">
    <w:name w:val="脚注文本 Char"/>
    <w:link w:val="49"/>
    <w:qFormat/>
    <w:uiPriority w:val="99"/>
    <w:rPr>
      <w:kern w:val="2"/>
      <w:sz w:val="18"/>
      <w:szCs w:val="18"/>
    </w:rPr>
  </w:style>
  <w:style w:type="character" w:customStyle="1" w:styleId="165">
    <w:name w:val="加重文字 Char"/>
    <w:link w:val="166"/>
    <w:qFormat/>
    <w:locked/>
    <w:uiPriority w:val="0"/>
    <w:rPr>
      <w:b/>
      <w:bCs/>
      <w:kern w:val="2"/>
      <w:sz w:val="24"/>
      <w:szCs w:val="24"/>
      <w:u w:val="thick"/>
    </w:rPr>
  </w:style>
  <w:style w:type="paragraph" w:customStyle="1" w:styleId="166">
    <w:name w:val="加重文字"/>
    <w:basedOn w:val="167"/>
    <w:link w:val="165"/>
    <w:qFormat/>
    <w:uiPriority w:val="0"/>
    <w:pPr>
      <w:ind w:firstLine="0" w:firstLineChars="0"/>
    </w:pPr>
    <w:rPr>
      <w:b/>
      <w:bCs/>
      <w:u w:val="thick"/>
    </w:rPr>
  </w:style>
  <w:style w:type="paragraph" w:customStyle="1" w:styleId="167">
    <w:name w:val="标准文本"/>
    <w:basedOn w:val="1"/>
    <w:link w:val="182"/>
    <w:qFormat/>
    <w:uiPriority w:val="0"/>
    <w:pPr>
      <w:spacing w:line="360" w:lineRule="auto"/>
      <w:ind w:firstLine="480" w:firstLineChars="200"/>
    </w:pPr>
    <w:rPr>
      <w:sz w:val="24"/>
      <w:szCs w:val="24"/>
      <w:lang w:val="zh-CN"/>
    </w:rPr>
  </w:style>
  <w:style w:type="character" w:customStyle="1" w:styleId="168">
    <w:name w:val="H1 Char3"/>
    <w:qFormat/>
    <w:uiPriority w:val="0"/>
    <w:rPr>
      <w:rFonts w:eastAsia="隶书"/>
      <w:b/>
      <w:bCs/>
      <w:sz w:val="36"/>
      <w:szCs w:val="36"/>
      <w:lang w:val="en-US" w:eastAsia="zh-CN" w:bidi="ar-SA"/>
    </w:rPr>
  </w:style>
  <w:style w:type="character" w:customStyle="1" w:styleId="169">
    <w:name w:val="尾注文本 Char"/>
    <w:link w:val="41"/>
    <w:qFormat/>
    <w:uiPriority w:val="0"/>
    <w:rPr>
      <w:rFonts w:ascii="宋体"/>
      <w:snapToGrid w:val="0"/>
      <w:sz w:val="21"/>
      <w:lang w:val="zh-CN" w:eastAsia="zh-CN"/>
    </w:rPr>
  </w:style>
  <w:style w:type="character" w:customStyle="1" w:styleId="170">
    <w:name w:val="style181"/>
    <w:qFormat/>
    <w:uiPriority w:val="0"/>
    <w:rPr>
      <w:rFonts w:hint="default" w:ascii="Arial" w:hAnsi="Arial" w:cs="Arial"/>
      <w:color w:val="000000"/>
      <w:sz w:val="18"/>
      <w:szCs w:val="18"/>
    </w:rPr>
  </w:style>
  <w:style w:type="character" w:customStyle="1" w:styleId="171">
    <w:name w:val="吉奥正文 Char2"/>
    <w:link w:val="172"/>
    <w:qFormat/>
    <w:uiPriority w:val="0"/>
    <w:rPr>
      <w:rFonts w:ascii="Times New Roman" w:hAnsi="Times New Roman" w:eastAsia="仿宋_GB2312"/>
      <w:sz w:val="24"/>
    </w:rPr>
  </w:style>
  <w:style w:type="paragraph" w:customStyle="1" w:styleId="172">
    <w:name w:val="吉奥正文"/>
    <w:basedOn w:val="1"/>
    <w:link w:val="171"/>
    <w:qFormat/>
    <w:uiPriority w:val="0"/>
    <w:pPr>
      <w:adjustRightInd w:val="0"/>
      <w:snapToGrid w:val="0"/>
      <w:spacing w:before="120" w:line="360" w:lineRule="auto"/>
      <w:ind w:firstLine="480" w:firstLineChars="200"/>
      <w:textAlignment w:val="baseline"/>
    </w:pPr>
    <w:rPr>
      <w:rFonts w:ascii="Times New Roman" w:hAnsi="Times New Roman" w:eastAsia="仿宋_GB2312"/>
      <w:kern w:val="0"/>
      <w:sz w:val="24"/>
      <w:szCs w:val="20"/>
      <w:lang w:val="zh-CN"/>
    </w:rPr>
  </w:style>
  <w:style w:type="character" w:customStyle="1" w:styleId="173">
    <w:name w:val="flname7"/>
    <w:basedOn w:val="68"/>
    <w:qFormat/>
    <w:uiPriority w:val="0"/>
  </w:style>
  <w:style w:type="character" w:customStyle="1" w:styleId="174">
    <w:name w:val="header odd Char Char1"/>
    <w:qFormat/>
    <w:uiPriority w:val="0"/>
    <w:rPr>
      <w:rFonts w:eastAsia="宋体"/>
      <w:kern w:val="2"/>
      <w:sz w:val="18"/>
      <w:szCs w:val="18"/>
      <w:lang w:val="en-US" w:eastAsia="zh-CN" w:bidi="ar-SA"/>
    </w:rPr>
  </w:style>
  <w:style w:type="character" w:customStyle="1" w:styleId="175">
    <w:name w:val="一级标题 Char Char"/>
    <w:qFormat/>
    <w:uiPriority w:val="0"/>
    <w:rPr>
      <w:rFonts w:eastAsia="仿宋"/>
      <w:b/>
      <w:kern w:val="44"/>
      <w:sz w:val="28"/>
      <w:lang w:val="en-US" w:eastAsia="zh-CN" w:bidi="ar-SA"/>
    </w:rPr>
  </w:style>
  <w:style w:type="character" w:customStyle="1" w:styleId="176">
    <w:name w:val="Char Char12"/>
    <w:qFormat/>
    <w:uiPriority w:val="0"/>
    <w:rPr>
      <w:rFonts w:ascii="宋体" w:hAnsi="Courier New" w:eastAsia="宋体" w:cs="Times New Roman"/>
      <w:spacing w:val="-4"/>
      <w:sz w:val="18"/>
      <w:szCs w:val="20"/>
    </w:rPr>
  </w:style>
  <w:style w:type="character" w:customStyle="1" w:styleId="177">
    <w:name w:val="标题 Char"/>
    <w:link w:val="59"/>
    <w:qFormat/>
    <w:uiPriority w:val="0"/>
    <w:rPr>
      <w:rFonts w:ascii="Arial" w:hAnsi="Arial" w:cs="Arial"/>
      <w:b/>
      <w:bCs/>
      <w:kern w:val="2"/>
      <w:sz w:val="32"/>
      <w:szCs w:val="32"/>
    </w:rPr>
  </w:style>
  <w:style w:type="character" w:customStyle="1" w:styleId="178">
    <w:name w:val="标题 5 Char"/>
    <w:link w:val="8"/>
    <w:qFormat/>
    <w:uiPriority w:val="0"/>
    <w:rPr>
      <w:rFonts w:eastAsia="宋体"/>
      <w:b/>
      <w:bCs/>
      <w:kern w:val="2"/>
      <w:sz w:val="28"/>
      <w:szCs w:val="28"/>
      <w:lang w:bidi="ar-SA"/>
    </w:rPr>
  </w:style>
  <w:style w:type="character" w:customStyle="1" w:styleId="179">
    <w:name w:val="huide001"/>
    <w:qFormat/>
    <w:uiPriority w:val="0"/>
    <w:rPr>
      <w:rFonts w:hint="default" w:ascii="Arial" w:hAnsi="Arial" w:cs="Arial"/>
      <w:color w:val="666666"/>
      <w:sz w:val="18"/>
      <w:szCs w:val="18"/>
    </w:rPr>
  </w:style>
  <w:style w:type="character" w:customStyle="1" w:styleId="180">
    <w:name w:val="Title Char"/>
    <w:qFormat/>
    <w:uiPriority w:val="0"/>
    <w:rPr>
      <w:rFonts w:ascii="Cambria" w:hAnsi="Cambria" w:eastAsia="宋体" w:cs="Cambria"/>
      <w:b/>
      <w:bCs/>
      <w:sz w:val="32"/>
      <w:szCs w:val="32"/>
      <w:lang w:val="en-US" w:eastAsia="zh-CN" w:bidi="ar-SA"/>
    </w:rPr>
  </w:style>
  <w:style w:type="character" w:customStyle="1" w:styleId="181">
    <w:name w:val="text_show1"/>
    <w:qFormat/>
    <w:uiPriority w:val="0"/>
    <w:rPr>
      <w:color w:val="000000"/>
      <w:sz w:val="21"/>
      <w:szCs w:val="21"/>
      <w:u w:val="none"/>
    </w:rPr>
  </w:style>
  <w:style w:type="character" w:customStyle="1" w:styleId="182">
    <w:name w:val="标准文本 Char"/>
    <w:link w:val="167"/>
    <w:qFormat/>
    <w:locked/>
    <w:uiPriority w:val="0"/>
    <w:rPr>
      <w:kern w:val="2"/>
      <w:sz w:val="24"/>
      <w:szCs w:val="24"/>
    </w:rPr>
  </w:style>
  <w:style w:type="character" w:customStyle="1" w:styleId="183">
    <w:name w:val="Char Char4"/>
    <w:qFormat/>
    <w:uiPriority w:val="0"/>
    <w:rPr>
      <w:rFonts w:ascii="Calibri" w:hAnsi="Calibri" w:eastAsia="宋体"/>
      <w:sz w:val="18"/>
      <w:szCs w:val="18"/>
      <w:lang w:bidi="ar-SA"/>
    </w:rPr>
  </w:style>
  <w:style w:type="character" w:customStyle="1" w:styleId="184">
    <w:name w:val="Char Char141"/>
    <w:qFormat/>
    <w:uiPriority w:val="0"/>
    <w:rPr>
      <w:rFonts w:ascii="楷体_GB2312" w:eastAsia="楷体_GB2312"/>
      <w:kern w:val="2"/>
      <w:sz w:val="32"/>
      <w:lang w:val="en-US" w:eastAsia="zh-CN" w:bidi="ar-SA"/>
    </w:rPr>
  </w:style>
  <w:style w:type="character" w:customStyle="1" w:styleId="185">
    <w:name w:val="Header Char"/>
    <w:semiHidden/>
    <w:qFormat/>
    <w:locked/>
    <w:uiPriority w:val="0"/>
    <w:rPr>
      <w:rFonts w:ascii="Times New Roman" w:hAnsi="Times New Roman" w:eastAsia="宋体" w:cs="Times New Roman"/>
      <w:sz w:val="18"/>
      <w:szCs w:val="18"/>
    </w:rPr>
  </w:style>
  <w:style w:type="character" w:customStyle="1" w:styleId="186">
    <w:name w:val="p21"/>
    <w:qFormat/>
    <w:uiPriority w:val="0"/>
    <w:rPr>
      <w:rFonts w:hint="default" w:ascii="Arial" w:hAnsi="Arial"/>
      <w:color w:val="333333"/>
      <w:sz w:val="18"/>
      <w:u w:val="none"/>
    </w:rPr>
  </w:style>
  <w:style w:type="character" w:customStyle="1" w:styleId="187">
    <w:name w:val="Footer Char"/>
    <w:semiHidden/>
    <w:qFormat/>
    <w:locked/>
    <w:uiPriority w:val="0"/>
    <w:rPr>
      <w:rFonts w:ascii="Times New Roman" w:hAnsi="Times New Roman" w:eastAsia="宋体" w:cs="Times New Roman"/>
      <w:sz w:val="18"/>
      <w:szCs w:val="18"/>
    </w:rPr>
  </w:style>
  <w:style w:type="character" w:customStyle="1" w:styleId="188">
    <w:name w:val="Normal Indent Char Char"/>
    <w:qFormat/>
    <w:uiPriority w:val="0"/>
    <w:rPr>
      <w:rFonts w:eastAsia="宋体"/>
      <w:kern w:val="2"/>
      <w:sz w:val="21"/>
      <w:szCs w:val="24"/>
      <w:lang w:val="en-US" w:eastAsia="zh-CN" w:bidi="ar-SA"/>
    </w:rPr>
  </w:style>
  <w:style w:type="character" w:customStyle="1" w:styleId="189">
    <w:name w:val="Char Char8"/>
    <w:qFormat/>
    <w:uiPriority w:val="0"/>
    <w:rPr>
      <w:rFonts w:ascii="Arial" w:hAnsi="Arial" w:eastAsia="黑体"/>
      <w:b/>
      <w:bCs/>
      <w:kern w:val="2"/>
      <w:sz w:val="32"/>
      <w:szCs w:val="32"/>
      <w:lang w:val="en-US" w:eastAsia="zh-CN" w:bidi="ar-SA"/>
    </w:rPr>
  </w:style>
  <w:style w:type="character" w:customStyle="1" w:styleId="190">
    <w:name w:val="List Paragraph Char"/>
    <w:link w:val="191"/>
    <w:qFormat/>
    <w:locked/>
    <w:uiPriority w:val="0"/>
    <w:rPr>
      <w:rFonts w:ascii="Times New Roman" w:hAnsi="Times New Roman"/>
      <w:kern w:val="2"/>
      <w:sz w:val="21"/>
      <w:szCs w:val="24"/>
    </w:rPr>
  </w:style>
  <w:style w:type="paragraph" w:customStyle="1" w:styleId="191">
    <w:name w:val="列出段落1"/>
    <w:basedOn w:val="1"/>
    <w:link w:val="190"/>
    <w:qFormat/>
    <w:uiPriority w:val="0"/>
    <w:pPr>
      <w:ind w:firstLine="420" w:firstLineChars="200"/>
    </w:pPr>
    <w:rPr>
      <w:rFonts w:ascii="Times New Roman" w:hAnsi="Times New Roman"/>
      <w:szCs w:val="24"/>
      <w:lang w:val="zh-CN"/>
    </w:rPr>
  </w:style>
  <w:style w:type="character" w:customStyle="1" w:styleId="192">
    <w:name w:val="Balloon Text Char"/>
    <w:semiHidden/>
    <w:qFormat/>
    <w:locked/>
    <w:uiPriority w:val="0"/>
    <w:rPr>
      <w:rFonts w:ascii="Times New Roman" w:hAnsi="Times New Roman" w:eastAsia="宋体" w:cs="Times New Roman"/>
      <w:sz w:val="18"/>
      <w:szCs w:val="18"/>
    </w:rPr>
  </w:style>
  <w:style w:type="character" w:customStyle="1" w:styleId="193">
    <w:name w:val="书籍标题1"/>
    <w:qFormat/>
    <w:uiPriority w:val="33"/>
    <w:rPr>
      <w:b/>
      <w:bCs/>
      <w:smallCaps/>
      <w:spacing w:val="5"/>
    </w:rPr>
  </w:style>
  <w:style w:type="character" w:customStyle="1" w:styleId="194">
    <w:name w:val="标题 1 Char"/>
    <w:link w:val="4"/>
    <w:qFormat/>
    <w:uiPriority w:val="0"/>
    <w:rPr>
      <w:rFonts w:eastAsia="隶书"/>
      <w:b/>
      <w:bCs/>
      <w:sz w:val="36"/>
      <w:szCs w:val="36"/>
      <w:lang w:val="en-US" w:eastAsia="zh-CN" w:bidi="ar-SA"/>
    </w:rPr>
  </w:style>
  <w:style w:type="character" w:customStyle="1" w:styleId="195">
    <w:name w:val="tw4winMark"/>
    <w:qFormat/>
    <w:uiPriority w:val="0"/>
    <w:rPr>
      <w:rFonts w:ascii="Courier New" w:hAnsi="Courier New"/>
      <w:vanish/>
      <w:color w:val="800080"/>
      <w:vertAlign w:val="subscript"/>
    </w:rPr>
  </w:style>
  <w:style w:type="character" w:customStyle="1" w:styleId="196">
    <w:name w:val="Item List in Table Char Char"/>
    <w:link w:val="197"/>
    <w:qFormat/>
    <w:locked/>
    <w:uiPriority w:val="0"/>
    <w:rPr>
      <w:rFonts w:ascii="Arial" w:hAnsi="Arial"/>
      <w:sz w:val="18"/>
      <w:szCs w:val="18"/>
      <w:lang w:val="en-US" w:eastAsia="zh-CN" w:bidi="ar-SA"/>
    </w:rPr>
  </w:style>
  <w:style w:type="paragraph" w:customStyle="1" w:styleId="197">
    <w:name w:val="Item List in Table"/>
    <w:link w:val="196"/>
    <w:qFormat/>
    <w:uiPriority w:val="0"/>
    <w:pPr>
      <w:numPr>
        <w:ilvl w:val="0"/>
        <w:numId w:val="7"/>
      </w:numPr>
      <w:spacing w:before="40" w:after="40"/>
      <w:jc w:val="both"/>
    </w:pPr>
    <w:rPr>
      <w:rFonts w:ascii="Arial" w:hAnsi="Arial" w:eastAsia="宋体" w:cs="Times New Roman"/>
      <w:sz w:val="18"/>
      <w:szCs w:val="18"/>
      <w:lang w:val="en-US" w:eastAsia="zh-CN" w:bidi="ar-SA"/>
    </w:rPr>
  </w:style>
  <w:style w:type="character" w:customStyle="1" w:styleId="198">
    <w:name w:val="Char Char2"/>
    <w:qFormat/>
    <w:uiPriority w:val="0"/>
    <w:rPr>
      <w:rFonts w:ascii="宋体" w:hAnsi="Courier New" w:eastAsia="宋体"/>
      <w:sz w:val="21"/>
      <w:lang w:val="en-US" w:eastAsia="zh-CN" w:bidi="ar-SA"/>
    </w:rPr>
  </w:style>
  <w:style w:type="character" w:customStyle="1" w:styleId="199">
    <w:name w:val="正文文本 Char"/>
    <w:link w:val="26"/>
    <w:qFormat/>
    <w:uiPriority w:val="0"/>
    <w:rPr>
      <w:rFonts w:eastAsia="宋体"/>
      <w:kern w:val="2"/>
      <w:sz w:val="28"/>
      <w:szCs w:val="24"/>
      <w:lang w:val="en-US" w:eastAsia="zh-CN" w:bidi="ar-SA"/>
    </w:rPr>
  </w:style>
  <w:style w:type="character" w:customStyle="1" w:styleId="200">
    <w:name w:val="paragraph1 Char Char"/>
    <w:qFormat/>
    <w:uiPriority w:val="0"/>
    <w:rPr>
      <w:rFonts w:eastAsia="楷体_GB2312"/>
      <w:kern w:val="2"/>
      <w:sz w:val="24"/>
      <w:lang w:val="en-US" w:eastAsia="zh-CN" w:bidi="ar-SA"/>
    </w:rPr>
  </w:style>
  <w:style w:type="character" w:customStyle="1" w:styleId="201">
    <w:name w:val="正文首行缩进 Char"/>
    <w:link w:val="61"/>
    <w:qFormat/>
    <w:uiPriority w:val="0"/>
    <w:rPr>
      <w:rFonts w:ascii="Calibri" w:hAnsi="Calibri" w:eastAsia="宋体"/>
      <w:kern w:val="2"/>
      <w:sz w:val="21"/>
      <w:szCs w:val="22"/>
      <w:lang w:val="en-US" w:eastAsia="zh-CN" w:bidi="ar-SA"/>
    </w:rPr>
  </w:style>
  <w:style w:type="character" w:customStyle="1" w:styleId="202">
    <w:name w:val="grame"/>
    <w:basedOn w:val="68"/>
    <w:qFormat/>
    <w:uiPriority w:val="0"/>
  </w:style>
  <w:style w:type="character" w:customStyle="1" w:styleId="203">
    <w:name w:val="Char Char5"/>
    <w:qFormat/>
    <w:uiPriority w:val="0"/>
    <w:rPr>
      <w:rFonts w:ascii="Calibri" w:hAnsi="Calibri" w:eastAsia="宋体"/>
      <w:sz w:val="18"/>
      <w:szCs w:val="18"/>
      <w:lang w:bidi="ar-SA"/>
    </w:rPr>
  </w:style>
  <w:style w:type="character" w:customStyle="1" w:styleId="204">
    <w:name w:val="fontdz1"/>
    <w:qFormat/>
    <w:uiPriority w:val="0"/>
    <w:rPr>
      <w:sz w:val="18"/>
      <w:szCs w:val="18"/>
    </w:rPr>
  </w:style>
  <w:style w:type="character" w:customStyle="1" w:styleId="205">
    <w:name w:val="自定义正文 Char"/>
    <w:link w:val="206"/>
    <w:qFormat/>
    <w:uiPriority w:val="0"/>
    <w:rPr>
      <w:rFonts w:ascii="仿宋_GB2312" w:eastAsia="仿宋_GB2312"/>
      <w:kern w:val="2"/>
      <w:sz w:val="28"/>
      <w:szCs w:val="24"/>
    </w:rPr>
  </w:style>
  <w:style w:type="paragraph" w:customStyle="1" w:styleId="206">
    <w:name w:val="自定义正文"/>
    <w:basedOn w:val="1"/>
    <w:link w:val="205"/>
    <w:qFormat/>
    <w:uiPriority w:val="0"/>
    <w:pPr>
      <w:spacing w:before="120" w:after="120" w:line="480" w:lineRule="exact"/>
      <w:ind w:firstLine="200" w:firstLineChars="200"/>
      <w:jc w:val="left"/>
    </w:pPr>
    <w:rPr>
      <w:rFonts w:ascii="仿宋_GB2312" w:eastAsia="仿宋_GB2312"/>
      <w:sz w:val="28"/>
      <w:szCs w:val="24"/>
      <w:lang w:val="zh-CN"/>
    </w:rPr>
  </w:style>
  <w:style w:type="character" w:customStyle="1" w:styleId="207">
    <w:name w:val="公文正文 Char"/>
    <w:link w:val="208"/>
    <w:qFormat/>
    <w:uiPriority w:val="0"/>
    <w:rPr>
      <w:rFonts w:ascii="仿宋_GB2312" w:eastAsia="仿宋_GB2312"/>
      <w:kern w:val="2"/>
      <w:sz w:val="24"/>
      <w:szCs w:val="24"/>
      <w:lang w:val="en-US" w:eastAsia="zh-CN" w:bidi="ar-SA"/>
    </w:rPr>
  </w:style>
  <w:style w:type="paragraph" w:customStyle="1" w:styleId="208">
    <w:name w:val="公文正文"/>
    <w:basedOn w:val="1"/>
    <w:link w:val="207"/>
    <w:qFormat/>
    <w:uiPriority w:val="0"/>
    <w:pPr>
      <w:spacing w:before="156" w:line="360" w:lineRule="auto"/>
      <w:ind w:firstLine="360" w:firstLineChars="200"/>
    </w:pPr>
    <w:rPr>
      <w:rFonts w:ascii="仿宋_GB2312" w:eastAsia="仿宋_GB2312"/>
      <w:sz w:val="24"/>
      <w:szCs w:val="24"/>
    </w:rPr>
  </w:style>
  <w:style w:type="character" w:customStyle="1" w:styleId="209">
    <w:name w:val="Char Char14"/>
    <w:qFormat/>
    <w:uiPriority w:val="0"/>
    <w:rPr>
      <w:rFonts w:ascii="Calibri" w:hAnsi="Calibri" w:eastAsia="宋体" w:cs="Times New Roman"/>
      <w:b/>
      <w:bCs/>
      <w:sz w:val="28"/>
      <w:szCs w:val="28"/>
    </w:rPr>
  </w:style>
  <w:style w:type="character" w:customStyle="1" w:styleId="210">
    <w:name w:val="列表1、 Char Char"/>
    <w:qFormat/>
    <w:uiPriority w:val="0"/>
    <w:rPr>
      <w:rFonts w:ascii="仿宋" w:hAnsi="仿宋" w:eastAsia="仿宋"/>
      <w:kern w:val="2"/>
      <w:sz w:val="28"/>
      <w:szCs w:val="21"/>
      <w:lang w:bidi="ar-SA"/>
    </w:rPr>
  </w:style>
  <w:style w:type="character" w:customStyle="1" w:styleId="211">
    <w:name w:val="批注文字 Char"/>
    <w:link w:val="23"/>
    <w:qFormat/>
    <w:uiPriority w:val="0"/>
    <w:rPr>
      <w:kern w:val="2"/>
      <w:sz w:val="21"/>
      <w:szCs w:val="22"/>
    </w:rPr>
  </w:style>
  <w:style w:type="character" w:customStyle="1" w:styleId="212">
    <w:name w:val="批注主题 Char"/>
    <w:link w:val="213"/>
    <w:qFormat/>
    <w:uiPriority w:val="0"/>
    <w:rPr>
      <w:b/>
      <w:bCs/>
    </w:rPr>
  </w:style>
  <w:style w:type="paragraph" w:customStyle="1" w:styleId="213">
    <w:name w:val="批注主题1"/>
    <w:basedOn w:val="23"/>
    <w:next w:val="23"/>
    <w:link w:val="212"/>
    <w:qFormat/>
    <w:uiPriority w:val="0"/>
    <w:rPr>
      <w:b/>
      <w:bCs/>
      <w:kern w:val="0"/>
      <w:sz w:val="20"/>
      <w:szCs w:val="20"/>
    </w:rPr>
  </w:style>
  <w:style w:type="character" w:customStyle="1" w:styleId="214">
    <w:name w:val="表名 Char"/>
    <w:qFormat/>
    <w:uiPriority w:val="0"/>
    <w:rPr>
      <w:rFonts w:ascii="Arial" w:hAnsi="Arial" w:eastAsia="黑体"/>
      <w:sz w:val="24"/>
      <w:szCs w:val="24"/>
    </w:rPr>
  </w:style>
  <w:style w:type="character" w:customStyle="1" w:styleId="215">
    <w:name w:val="ZJ图表 Char"/>
    <w:link w:val="216"/>
    <w:qFormat/>
    <w:uiPriority w:val="0"/>
    <w:rPr>
      <w:rFonts w:ascii="Times New Roman" w:hAnsi="Times New Roman" w:eastAsia="黑体"/>
      <w:color w:val="000000"/>
      <w:sz w:val="24"/>
      <w:szCs w:val="24"/>
    </w:rPr>
  </w:style>
  <w:style w:type="paragraph" w:customStyle="1" w:styleId="216">
    <w:name w:val="ZJ图表"/>
    <w:basedOn w:val="10"/>
    <w:link w:val="215"/>
    <w:qFormat/>
    <w:uiPriority w:val="0"/>
    <w:pPr>
      <w:keepNext w:val="0"/>
      <w:keepLines w:val="0"/>
      <w:tabs>
        <w:tab w:val="clear" w:pos="0"/>
      </w:tabs>
      <w:spacing w:beforeLines="50" w:afterLines="50" w:line="240" w:lineRule="auto"/>
      <w:ind w:left="0" w:firstLine="0"/>
      <w:jc w:val="center"/>
      <w:outlineLvl w:val="9"/>
    </w:pPr>
    <w:rPr>
      <w:rFonts w:ascii="Times New Roman" w:hAnsi="Times New Roman" w:eastAsia="黑体"/>
      <w:b w:val="0"/>
      <w:bCs w:val="0"/>
      <w:color w:val="000000"/>
      <w:kern w:val="0"/>
      <w:lang w:val="zh-CN"/>
    </w:rPr>
  </w:style>
  <w:style w:type="character" w:customStyle="1" w:styleId="217">
    <w:name w:val="h Char"/>
    <w:qFormat/>
    <w:uiPriority w:val="0"/>
    <w:rPr>
      <w:rFonts w:ascii="Calibri" w:hAnsi="Calibri" w:eastAsia="宋体" w:cs="Times New Roman"/>
      <w:sz w:val="18"/>
      <w:szCs w:val="18"/>
    </w:rPr>
  </w:style>
  <w:style w:type="character" w:customStyle="1" w:styleId="218">
    <w:name w:val="标题 2 Char1"/>
    <w:link w:val="5"/>
    <w:qFormat/>
    <w:uiPriority w:val="0"/>
    <w:rPr>
      <w:rFonts w:ascii="Arial" w:hAnsi="Arial" w:eastAsia="黑体"/>
      <w:b/>
      <w:bCs/>
      <w:kern w:val="2"/>
      <w:sz w:val="32"/>
      <w:szCs w:val="32"/>
      <w:lang w:val="en-US" w:eastAsia="zh-CN" w:bidi="ar-SA"/>
    </w:rPr>
  </w:style>
  <w:style w:type="character" w:customStyle="1" w:styleId="219">
    <w:name w:val="z-窗体底端 Char"/>
    <w:link w:val="220"/>
    <w:qFormat/>
    <w:uiPriority w:val="0"/>
    <w:rPr>
      <w:rFonts w:ascii="Arial" w:hAnsi="Arial" w:cs="Arial"/>
      <w:vanish/>
      <w:sz w:val="16"/>
      <w:szCs w:val="16"/>
    </w:rPr>
  </w:style>
  <w:style w:type="paragraph" w:customStyle="1" w:styleId="220">
    <w:name w:val="z-窗体底端1"/>
    <w:basedOn w:val="1"/>
    <w:next w:val="1"/>
    <w:link w:val="219"/>
    <w:qFormat/>
    <w:uiPriority w:val="0"/>
    <w:pPr>
      <w:widowControl/>
      <w:pBdr>
        <w:top w:val="single" w:color="auto" w:sz="6" w:space="1"/>
      </w:pBdr>
      <w:jc w:val="center"/>
    </w:pPr>
    <w:rPr>
      <w:rFonts w:ascii="Arial" w:hAnsi="Arial"/>
      <w:vanish/>
      <w:kern w:val="0"/>
      <w:sz w:val="16"/>
      <w:szCs w:val="16"/>
      <w:lang w:val="zh-CN"/>
    </w:rPr>
  </w:style>
  <w:style w:type="character" w:customStyle="1" w:styleId="221">
    <w:name w:val="title_sub_blue1"/>
    <w:qFormat/>
    <w:uiPriority w:val="0"/>
    <w:rPr>
      <w:rFonts w:hint="default" w:ascii="Arial" w:hAnsi="Arial"/>
      <w:b/>
      <w:color w:val="16344F"/>
      <w:spacing w:val="15"/>
      <w:sz w:val="18"/>
      <w:u w:val="none"/>
    </w:rPr>
  </w:style>
  <w:style w:type="character" w:customStyle="1" w:styleId="222">
    <w:name w:val="二级标题 Char Char"/>
    <w:qFormat/>
    <w:uiPriority w:val="0"/>
    <w:rPr>
      <w:rFonts w:eastAsia="仿宋"/>
      <w:b/>
      <w:sz w:val="28"/>
      <w:lang w:val="en-US" w:eastAsia="zh-CN" w:bidi="ar-SA"/>
    </w:rPr>
  </w:style>
  <w:style w:type="character" w:customStyle="1" w:styleId="223">
    <w:name w:val="明显参考1"/>
    <w:qFormat/>
    <w:uiPriority w:val="0"/>
    <w:rPr>
      <w:b/>
      <w:sz w:val="24"/>
      <w:u w:val="single"/>
    </w:rPr>
  </w:style>
  <w:style w:type="character" w:customStyle="1" w:styleId="224">
    <w:name w:val="正文文本 3 Char"/>
    <w:link w:val="25"/>
    <w:qFormat/>
    <w:uiPriority w:val="0"/>
    <w:rPr>
      <w:rFonts w:ascii="Times New Roman" w:hAnsi="宋体" w:eastAsia="仿宋_GB2312"/>
      <w:b/>
      <w:bCs/>
      <w:kern w:val="2"/>
      <w:sz w:val="24"/>
    </w:rPr>
  </w:style>
  <w:style w:type="character" w:customStyle="1" w:styleId="225">
    <w:name w:val="中等深浅网格 11"/>
    <w:semiHidden/>
    <w:qFormat/>
    <w:uiPriority w:val="0"/>
    <w:rPr>
      <w:color w:val="808080"/>
    </w:rPr>
  </w:style>
  <w:style w:type="character" w:customStyle="1" w:styleId="226">
    <w:name w:val="Char Char9"/>
    <w:qFormat/>
    <w:uiPriority w:val="0"/>
    <w:rPr>
      <w:rFonts w:eastAsia="宋体"/>
      <w:b/>
      <w:kern w:val="44"/>
      <w:sz w:val="44"/>
      <w:lang w:bidi="ar-SA"/>
    </w:rPr>
  </w:style>
  <w:style w:type="character" w:customStyle="1" w:styleId="227">
    <w:name w:val="正文文本缩进 Char1"/>
    <w:qFormat/>
    <w:uiPriority w:val="99"/>
    <w:rPr>
      <w:rFonts w:ascii="Times New Roman" w:hAnsi="Times New Roman" w:eastAsia="宋体" w:cs="Times New Roman"/>
      <w:sz w:val="28"/>
      <w:szCs w:val="20"/>
    </w:rPr>
  </w:style>
  <w:style w:type="character" w:customStyle="1" w:styleId="228">
    <w:name w:val="Normal Indent Char1 Char1 Char2 Char Char Char Char Char Char Char Char Char Char Char Char Char Char"/>
    <w:qFormat/>
    <w:uiPriority w:val="0"/>
    <w:rPr>
      <w:rFonts w:eastAsia="仿宋_GB2312"/>
      <w:kern w:val="2"/>
      <w:sz w:val="22"/>
      <w:szCs w:val="24"/>
      <w:lang w:val="en-US" w:eastAsia="zh-CN" w:bidi="ar-SA"/>
    </w:rPr>
  </w:style>
  <w:style w:type="character" w:customStyle="1" w:styleId="229">
    <w:name w:val="大标题 Char"/>
    <w:link w:val="230"/>
    <w:qFormat/>
    <w:uiPriority w:val="0"/>
    <w:rPr>
      <w:b/>
      <w:sz w:val="28"/>
      <w:lang w:val="en-US" w:eastAsia="zh-CN" w:bidi="ar-SA"/>
    </w:rPr>
  </w:style>
  <w:style w:type="paragraph" w:customStyle="1" w:styleId="230">
    <w:name w:val="大标题"/>
    <w:next w:val="1"/>
    <w:link w:val="229"/>
    <w:qFormat/>
    <w:uiPriority w:val="0"/>
    <w:pPr>
      <w:spacing w:before="120" w:after="120" w:line="360" w:lineRule="auto"/>
    </w:pPr>
    <w:rPr>
      <w:rFonts w:ascii="Calibri" w:hAnsi="Calibri" w:eastAsia="宋体" w:cs="Times New Roman"/>
      <w:b/>
      <w:sz w:val="28"/>
      <w:lang w:val="en-US" w:eastAsia="zh-CN" w:bidi="ar-SA"/>
    </w:rPr>
  </w:style>
  <w:style w:type="character" w:customStyle="1" w:styleId="231">
    <w:name w:val="样式4 Char Char"/>
    <w:qFormat/>
    <w:uiPriority w:val="0"/>
    <w:rPr>
      <w:rFonts w:ascii="Calibri" w:hAnsi="Calibri" w:eastAsia="宋体"/>
      <w:kern w:val="2"/>
      <w:sz w:val="24"/>
      <w:szCs w:val="22"/>
      <w:lang w:val="en-US" w:eastAsia="zh-CN" w:bidi="ar-SA"/>
    </w:rPr>
  </w:style>
  <w:style w:type="character" w:customStyle="1" w:styleId="232">
    <w:name w:val="正文文本缩进 Char"/>
    <w:link w:val="32"/>
    <w:qFormat/>
    <w:uiPriority w:val="0"/>
    <w:rPr>
      <w:rFonts w:ascii="宋体" w:hAnsi="Courier New" w:eastAsia="宋体"/>
      <w:spacing w:val="-4"/>
      <w:kern w:val="2"/>
      <w:sz w:val="18"/>
      <w:lang w:val="en-US" w:eastAsia="zh-CN" w:bidi="ar-SA"/>
    </w:rPr>
  </w:style>
  <w:style w:type="character" w:customStyle="1" w:styleId="233">
    <w:name w:val="正文（首行缩进2字符） Char Char"/>
    <w:link w:val="234"/>
    <w:qFormat/>
    <w:uiPriority w:val="0"/>
    <w:rPr>
      <w:szCs w:val="21"/>
    </w:rPr>
  </w:style>
  <w:style w:type="paragraph" w:customStyle="1" w:styleId="234">
    <w:name w:val="正文（首行缩进2字符）"/>
    <w:basedOn w:val="1"/>
    <w:link w:val="233"/>
    <w:qFormat/>
    <w:uiPriority w:val="0"/>
    <w:pPr>
      <w:spacing w:line="360" w:lineRule="auto"/>
      <w:ind w:firstLine="420" w:firstLineChars="200"/>
    </w:pPr>
    <w:rPr>
      <w:kern w:val="0"/>
      <w:sz w:val="20"/>
      <w:szCs w:val="21"/>
      <w:lang w:val="zh-CN"/>
    </w:rPr>
  </w:style>
  <w:style w:type="character" w:customStyle="1" w:styleId="235">
    <w:name w:val="tw4winPopup"/>
    <w:qFormat/>
    <w:uiPriority w:val="0"/>
    <w:rPr>
      <w:rFonts w:ascii="Courier New" w:hAnsi="Courier New"/>
      <w:color w:val="008000"/>
    </w:rPr>
  </w:style>
  <w:style w:type="character" w:customStyle="1" w:styleId="236">
    <w:name w:val="页脚 Char1"/>
    <w:link w:val="43"/>
    <w:qFormat/>
    <w:uiPriority w:val="99"/>
    <w:rPr>
      <w:kern w:val="2"/>
      <w:sz w:val="18"/>
      <w:szCs w:val="18"/>
    </w:rPr>
  </w:style>
  <w:style w:type="character" w:customStyle="1" w:styleId="237">
    <w:name w:val="浅色网格 - 强调文字颜色 3 Char"/>
    <w:qFormat/>
    <w:locked/>
    <w:uiPriority w:val="0"/>
    <w:rPr>
      <w:rFonts w:ascii="Calibri" w:hAnsi="Calibri" w:eastAsia="宋体" w:cs="Times New Roman"/>
    </w:rPr>
  </w:style>
  <w:style w:type="character" w:customStyle="1" w:styleId="238">
    <w:name w:val="Char Char21"/>
    <w:qFormat/>
    <w:uiPriority w:val="0"/>
    <w:rPr>
      <w:rFonts w:ascii="宋体" w:hAnsi="Courier New" w:eastAsia="宋体"/>
      <w:sz w:val="21"/>
      <w:lang w:val="en-US" w:eastAsia="zh-CN" w:bidi="ar-SA"/>
    </w:rPr>
  </w:style>
  <w:style w:type="character" w:customStyle="1" w:styleId="239">
    <w:name w:val="H2 Char3"/>
    <w:qFormat/>
    <w:uiPriority w:val="0"/>
    <w:rPr>
      <w:rFonts w:ascii="Arial" w:hAnsi="Arial" w:eastAsia="黑体"/>
      <w:b/>
      <w:bCs/>
      <w:kern w:val="2"/>
      <w:sz w:val="32"/>
      <w:szCs w:val="32"/>
      <w:lang w:val="en-US" w:eastAsia="zh-CN" w:bidi="ar-SA"/>
    </w:rPr>
  </w:style>
  <w:style w:type="character" w:customStyle="1" w:styleId="240">
    <w:name w:val="新昌图表 Char"/>
    <w:link w:val="241"/>
    <w:qFormat/>
    <w:uiPriority w:val="0"/>
    <w:rPr>
      <w:rFonts w:ascii="Times New Roman" w:hAnsi="Times New Roman" w:eastAsia="黑体"/>
      <w:color w:val="000000"/>
      <w:sz w:val="24"/>
      <w:szCs w:val="24"/>
    </w:rPr>
  </w:style>
  <w:style w:type="paragraph" w:customStyle="1" w:styleId="241">
    <w:name w:val="新昌图表"/>
    <w:basedOn w:val="1"/>
    <w:link w:val="240"/>
    <w:qFormat/>
    <w:uiPriority w:val="0"/>
    <w:pPr>
      <w:jc w:val="center"/>
    </w:pPr>
    <w:rPr>
      <w:rFonts w:ascii="Times New Roman" w:hAnsi="Times New Roman" w:eastAsia="黑体"/>
      <w:color w:val="000000"/>
      <w:kern w:val="0"/>
      <w:sz w:val="24"/>
      <w:szCs w:val="24"/>
      <w:lang w:val="zh-CN"/>
    </w:rPr>
  </w:style>
  <w:style w:type="character" w:customStyle="1" w:styleId="242">
    <w:name w:val="Char Char142"/>
    <w:qFormat/>
    <w:locked/>
    <w:uiPriority w:val="0"/>
    <w:rPr>
      <w:rFonts w:ascii="楷体_GB2312" w:eastAsia="楷体_GB2312"/>
      <w:kern w:val="2"/>
      <w:sz w:val="32"/>
      <w:lang w:val="en-US" w:eastAsia="zh-CN" w:bidi="ar-SA"/>
    </w:rPr>
  </w:style>
  <w:style w:type="character" w:customStyle="1" w:styleId="243">
    <w:name w:val="tw4winError"/>
    <w:qFormat/>
    <w:uiPriority w:val="0"/>
    <w:rPr>
      <w:rFonts w:ascii="Courier New" w:hAnsi="Courier New"/>
      <w:color w:val="00FF00"/>
      <w:sz w:val="40"/>
    </w:rPr>
  </w:style>
  <w:style w:type="character" w:customStyle="1" w:styleId="244">
    <w:name w:val="正文4 Char"/>
    <w:link w:val="245"/>
    <w:qFormat/>
    <w:uiPriority w:val="0"/>
    <w:rPr>
      <w:kern w:val="2"/>
      <w:sz w:val="24"/>
      <w:szCs w:val="24"/>
      <w:lang w:val="zh-CN" w:eastAsia="zh-CN"/>
    </w:rPr>
  </w:style>
  <w:style w:type="paragraph" w:customStyle="1" w:styleId="245">
    <w:name w:val="正文4"/>
    <w:basedOn w:val="1"/>
    <w:link w:val="244"/>
    <w:qFormat/>
    <w:uiPriority w:val="0"/>
    <w:pPr>
      <w:numPr>
        <w:ilvl w:val="0"/>
        <w:numId w:val="8"/>
      </w:numPr>
      <w:spacing w:before="60" w:after="60" w:line="360" w:lineRule="auto"/>
      <w:ind w:firstLine="0"/>
    </w:pPr>
    <w:rPr>
      <w:sz w:val="24"/>
      <w:szCs w:val="24"/>
      <w:lang w:val="zh-CN"/>
    </w:rPr>
  </w:style>
  <w:style w:type="character" w:customStyle="1" w:styleId="246">
    <w:name w:val="z-窗体顶端 Char"/>
    <w:link w:val="247"/>
    <w:qFormat/>
    <w:uiPriority w:val="0"/>
    <w:rPr>
      <w:rFonts w:ascii="Arial" w:hAnsi="Arial" w:cs="Arial"/>
      <w:vanish/>
      <w:sz w:val="16"/>
      <w:szCs w:val="16"/>
    </w:rPr>
  </w:style>
  <w:style w:type="paragraph" w:customStyle="1" w:styleId="247">
    <w:name w:val="z-窗体顶端1"/>
    <w:basedOn w:val="1"/>
    <w:next w:val="1"/>
    <w:link w:val="246"/>
    <w:qFormat/>
    <w:uiPriority w:val="0"/>
    <w:pPr>
      <w:widowControl/>
      <w:pBdr>
        <w:bottom w:val="single" w:color="auto" w:sz="6" w:space="1"/>
      </w:pBdr>
      <w:jc w:val="center"/>
    </w:pPr>
    <w:rPr>
      <w:rFonts w:ascii="Arial" w:hAnsi="Arial"/>
      <w:vanish/>
      <w:kern w:val="0"/>
      <w:sz w:val="16"/>
      <w:szCs w:val="16"/>
      <w:lang w:val="zh-CN"/>
    </w:rPr>
  </w:style>
  <w:style w:type="character" w:customStyle="1" w:styleId="248">
    <w:name w:val="衢州正文 Char"/>
    <w:link w:val="249"/>
    <w:qFormat/>
    <w:uiPriority w:val="0"/>
    <w:rPr>
      <w:rFonts w:ascii="Times New Roman" w:hAnsi="宋体"/>
      <w:sz w:val="24"/>
      <w:szCs w:val="24"/>
    </w:rPr>
  </w:style>
  <w:style w:type="paragraph" w:customStyle="1" w:styleId="249">
    <w:name w:val="衢州正文"/>
    <w:basedOn w:val="1"/>
    <w:link w:val="248"/>
    <w:qFormat/>
    <w:uiPriority w:val="0"/>
    <w:pPr>
      <w:spacing w:line="360" w:lineRule="auto"/>
      <w:ind w:firstLine="480" w:firstLineChars="200"/>
    </w:pPr>
    <w:rPr>
      <w:rFonts w:ascii="Times New Roman" w:hAnsi="宋体"/>
      <w:kern w:val="0"/>
      <w:sz w:val="24"/>
      <w:szCs w:val="24"/>
      <w:lang w:val="zh-CN"/>
    </w:rPr>
  </w:style>
  <w:style w:type="character" w:customStyle="1" w:styleId="250">
    <w:name w:val="公文正文 Char Char"/>
    <w:qFormat/>
    <w:uiPriority w:val="0"/>
    <w:rPr>
      <w:rFonts w:ascii="仿宋_GB2312" w:eastAsia="仿宋_GB2312"/>
      <w:kern w:val="2"/>
      <w:sz w:val="24"/>
      <w:szCs w:val="24"/>
      <w:lang w:val="en-US" w:eastAsia="zh-CN" w:bidi="ar-SA"/>
    </w:rPr>
  </w:style>
  <w:style w:type="character" w:customStyle="1" w:styleId="251">
    <w:name w:val="css21"/>
    <w:qFormat/>
    <w:uiPriority w:val="0"/>
    <w:rPr>
      <w:sz w:val="18"/>
    </w:rPr>
  </w:style>
  <w:style w:type="character" w:customStyle="1" w:styleId="252">
    <w:name w:val="样式(-) Char Char"/>
    <w:qFormat/>
    <w:uiPriority w:val="0"/>
    <w:rPr>
      <w:rFonts w:ascii="Calibri" w:hAnsi="Calibri" w:eastAsia="仿宋"/>
      <w:b/>
      <w:kern w:val="2"/>
      <w:sz w:val="28"/>
      <w:szCs w:val="21"/>
      <w:lang w:bidi="ar-SA"/>
    </w:rPr>
  </w:style>
  <w:style w:type="character" w:customStyle="1" w:styleId="253">
    <w:name w:val="列表1、 Char"/>
    <w:link w:val="254"/>
    <w:qFormat/>
    <w:locked/>
    <w:uiPriority w:val="0"/>
    <w:rPr>
      <w:rFonts w:ascii="仿宋" w:hAnsi="仿宋" w:eastAsia="仿宋"/>
      <w:kern w:val="2"/>
      <w:sz w:val="28"/>
      <w:szCs w:val="21"/>
      <w:lang w:val="zh-CN" w:eastAsia="zh-CN"/>
    </w:rPr>
  </w:style>
  <w:style w:type="paragraph" w:customStyle="1" w:styleId="254">
    <w:name w:val="列表1、"/>
    <w:basedOn w:val="99"/>
    <w:link w:val="253"/>
    <w:qFormat/>
    <w:uiPriority w:val="0"/>
    <w:pPr>
      <w:numPr>
        <w:ilvl w:val="0"/>
        <w:numId w:val="9"/>
      </w:numPr>
      <w:tabs>
        <w:tab w:val="left" w:pos="1276"/>
      </w:tabs>
      <w:spacing w:line="360" w:lineRule="auto"/>
      <w:ind w:left="987" w:firstLine="0" w:firstLineChars="0"/>
      <w:jc w:val="left"/>
    </w:pPr>
    <w:rPr>
      <w:rFonts w:ascii="仿宋" w:hAnsi="仿宋" w:eastAsia="仿宋"/>
      <w:sz w:val="28"/>
      <w:szCs w:val="21"/>
      <w:lang w:val="zh-CN"/>
    </w:rPr>
  </w:style>
  <w:style w:type="character" w:customStyle="1" w:styleId="255">
    <w:name w:val="bt Char2"/>
    <w:qFormat/>
    <w:uiPriority w:val="0"/>
    <w:rPr>
      <w:rFonts w:eastAsia="宋体"/>
      <w:kern w:val="2"/>
      <w:sz w:val="28"/>
      <w:szCs w:val="24"/>
      <w:lang w:val="en-US" w:eastAsia="zh-CN" w:bidi="ar-SA"/>
    </w:rPr>
  </w:style>
  <w:style w:type="character" w:customStyle="1" w:styleId="256">
    <w:name w:val="news1"/>
    <w:qFormat/>
    <w:uiPriority w:val="0"/>
    <w:rPr>
      <w:rFonts w:hint="default" w:ascii="Times New Roman" w:hAnsi="Times New Roman" w:cs="Times New Roman"/>
      <w:sz w:val="21"/>
      <w:szCs w:val="21"/>
    </w:rPr>
  </w:style>
  <w:style w:type="character" w:customStyle="1" w:styleId="257">
    <w:name w:val="标题 4 Char"/>
    <w:link w:val="7"/>
    <w:qFormat/>
    <w:uiPriority w:val="0"/>
    <w:rPr>
      <w:rFonts w:ascii="Arial" w:hAnsi="Arial" w:eastAsia="黑体"/>
      <w:b/>
      <w:bCs/>
      <w:kern w:val="2"/>
      <w:sz w:val="28"/>
      <w:szCs w:val="28"/>
      <w:lang w:val="en-US" w:eastAsia="zh-CN" w:bidi="ar-SA"/>
    </w:rPr>
  </w:style>
  <w:style w:type="character" w:customStyle="1" w:styleId="258">
    <w:name w:val="Char Char51"/>
    <w:qFormat/>
    <w:uiPriority w:val="0"/>
    <w:rPr>
      <w:rFonts w:ascii="Calibri" w:hAnsi="Calibri" w:eastAsia="宋体"/>
      <w:sz w:val="18"/>
      <w:szCs w:val="18"/>
      <w:lang w:bidi="ar-SA"/>
    </w:rPr>
  </w:style>
  <w:style w:type="character" w:customStyle="1" w:styleId="259">
    <w:name w:val="正文文字 Char"/>
    <w:qFormat/>
    <w:uiPriority w:val="0"/>
    <w:rPr>
      <w:rFonts w:ascii="Arial" w:hAnsi="Arial" w:eastAsia="宋体"/>
      <w:kern w:val="2"/>
      <w:sz w:val="24"/>
      <w:lang w:val="en-US" w:eastAsia="zh-CN"/>
    </w:rPr>
  </w:style>
  <w:style w:type="character" w:customStyle="1" w:styleId="260">
    <w:name w:val="大标题 Char Char"/>
    <w:qFormat/>
    <w:uiPriority w:val="0"/>
    <w:rPr>
      <w:b/>
      <w:sz w:val="28"/>
      <w:lang w:val="en-US" w:eastAsia="zh-CN" w:bidi="ar-SA"/>
    </w:rPr>
  </w:style>
  <w:style w:type="character" w:customStyle="1" w:styleId="261">
    <w:name w:val="华电 正文 Char"/>
    <w:link w:val="262"/>
    <w:qFormat/>
    <w:uiPriority w:val="0"/>
    <w:rPr>
      <w:rFonts w:ascii="宋体" w:hAnsi="宋体" w:eastAsia="宋体"/>
      <w:sz w:val="22"/>
      <w:lang w:bidi="ar-SA"/>
    </w:rPr>
  </w:style>
  <w:style w:type="paragraph" w:customStyle="1" w:styleId="262">
    <w:name w:val="华电 正文"/>
    <w:basedOn w:val="1"/>
    <w:link w:val="261"/>
    <w:qFormat/>
    <w:uiPriority w:val="0"/>
    <w:pPr>
      <w:widowControl/>
      <w:spacing w:line="360" w:lineRule="auto"/>
      <w:ind w:firstLine="440" w:firstLineChars="200"/>
      <w:jc w:val="left"/>
    </w:pPr>
    <w:rPr>
      <w:rFonts w:ascii="宋体" w:hAnsi="宋体"/>
      <w:kern w:val="0"/>
      <w:sz w:val="22"/>
      <w:szCs w:val="20"/>
      <w:lang w:val="zh-CN"/>
    </w:rPr>
  </w:style>
  <w:style w:type="character" w:customStyle="1" w:styleId="263">
    <w:name w:val="标准正文格式 Char"/>
    <w:link w:val="264"/>
    <w:qFormat/>
    <w:uiPriority w:val="0"/>
    <w:rPr>
      <w:rFonts w:ascii="宋体" w:eastAsia="仿宋_GB2312" w:cs="宋体"/>
      <w:color w:val="000000"/>
      <w:sz w:val="24"/>
      <w:lang w:val="en-US" w:eastAsia="zh-CN" w:bidi="ar-SA"/>
    </w:rPr>
  </w:style>
  <w:style w:type="paragraph" w:customStyle="1" w:styleId="264">
    <w:name w:val="标准正文格式"/>
    <w:basedOn w:val="1"/>
    <w:link w:val="263"/>
    <w:qFormat/>
    <w:uiPriority w:val="0"/>
    <w:pPr>
      <w:widowControl/>
      <w:adjustRightInd w:val="0"/>
      <w:spacing w:before="60" w:after="120" w:line="360" w:lineRule="auto"/>
      <w:ind w:firstLine="200" w:firstLineChars="200"/>
      <w:textAlignment w:val="baseline"/>
    </w:pPr>
    <w:rPr>
      <w:rFonts w:ascii="宋体" w:eastAsia="仿宋_GB2312" w:cs="宋体"/>
      <w:color w:val="000000"/>
      <w:kern w:val="0"/>
      <w:sz w:val="24"/>
      <w:szCs w:val="20"/>
    </w:rPr>
  </w:style>
  <w:style w:type="character" w:customStyle="1" w:styleId="265">
    <w:name w:val="标题 3 Char1"/>
    <w:qFormat/>
    <w:uiPriority w:val="0"/>
    <w:rPr>
      <w:rFonts w:ascii="Calibri" w:hAnsi="Calibri" w:eastAsia="宋体"/>
      <w:b/>
      <w:bCs/>
      <w:kern w:val="2"/>
      <w:sz w:val="32"/>
      <w:szCs w:val="32"/>
      <w:lang w:val="en-US" w:eastAsia="zh-CN" w:bidi="ar-SA"/>
    </w:rPr>
  </w:style>
  <w:style w:type="character" w:customStyle="1" w:styleId="266">
    <w:name w:val="Indent Normal Char"/>
    <w:link w:val="267"/>
    <w:qFormat/>
    <w:uiPriority w:val="0"/>
    <w:rPr>
      <w:kern w:val="2"/>
      <w:sz w:val="21"/>
      <w:lang w:bidi="ar-SA"/>
    </w:rPr>
  </w:style>
  <w:style w:type="paragraph" w:customStyle="1" w:styleId="267">
    <w:name w:val="Indent Normal"/>
    <w:basedOn w:val="1"/>
    <w:link w:val="266"/>
    <w:qFormat/>
    <w:uiPriority w:val="0"/>
    <w:pPr>
      <w:ind w:firstLine="420"/>
    </w:pPr>
    <w:rPr>
      <w:szCs w:val="20"/>
      <w:lang w:val="zh-CN"/>
    </w:rPr>
  </w:style>
  <w:style w:type="character" w:customStyle="1" w:styleId="268">
    <w:name w:val="正文文本缩进 2 Char"/>
    <w:link w:val="40"/>
    <w:qFormat/>
    <w:uiPriority w:val="0"/>
    <w:rPr>
      <w:rFonts w:ascii="仿宋_GB2312" w:hAnsi="宋体" w:cs="Arial"/>
      <w:b/>
      <w:bCs/>
      <w:color w:val="000000"/>
      <w:kern w:val="2"/>
      <w:sz w:val="24"/>
      <w:szCs w:val="24"/>
    </w:rPr>
  </w:style>
  <w:style w:type="character" w:customStyle="1" w:styleId="269">
    <w:name w:val="line1"/>
    <w:qFormat/>
    <w:uiPriority w:val="0"/>
    <w:rPr>
      <w:spacing w:val="360"/>
      <w:u w:val="none"/>
    </w:rPr>
  </w:style>
  <w:style w:type="character" w:customStyle="1" w:styleId="270">
    <w:name w:val="页脚 Char"/>
    <w:qFormat/>
    <w:uiPriority w:val="99"/>
    <w:rPr>
      <w:kern w:val="2"/>
      <w:sz w:val="18"/>
      <w:szCs w:val="18"/>
      <w:lang w:bidi="ar-SA"/>
    </w:rPr>
  </w:style>
  <w:style w:type="character" w:customStyle="1" w:styleId="271">
    <w:name w:val="point_normal1"/>
    <w:qFormat/>
    <w:uiPriority w:val="0"/>
    <w:rPr>
      <w:rFonts w:hint="default" w:ascii="Arial" w:hAnsi="Arial" w:cs="Arial"/>
      <w:sz w:val="18"/>
      <w:szCs w:val="18"/>
    </w:rPr>
  </w:style>
  <w:style w:type="character" w:customStyle="1" w:styleId="272">
    <w:name w:val="unnamed11"/>
    <w:qFormat/>
    <w:uiPriority w:val="0"/>
    <w:rPr>
      <w:color w:val="000000"/>
      <w:sz w:val="20"/>
      <w:szCs w:val="20"/>
    </w:rPr>
  </w:style>
  <w:style w:type="character" w:customStyle="1" w:styleId="273">
    <w:name w:val="模板正文 Char"/>
    <w:link w:val="274"/>
    <w:qFormat/>
    <w:uiPriority w:val="0"/>
    <w:rPr>
      <w:rFonts w:ascii="Arial" w:hAnsi="Arial"/>
      <w:szCs w:val="21"/>
    </w:rPr>
  </w:style>
  <w:style w:type="paragraph" w:customStyle="1" w:styleId="274">
    <w:name w:val="模板正文"/>
    <w:basedOn w:val="1"/>
    <w:link w:val="273"/>
    <w:qFormat/>
    <w:uiPriority w:val="0"/>
    <w:pPr>
      <w:wordWrap w:val="0"/>
      <w:spacing w:before="120" w:line="320" w:lineRule="exact"/>
      <w:ind w:left="200" w:leftChars="200" w:firstLine="200" w:firstLineChars="200"/>
    </w:pPr>
    <w:rPr>
      <w:rFonts w:ascii="Arial" w:hAnsi="Arial"/>
      <w:kern w:val="0"/>
      <w:sz w:val="20"/>
      <w:szCs w:val="21"/>
      <w:lang w:val="zh-CN"/>
    </w:rPr>
  </w:style>
  <w:style w:type="character" w:customStyle="1" w:styleId="275">
    <w:name w:val="*Body Text Char1"/>
    <w:link w:val="276"/>
    <w:qFormat/>
    <w:uiPriority w:val="0"/>
    <w:rPr>
      <w:rFonts w:ascii="Futura Lt" w:hAnsi="Futura Lt" w:cs="Futura Lt"/>
      <w:sz w:val="21"/>
      <w:szCs w:val="21"/>
      <w:lang w:val="en-US" w:eastAsia="en-US" w:bidi="ar-SA"/>
    </w:rPr>
  </w:style>
  <w:style w:type="paragraph" w:customStyle="1" w:styleId="276">
    <w:name w:val="*Body Text"/>
    <w:link w:val="275"/>
    <w:qFormat/>
    <w:uiPriority w:val="0"/>
    <w:pPr>
      <w:spacing w:line="360" w:lineRule="auto"/>
    </w:pPr>
    <w:rPr>
      <w:rFonts w:ascii="Futura Lt" w:hAnsi="Futura Lt" w:eastAsia="宋体" w:cs="Futura Lt"/>
      <w:sz w:val="21"/>
      <w:szCs w:val="21"/>
      <w:lang w:val="en-US" w:eastAsia="en-US" w:bidi="ar-SA"/>
    </w:rPr>
  </w:style>
  <w:style w:type="character" w:customStyle="1" w:styleId="277">
    <w:name w:val="14_black1"/>
    <w:qFormat/>
    <w:uiPriority w:val="0"/>
    <w:rPr>
      <w:color w:val="000000"/>
      <w:sz w:val="21"/>
    </w:rPr>
  </w:style>
  <w:style w:type="character" w:customStyle="1" w:styleId="278">
    <w:name w:val="样式 小四1"/>
    <w:qFormat/>
    <w:uiPriority w:val="0"/>
    <w:rPr>
      <w:rFonts w:ascii="Tahoma" w:hAnsi="Tahoma" w:eastAsia="仿宋_GB2312"/>
      <w:kern w:val="2"/>
      <w:sz w:val="24"/>
      <w:lang w:val="en-US" w:eastAsia="zh-CN" w:bidi="ar-SA"/>
    </w:rPr>
  </w:style>
  <w:style w:type="character" w:customStyle="1" w:styleId="279">
    <w:name w:val="Char Char3"/>
    <w:qFormat/>
    <w:uiPriority w:val="0"/>
    <w:rPr>
      <w:rFonts w:ascii="Arial" w:hAnsi="Arial" w:eastAsia="黑体"/>
      <w:b/>
      <w:kern w:val="2"/>
      <w:sz w:val="32"/>
      <w:lang w:val="en-US" w:eastAsia="zh-CN" w:bidi="ar-SA"/>
    </w:rPr>
  </w:style>
  <w:style w:type="character" w:customStyle="1" w:styleId="280">
    <w:name w:val="style51"/>
    <w:qFormat/>
    <w:uiPriority w:val="0"/>
    <w:rPr>
      <w:rFonts w:hint="eastAsia" w:ascii="宋体" w:hAnsi="宋体" w:eastAsia="宋体"/>
      <w:color w:val="333333"/>
      <w:sz w:val="23"/>
      <w:szCs w:val="23"/>
      <w:u w:val="none"/>
    </w:rPr>
  </w:style>
  <w:style w:type="character" w:customStyle="1" w:styleId="281">
    <w:name w:val="font3"/>
    <w:basedOn w:val="68"/>
    <w:qFormat/>
    <w:uiPriority w:val="0"/>
  </w:style>
  <w:style w:type="character" w:customStyle="1" w:styleId="282">
    <w:name w:val="样式4 Char"/>
    <w:link w:val="283"/>
    <w:qFormat/>
    <w:uiPriority w:val="0"/>
    <w:rPr>
      <w:rFonts w:ascii="Calibri" w:hAnsi="Calibri" w:eastAsia="宋体"/>
      <w:kern w:val="2"/>
      <w:sz w:val="24"/>
      <w:szCs w:val="22"/>
      <w:lang w:val="en-US" w:eastAsia="zh-CN" w:bidi="ar-SA"/>
    </w:rPr>
  </w:style>
  <w:style w:type="paragraph" w:customStyle="1" w:styleId="283">
    <w:name w:val="样式4"/>
    <w:basedOn w:val="1"/>
    <w:link w:val="282"/>
    <w:qFormat/>
    <w:uiPriority w:val="0"/>
    <w:pPr>
      <w:spacing w:line="360" w:lineRule="auto"/>
    </w:pPr>
    <w:rPr>
      <w:sz w:val="24"/>
    </w:rPr>
  </w:style>
  <w:style w:type="character" w:customStyle="1" w:styleId="284">
    <w:name w:val="样式 正文缩进 + 首行缩进:  2 字符 Char"/>
    <w:link w:val="285"/>
    <w:qFormat/>
    <w:uiPriority w:val="0"/>
    <w:rPr>
      <w:rFonts w:ascii="Times New Roman" w:hAnsi="Times New Roman"/>
      <w:kern w:val="2"/>
      <w:sz w:val="24"/>
    </w:rPr>
  </w:style>
  <w:style w:type="paragraph" w:customStyle="1" w:styleId="285">
    <w:name w:val="样式 正文缩进 + 首行缩进:  2 字符"/>
    <w:basedOn w:val="19"/>
    <w:link w:val="284"/>
    <w:qFormat/>
    <w:uiPriority w:val="0"/>
    <w:pPr>
      <w:spacing w:line="360" w:lineRule="auto"/>
      <w:ind w:firstLine="200" w:firstLineChars="200"/>
    </w:pPr>
    <w:rPr>
      <w:rFonts w:ascii="Times New Roman" w:hAnsi="Times New Roman"/>
      <w:sz w:val="24"/>
      <w:lang w:val="zh-CN"/>
    </w:rPr>
  </w:style>
  <w:style w:type="character" w:customStyle="1" w:styleId="286">
    <w:name w:val="inf1"/>
    <w:qFormat/>
    <w:uiPriority w:val="0"/>
    <w:rPr>
      <w:rFonts w:hint="eastAsia" w:ascii="宋体" w:hAnsi="宋体" w:eastAsia="宋体"/>
      <w:color w:val="000000"/>
      <w:sz w:val="20"/>
      <w:szCs w:val="20"/>
    </w:rPr>
  </w:style>
  <w:style w:type="character" w:customStyle="1" w:styleId="287">
    <w:name w:val="h3 Char"/>
    <w:qFormat/>
    <w:uiPriority w:val="0"/>
    <w:rPr>
      <w:rFonts w:ascii="Times New Roman" w:hAnsi="Times New Roman"/>
      <w:b/>
      <w:bCs/>
      <w:kern w:val="2"/>
      <w:sz w:val="32"/>
      <w:szCs w:val="32"/>
    </w:rPr>
  </w:style>
  <w:style w:type="character" w:customStyle="1" w:styleId="288">
    <w:name w:val="apple-style-span"/>
    <w:basedOn w:val="68"/>
    <w:qFormat/>
    <w:uiPriority w:val="0"/>
  </w:style>
  <w:style w:type="character" w:customStyle="1" w:styleId="289">
    <w:name w:val="批注框文本 Char"/>
    <w:link w:val="42"/>
    <w:qFormat/>
    <w:uiPriority w:val="0"/>
    <w:rPr>
      <w:kern w:val="2"/>
      <w:sz w:val="18"/>
      <w:szCs w:val="18"/>
    </w:rPr>
  </w:style>
  <w:style w:type="character" w:customStyle="1" w:styleId="290">
    <w:name w:val="样式 首行缩进:  0.85 厘米 Char"/>
    <w:link w:val="291"/>
    <w:qFormat/>
    <w:uiPriority w:val="0"/>
    <w:rPr>
      <w:rFonts w:eastAsia="宋体" w:cs="宋体"/>
      <w:kern w:val="2"/>
      <w:sz w:val="24"/>
      <w:lang w:val="en-US" w:eastAsia="zh-CN" w:bidi="ar-SA"/>
    </w:rPr>
  </w:style>
  <w:style w:type="paragraph" w:customStyle="1" w:styleId="291">
    <w:name w:val="样式 首行缩进:  0.85 厘米"/>
    <w:basedOn w:val="1"/>
    <w:link w:val="290"/>
    <w:qFormat/>
    <w:uiPriority w:val="0"/>
    <w:pPr>
      <w:spacing w:line="360" w:lineRule="auto"/>
      <w:ind w:firstLine="480"/>
    </w:pPr>
    <w:rPr>
      <w:rFonts w:cs="宋体"/>
      <w:sz w:val="24"/>
      <w:szCs w:val="20"/>
    </w:rPr>
  </w:style>
  <w:style w:type="character" w:customStyle="1" w:styleId="292">
    <w:name w:val="style31"/>
    <w:qFormat/>
    <w:uiPriority w:val="0"/>
    <w:rPr>
      <w:color w:val="666666"/>
    </w:rPr>
  </w:style>
  <w:style w:type="character" w:customStyle="1" w:styleId="293">
    <w:name w:val="_正文段落 Char"/>
    <w:link w:val="294"/>
    <w:qFormat/>
    <w:uiPriority w:val="0"/>
    <w:rPr>
      <w:rFonts w:ascii="Times New Roman" w:hAnsi="Times New Roman"/>
      <w:kern w:val="2"/>
      <w:sz w:val="21"/>
      <w:szCs w:val="24"/>
    </w:rPr>
  </w:style>
  <w:style w:type="paragraph" w:customStyle="1" w:styleId="294">
    <w:name w:val="_正文段落"/>
    <w:basedOn w:val="1"/>
    <w:link w:val="293"/>
    <w:qFormat/>
    <w:uiPriority w:val="0"/>
    <w:pPr>
      <w:spacing w:beforeLines="15" w:afterLines="15" w:line="360" w:lineRule="auto"/>
      <w:ind w:firstLine="200" w:firstLineChars="200"/>
    </w:pPr>
    <w:rPr>
      <w:rFonts w:ascii="Times New Roman" w:hAnsi="Times New Roman"/>
      <w:szCs w:val="24"/>
      <w:lang w:val="zh-CN"/>
    </w:rPr>
  </w:style>
  <w:style w:type="character" w:customStyle="1" w:styleId="295">
    <w:name w:val="列表1"/>
    <w:basedOn w:val="68"/>
    <w:qFormat/>
    <w:uiPriority w:val="0"/>
  </w:style>
  <w:style w:type="character" w:customStyle="1" w:styleId="296">
    <w:name w:val="Char Char61"/>
    <w:qFormat/>
    <w:uiPriority w:val="0"/>
    <w:rPr>
      <w:rFonts w:ascii="Calibri" w:hAnsi="Calibri" w:eastAsia="宋体"/>
      <w:b/>
      <w:bCs/>
      <w:kern w:val="2"/>
      <w:sz w:val="28"/>
      <w:szCs w:val="28"/>
      <w:lang w:bidi="ar-SA"/>
    </w:rPr>
  </w:style>
  <w:style w:type="character" w:customStyle="1" w:styleId="297">
    <w:name w:val="数据小节格式"/>
    <w:qFormat/>
    <w:uiPriority w:val="0"/>
    <w:rPr>
      <w:rFonts w:ascii="新宋体" w:hAnsi="新宋体" w:eastAsia="华文中宋"/>
      <w:b/>
      <w:bCs/>
      <w:sz w:val="27"/>
      <w:szCs w:val="26"/>
      <w:shd w:val="clear" w:color="auto" w:fill="auto"/>
    </w:rPr>
  </w:style>
  <w:style w:type="character" w:customStyle="1" w:styleId="298">
    <w:name w:val="自定义正文 Char Char"/>
    <w:qFormat/>
    <w:uiPriority w:val="0"/>
    <w:rPr>
      <w:rFonts w:eastAsia="宋体"/>
      <w:kern w:val="2"/>
      <w:sz w:val="24"/>
      <w:szCs w:val="24"/>
      <w:lang w:val="en-US" w:eastAsia="zh-CN" w:bidi="ar-SA"/>
    </w:rPr>
  </w:style>
  <w:style w:type="character" w:customStyle="1" w:styleId="299">
    <w:name w:val="apple-converted-space"/>
    <w:qFormat/>
    <w:uiPriority w:val="0"/>
  </w:style>
  <w:style w:type="character" w:customStyle="1" w:styleId="300">
    <w:name w:val="表格文字 Char"/>
    <w:link w:val="301"/>
    <w:qFormat/>
    <w:uiPriority w:val="0"/>
    <w:rPr>
      <w:rFonts w:ascii="Times New Roman" w:hAnsi="Times New Roman"/>
      <w:kern w:val="2"/>
      <w:sz w:val="18"/>
      <w:szCs w:val="24"/>
    </w:rPr>
  </w:style>
  <w:style w:type="paragraph" w:customStyle="1" w:styleId="301">
    <w:name w:val="表格文字"/>
    <w:basedOn w:val="1"/>
    <w:link w:val="300"/>
    <w:qFormat/>
    <w:uiPriority w:val="0"/>
    <w:pPr>
      <w:jc w:val="left"/>
      <w:textAlignment w:val="top"/>
    </w:pPr>
    <w:rPr>
      <w:rFonts w:ascii="Times New Roman" w:hAnsi="Times New Roman"/>
      <w:sz w:val="18"/>
      <w:szCs w:val="24"/>
      <w:lang w:val="zh-CN"/>
    </w:rPr>
  </w:style>
  <w:style w:type="character" w:customStyle="1" w:styleId="302">
    <w:name w:val="正文文本缩进 3 Char"/>
    <w:link w:val="51"/>
    <w:qFormat/>
    <w:uiPriority w:val="0"/>
    <w:rPr>
      <w:rFonts w:ascii="仿宋_GB2312" w:hAnsi="宋体" w:eastAsia="仿宋_GB2312"/>
      <w:color w:val="000000"/>
      <w:kern w:val="2"/>
      <w:sz w:val="24"/>
      <w:szCs w:val="24"/>
    </w:rPr>
  </w:style>
  <w:style w:type="character" w:customStyle="1" w:styleId="303">
    <w:name w:val="我的正文 Char"/>
    <w:link w:val="304"/>
    <w:qFormat/>
    <w:uiPriority w:val="0"/>
    <w:rPr>
      <w:rFonts w:eastAsia="仿宋_GB2312" w:cs="宋体"/>
      <w:kern w:val="2"/>
      <w:sz w:val="24"/>
    </w:rPr>
  </w:style>
  <w:style w:type="paragraph" w:customStyle="1" w:styleId="304">
    <w:name w:val="我的正文"/>
    <w:basedOn w:val="1"/>
    <w:link w:val="303"/>
    <w:qFormat/>
    <w:uiPriority w:val="0"/>
    <w:pPr>
      <w:spacing w:afterLines="100" w:line="360" w:lineRule="auto"/>
      <w:ind w:firstLine="480" w:firstLineChars="200"/>
    </w:pPr>
    <w:rPr>
      <w:rFonts w:eastAsia="仿宋_GB2312"/>
      <w:sz w:val="24"/>
      <w:szCs w:val="20"/>
      <w:lang w:val="zh-CN"/>
    </w:rPr>
  </w:style>
  <w:style w:type="character" w:customStyle="1" w:styleId="305">
    <w:name w:val="7.表小四 Char"/>
    <w:link w:val="306"/>
    <w:qFormat/>
    <w:uiPriority w:val="0"/>
    <w:rPr>
      <w:rFonts w:ascii="宋体" w:hAnsi="宋体" w:eastAsia="宋体"/>
      <w:kern w:val="2"/>
      <w:sz w:val="24"/>
      <w:szCs w:val="24"/>
      <w:lang w:val="en-US" w:eastAsia="zh-CN" w:bidi="ar-SA"/>
    </w:rPr>
  </w:style>
  <w:style w:type="paragraph" w:customStyle="1" w:styleId="306">
    <w:name w:val="7.表小四"/>
    <w:basedOn w:val="1"/>
    <w:link w:val="305"/>
    <w:qFormat/>
    <w:uiPriority w:val="0"/>
    <w:pPr>
      <w:spacing w:beforeLines="50" w:afterLines="50"/>
    </w:pPr>
    <w:rPr>
      <w:rFonts w:ascii="宋体" w:hAnsi="宋体"/>
      <w:sz w:val="24"/>
      <w:szCs w:val="24"/>
    </w:rPr>
  </w:style>
  <w:style w:type="character" w:customStyle="1" w:styleId="307">
    <w:name w:val="标题 1 Char Char"/>
    <w:qFormat/>
    <w:uiPriority w:val="0"/>
    <w:rPr>
      <w:rFonts w:eastAsia="宋体"/>
      <w:b/>
      <w:spacing w:val="-2"/>
      <w:sz w:val="24"/>
      <w:lang w:val="en-US" w:eastAsia="zh-CN" w:bidi="ar-SA"/>
    </w:rPr>
  </w:style>
  <w:style w:type="character" w:customStyle="1" w:styleId="308">
    <w:name w:val="b11_01b Char Char"/>
    <w:qFormat/>
    <w:uiPriority w:val="0"/>
    <w:rPr>
      <w:rFonts w:ascii="Verdana" w:hAnsi="Verdana" w:eastAsia="宋体"/>
      <w:b/>
      <w:bCs/>
      <w:color w:val="4A82CA"/>
      <w:sz w:val="17"/>
      <w:szCs w:val="17"/>
      <w:lang w:val="en-US" w:eastAsia="zh-CN" w:bidi="ar-SA"/>
    </w:rPr>
  </w:style>
  <w:style w:type="character" w:customStyle="1" w:styleId="309">
    <w:name w:val="方案正文 Char"/>
    <w:link w:val="310"/>
    <w:qFormat/>
    <w:uiPriority w:val="0"/>
    <w:rPr>
      <w:rFonts w:ascii="Calibri" w:hAnsi="Calibri" w:eastAsia="仿宋_GB2312"/>
      <w:kern w:val="2"/>
      <w:sz w:val="32"/>
      <w:szCs w:val="24"/>
      <w:lang w:val="en-US" w:eastAsia="zh-CN" w:bidi="ar-SA"/>
    </w:rPr>
  </w:style>
  <w:style w:type="paragraph" w:customStyle="1" w:styleId="310">
    <w:name w:val="方案正文"/>
    <w:basedOn w:val="1"/>
    <w:link w:val="309"/>
    <w:qFormat/>
    <w:uiPriority w:val="0"/>
    <w:pPr>
      <w:adjustRightInd w:val="0"/>
      <w:snapToGrid w:val="0"/>
      <w:spacing w:line="560" w:lineRule="exact"/>
      <w:ind w:firstLine="200" w:firstLineChars="200"/>
    </w:pPr>
    <w:rPr>
      <w:rFonts w:eastAsia="仿宋_GB2312"/>
      <w:sz w:val="32"/>
      <w:szCs w:val="24"/>
    </w:rPr>
  </w:style>
  <w:style w:type="character" w:customStyle="1" w:styleId="311">
    <w:name w:val="Char Char81"/>
    <w:qFormat/>
    <w:uiPriority w:val="0"/>
    <w:rPr>
      <w:rFonts w:ascii="Arial" w:hAnsi="Arial" w:eastAsia="黑体"/>
      <w:b/>
      <w:bCs/>
      <w:kern w:val="2"/>
      <w:sz w:val="32"/>
      <w:szCs w:val="32"/>
      <w:lang w:val="en-US" w:eastAsia="zh-CN" w:bidi="ar-SA"/>
    </w:rPr>
  </w:style>
  <w:style w:type="character" w:customStyle="1" w:styleId="312">
    <w:name w:val="标准正文格式 Char Char"/>
    <w:qFormat/>
    <w:uiPriority w:val="0"/>
    <w:rPr>
      <w:rFonts w:ascii="宋体" w:eastAsia="仿宋_GB2312" w:cs="宋体"/>
      <w:color w:val="000000"/>
      <w:sz w:val="24"/>
      <w:lang w:val="en-US" w:eastAsia="zh-CN" w:bidi="ar-SA"/>
    </w:rPr>
  </w:style>
  <w:style w:type="character" w:customStyle="1" w:styleId="313">
    <w:name w:val="页脚 Char Char"/>
    <w:qFormat/>
    <w:uiPriority w:val="0"/>
    <w:rPr>
      <w:kern w:val="2"/>
      <w:sz w:val="18"/>
      <w:szCs w:val="18"/>
      <w:lang w:bidi="ar-SA"/>
    </w:rPr>
  </w:style>
  <w:style w:type="character" w:customStyle="1" w:styleId="314">
    <w:name w:val="Char Char22"/>
    <w:qFormat/>
    <w:uiPriority w:val="0"/>
    <w:rPr>
      <w:rFonts w:ascii="宋体" w:hAnsi="Courier New" w:eastAsia="宋体"/>
      <w:sz w:val="21"/>
      <w:lang w:val="en-US" w:eastAsia="zh-CN" w:bidi="ar-SA"/>
    </w:rPr>
  </w:style>
  <w:style w:type="character" w:customStyle="1" w:styleId="315">
    <w:name w:val="投标正文 Char"/>
    <w:link w:val="316"/>
    <w:qFormat/>
    <w:uiPriority w:val="0"/>
    <w:rPr>
      <w:rFonts w:ascii="宋体" w:hAnsi="宋体" w:eastAsia="宋体"/>
      <w:kern w:val="2"/>
      <w:sz w:val="24"/>
      <w:szCs w:val="24"/>
      <w:lang w:val="en-US" w:eastAsia="zh-CN" w:bidi="ar-SA"/>
    </w:rPr>
  </w:style>
  <w:style w:type="paragraph" w:customStyle="1" w:styleId="316">
    <w:name w:val="投标正文"/>
    <w:basedOn w:val="1"/>
    <w:link w:val="315"/>
    <w:qFormat/>
    <w:uiPriority w:val="0"/>
    <w:pPr>
      <w:adjustRightInd w:val="0"/>
      <w:snapToGrid w:val="0"/>
      <w:spacing w:line="360" w:lineRule="auto"/>
      <w:ind w:firstLine="480" w:firstLineChars="200"/>
    </w:pPr>
    <w:rPr>
      <w:rFonts w:ascii="宋体" w:hAnsi="宋体"/>
      <w:sz w:val="24"/>
      <w:szCs w:val="24"/>
    </w:rPr>
  </w:style>
  <w:style w:type="character" w:customStyle="1" w:styleId="317">
    <w:name w:val="封面日期 Char Char"/>
    <w:qFormat/>
    <w:uiPriority w:val="0"/>
    <w:rPr>
      <w:rFonts w:eastAsia="楷体_GB2312"/>
      <w:kern w:val="2"/>
      <w:sz w:val="32"/>
      <w:lang w:val="en-US" w:eastAsia="zh-CN" w:bidi="ar-SA"/>
    </w:rPr>
  </w:style>
  <w:style w:type="character" w:customStyle="1" w:styleId="318">
    <w:name w:val="正文0缩进 Char"/>
    <w:link w:val="319"/>
    <w:qFormat/>
    <w:uiPriority w:val="0"/>
    <w:rPr>
      <w:rFonts w:ascii="宋体" w:hAnsi="宋体"/>
      <w:sz w:val="24"/>
      <w:szCs w:val="24"/>
    </w:rPr>
  </w:style>
  <w:style w:type="paragraph" w:customStyle="1" w:styleId="319">
    <w:name w:val="正文0缩进"/>
    <w:basedOn w:val="1"/>
    <w:link w:val="318"/>
    <w:qFormat/>
    <w:uiPriority w:val="0"/>
    <w:pPr>
      <w:spacing w:line="360" w:lineRule="auto"/>
    </w:pPr>
    <w:rPr>
      <w:rFonts w:ascii="宋体" w:hAnsi="宋体"/>
      <w:kern w:val="0"/>
      <w:sz w:val="24"/>
      <w:szCs w:val="24"/>
      <w:lang w:val="zh-CN"/>
    </w:rPr>
  </w:style>
  <w:style w:type="character" w:customStyle="1" w:styleId="320">
    <w:name w:val="正文首行缩进 2 Char"/>
    <w:link w:val="321"/>
    <w:qFormat/>
    <w:uiPriority w:val="0"/>
    <w:rPr>
      <w:rFonts w:eastAsia="仿宋"/>
      <w:sz w:val="24"/>
      <w:szCs w:val="24"/>
    </w:rPr>
  </w:style>
  <w:style w:type="paragraph" w:customStyle="1" w:styleId="321">
    <w:name w:val="正文首行缩进 22"/>
    <w:basedOn w:val="322"/>
    <w:link w:val="320"/>
    <w:qFormat/>
    <w:uiPriority w:val="0"/>
    <w:pPr>
      <w:adjustRightInd w:val="0"/>
      <w:spacing w:line="360" w:lineRule="auto"/>
      <w:ind w:firstLine="420" w:firstLineChars="200"/>
      <w:textAlignment w:val="baseline"/>
    </w:pPr>
    <w:rPr>
      <w:rFonts w:eastAsia="仿宋" w:cs="Times New Roman"/>
      <w:kern w:val="0"/>
      <w:sz w:val="24"/>
      <w:szCs w:val="24"/>
      <w:lang w:val="zh-CN"/>
    </w:rPr>
  </w:style>
  <w:style w:type="paragraph" w:customStyle="1" w:styleId="322">
    <w:name w:val="正文文本缩进1"/>
    <w:basedOn w:val="1"/>
    <w:qFormat/>
    <w:uiPriority w:val="0"/>
    <w:pPr>
      <w:spacing w:after="120"/>
      <w:ind w:left="420" w:leftChars="200"/>
    </w:pPr>
    <w:rPr>
      <w:rFonts w:cs="黑体"/>
    </w:rPr>
  </w:style>
  <w:style w:type="character" w:customStyle="1" w:styleId="323">
    <w:name w:val="表格中文字 Char"/>
    <w:link w:val="324"/>
    <w:qFormat/>
    <w:uiPriority w:val="0"/>
    <w:rPr>
      <w:rFonts w:ascii="新宋体" w:hAnsi="新宋体" w:eastAsia="新宋体"/>
      <w:sz w:val="24"/>
      <w:szCs w:val="24"/>
      <w:lang w:bidi="ar-SA"/>
    </w:rPr>
  </w:style>
  <w:style w:type="paragraph" w:customStyle="1" w:styleId="324">
    <w:name w:val="表格中文字"/>
    <w:basedOn w:val="1"/>
    <w:link w:val="323"/>
    <w:qFormat/>
    <w:uiPriority w:val="0"/>
    <w:pPr>
      <w:spacing w:line="288" w:lineRule="auto"/>
    </w:pPr>
    <w:rPr>
      <w:rFonts w:ascii="新宋体" w:hAnsi="新宋体" w:eastAsia="新宋体"/>
      <w:kern w:val="0"/>
      <w:sz w:val="24"/>
      <w:szCs w:val="24"/>
      <w:lang w:val="zh-CN"/>
    </w:rPr>
  </w:style>
  <w:style w:type="character" w:styleId="325">
    <w:name w:val="Placeholder Text"/>
    <w:qFormat/>
    <w:uiPriority w:val="0"/>
    <w:rPr>
      <w:color w:val="808080"/>
    </w:rPr>
  </w:style>
  <w:style w:type="character" w:customStyle="1" w:styleId="326">
    <w:name w:val="标题4-dyf Char Char"/>
    <w:qFormat/>
    <w:uiPriority w:val="0"/>
    <w:rPr>
      <w:rFonts w:ascii="Cambria" w:hAnsi="Cambria" w:eastAsia="宋体"/>
      <w:b/>
      <w:bCs/>
      <w:color w:val="000000"/>
      <w:kern w:val="2"/>
      <w:sz w:val="21"/>
      <w:szCs w:val="21"/>
      <w:lang w:val="en-US" w:eastAsia="zh-CN" w:bidi="ar-SA"/>
    </w:rPr>
  </w:style>
  <w:style w:type="character" w:customStyle="1" w:styleId="327">
    <w:name w:val="封面日期 Char Char1"/>
    <w:qFormat/>
    <w:uiPriority w:val="0"/>
    <w:rPr>
      <w:rFonts w:ascii="Calibri" w:hAnsi="Calibri" w:eastAsia="楷体_GB2312"/>
      <w:kern w:val="2"/>
      <w:sz w:val="32"/>
      <w:lang w:val="en-US" w:eastAsia="zh-CN" w:bidi="ar-SA"/>
    </w:rPr>
  </w:style>
  <w:style w:type="character" w:customStyle="1" w:styleId="328">
    <w:name w:val="viewdoctitle"/>
    <w:basedOn w:val="68"/>
    <w:qFormat/>
    <w:uiPriority w:val="0"/>
  </w:style>
  <w:style w:type="character" w:customStyle="1" w:styleId="329">
    <w:name w:val="black10"/>
    <w:basedOn w:val="68"/>
    <w:qFormat/>
    <w:uiPriority w:val="0"/>
  </w:style>
  <w:style w:type="character" w:customStyle="1" w:styleId="330">
    <w:name w:val="Char Char121"/>
    <w:qFormat/>
    <w:uiPriority w:val="0"/>
    <w:rPr>
      <w:rFonts w:ascii="宋体" w:hAnsi="Courier New" w:eastAsia="宋体" w:cs="Times New Roman"/>
      <w:spacing w:val="-4"/>
      <w:sz w:val="18"/>
      <w:szCs w:val="20"/>
    </w:rPr>
  </w:style>
  <w:style w:type="character" w:customStyle="1" w:styleId="331">
    <w:name w:val="段 Char Char"/>
    <w:link w:val="332"/>
    <w:qFormat/>
    <w:uiPriority w:val="0"/>
    <w:rPr>
      <w:rFonts w:ascii="宋体" w:hAnsi="Times New Roman"/>
      <w:sz w:val="21"/>
      <w:lang w:val="en-US" w:eastAsia="zh-CN" w:bidi="ar-SA"/>
    </w:rPr>
  </w:style>
  <w:style w:type="paragraph" w:customStyle="1" w:styleId="332">
    <w:name w:val="段"/>
    <w:link w:val="331"/>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333">
    <w:name w:val="f9"/>
    <w:basedOn w:val="68"/>
    <w:qFormat/>
    <w:uiPriority w:val="0"/>
  </w:style>
  <w:style w:type="character" w:customStyle="1" w:styleId="334">
    <w:name w:val="ZJGIS-四级标题 Char"/>
    <w:link w:val="335"/>
    <w:qFormat/>
    <w:uiPriority w:val="0"/>
    <w:rPr>
      <w:rFonts w:ascii="Arial" w:hAnsi="Arial" w:eastAsia="仿宋_GB2312"/>
      <w:b/>
      <w:bCs/>
      <w:sz w:val="28"/>
      <w:szCs w:val="28"/>
      <w:lang w:val="zh-CN" w:eastAsia="zh-CN"/>
    </w:rPr>
  </w:style>
  <w:style w:type="paragraph" w:customStyle="1" w:styleId="335">
    <w:name w:val="ZJGIS-四级标题"/>
    <w:basedOn w:val="7"/>
    <w:link w:val="334"/>
    <w:qFormat/>
    <w:uiPriority w:val="0"/>
    <w:pPr>
      <w:numPr>
        <w:ilvl w:val="3"/>
        <w:numId w:val="10"/>
      </w:numPr>
      <w:spacing w:before="120" w:after="120" w:line="240" w:lineRule="auto"/>
    </w:pPr>
    <w:rPr>
      <w:rFonts w:eastAsia="仿宋_GB2312"/>
      <w:kern w:val="0"/>
      <w:lang w:val="zh-CN"/>
    </w:rPr>
  </w:style>
  <w:style w:type="character" w:customStyle="1" w:styleId="336">
    <w:name w:val="不明显参考1"/>
    <w:qFormat/>
    <w:uiPriority w:val="31"/>
    <w:rPr>
      <w:smallCaps/>
      <w:color w:val="C0504D"/>
      <w:u w:val="single"/>
    </w:rPr>
  </w:style>
  <w:style w:type="character" w:customStyle="1" w:styleId="337">
    <w:name w:val="样式 样式 正文首行缩进 + 首行缩进:  2 字符 + 首行缩进:  2 字符 Char"/>
    <w:link w:val="338"/>
    <w:qFormat/>
    <w:uiPriority w:val="0"/>
    <w:rPr>
      <w:rFonts w:cs="宋体"/>
      <w:kern w:val="2"/>
      <w:sz w:val="24"/>
    </w:rPr>
  </w:style>
  <w:style w:type="paragraph" w:customStyle="1" w:styleId="338">
    <w:name w:val="样式 样式 正文首行缩进 + 首行缩进:  2 字符 + 首行缩进:  2 字符"/>
    <w:basedOn w:val="1"/>
    <w:link w:val="337"/>
    <w:qFormat/>
    <w:uiPriority w:val="0"/>
    <w:pPr>
      <w:spacing w:line="440" w:lineRule="exact"/>
      <w:ind w:firstLine="200" w:firstLineChars="200"/>
    </w:pPr>
    <w:rPr>
      <w:sz w:val="24"/>
      <w:szCs w:val="20"/>
      <w:lang w:val="zh-CN"/>
    </w:rPr>
  </w:style>
  <w:style w:type="character" w:customStyle="1" w:styleId="339">
    <w:name w:val="Char Char31"/>
    <w:qFormat/>
    <w:uiPriority w:val="0"/>
    <w:rPr>
      <w:rFonts w:ascii="Arial" w:hAnsi="Arial" w:eastAsia="黑体"/>
      <w:b/>
      <w:kern w:val="2"/>
      <w:sz w:val="32"/>
      <w:lang w:val="en-US" w:eastAsia="zh-CN" w:bidi="ar-SA"/>
    </w:rPr>
  </w:style>
  <w:style w:type="character" w:customStyle="1" w:styleId="340">
    <w:name w:val="b titlename wangputoptitle"/>
    <w:basedOn w:val="68"/>
    <w:qFormat/>
    <w:uiPriority w:val="0"/>
  </w:style>
  <w:style w:type="character" w:customStyle="1" w:styleId="341">
    <w:name w:val="tw4winExternal"/>
    <w:qFormat/>
    <w:uiPriority w:val="0"/>
    <w:rPr>
      <w:rFonts w:ascii="Courier New" w:hAnsi="Courier New"/>
      <w:color w:val="808080"/>
    </w:rPr>
  </w:style>
  <w:style w:type="character" w:customStyle="1" w:styleId="342">
    <w:name w:val="glossaryitem"/>
    <w:qFormat/>
    <w:uiPriority w:val="0"/>
    <w:rPr>
      <w:u w:val="none"/>
    </w:rPr>
  </w:style>
  <w:style w:type="character" w:customStyle="1" w:styleId="343">
    <w:name w:val="title_emph1"/>
    <w:qFormat/>
    <w:uiPriority w:val="0"/>
    <w:rPr>
      <w:rFonts w:hint="default" w:ascii="Arial" w:hAnsi="Arial" w:cs="Arial"/>
      <w:b/>
      <w:bCs/>
      <w:sz w:val="18"/>
      <w:szCs w:val="18"/>
    </w:rPr>
  </w:style>
  <w:style w:type="character" w:customStyle="1" w:styleId="344">
    <w:name w:val="Char Char1"/>
    <w:qFormat/>
    <w:uiPriority w:val="0"/>
    <w:rPr>
      <w:kern w:val="2"/>
      <w:sz w:val="18"/>
      <w:szCs w:val="18"/>
    </w:rPr>
  </w:style>
  <w:style w:type="character" w:customStyle="1" w:styleId="345">
    <w:name w:val="正文段落 Char"/>
    <w:link w:val="346"/>
    <w:qFormat/>
    <w:uiPriority w:val="0"/>
    <w:rPr>
      <w:rFonts w:ascii="Times New Roman" w:hAnsi="Times New Roman"/>
      <w:kern w:val="2"/>
      <w:sz w:val="24"/>
    </w:rPr>
  </w:style>
  <w:style w:type="paragraph" w:customStyle="1" w:styleId="346">
    <w:name w:val="正文段落"/>
    <w:basedOn w:val="1"/>
    <w:link w:val="345"/>
    <w:qFormat/>
    <w:uiPriority w:val="0"/>
    <w:pPr>
      <w:spacing w:line="300" w:lineRule="auto"/>
      <w:ind w:firstLine="510"/>
    </w:pPr>
    <w:rPr>
      <w:rFonts w:ascii="Times New Roman" w:hAnsi="Times New Roman"/>
      <w:sz w:val="24"/>
      <w:szCs w:val="20"/>
      <w:lang w:val="zh-CN"/>
    </w:rPr>
  </w:style>
  <w:style w:type="character" w:customStyle="1" w:styleId="347">
    <w:name w:val="paramname2"/>
    <w:basedOn w:val="68"/>
    <w:qFormat/>
    <w:uiPriority w:val="0"/>
  </w:style>
  <w:style w:type="character" w:customStyle="1" w:styleId="348">
    <w:name w:val="样式 首行缩进:  2 字符 Char"/>
    <w:link w:val="349"/>
    <w:qFormat/>
    <w:uiPriority w:val="0"/>
    <w:rPr>
      <w:rFonts w:ascii="宋体" w:hAnsi="宋体"/>
      <w:bCs/>
      <w:color w:val="000000"/>
      <w:sz w:val="24"/>
      <w:szCs w:val="24"/>
      <w:lang w:val="zh-CN" w:eastAsia="zh-CN"/>
    </w:rPr>
  </w:style>
  <w:style w:type="paragraph" w:customStyle="1" w:styleId="349">
    <w:name w:val="样式 首行缩进:  2 字符"/>
    <w:basedOn w:val="1"/>
    <w:link w:val="348"/>
    <w:qFormat/>
    <w:uiPriority w:val="0"/>
    <w:pPr>
      <w:widowControl/>
      <w:numPr>
        <w:ilvl w:val="0"/>
        <w:numId w:val="11"/>
      </w:numPr>
    </w:pPr>
    <w:rPr>
      <w:rFonts w:ascii="宋体" w:hAnsi="宋体"/>
      <w:bCs/>
      <w:color w:val="000000"/>
      <w:kern w:val="0"/>
      <w:sz w:val="24"/>
      <w:szCs w:val="24"/>
      <w:lang w:val="zh-CN"/>
    </w:rPr>
  </w:style>
  <w:style w:type="character" w:customStyle="1" w:styleId="350">
    <w:name w:val="h4 Char2"/>
    <w:qFormat/>
    <w:uiPriority w:val="0"/>
    <w:rPr>
      <w:rFonts w:ascii="Arial" w:hAnsi="Arial" w:eastAsia="黑体"/>
      <w:b/>
      <w:bCs/>
      <w:kern w:val="2"/>
      <w:sz w:val="28"/>
      <w:szCs w:val="28"/>
      <w:lang w:val="en-US" w:eastAsia="zh-CN" w:bidi="ar-SA"/>
    </w:rPr>
  </w:style>
  <w:style w:type="character" w:customStyle="1" w:styleId="351">
    <w:name w:val="大汉方案正文 Char Char Char"/>
    <w:link w:val="352"/>
    <w:qFormat/>
    <w:uiPriority w:val="0"/>
    <w:rPr>
      <w:rFonts w:ascii="Arial" w:hAnsi="Arial" w:eastAsia="宋体"/>
      <w:sz w:val="24"/>
      <w:szCs w:val="24"/>
      <w:lang w:bidi="ar-SA"/>
    </w:rPr>
  </w:style>
  <w:style w:type="paragraph" w:customStyle="1" w:styleId="352">
    <w:name w:val="大汉方案正文 Char"/>
    <w:basedOn w:val="1"/>
    <w:link w:val="351"/>
    <w:qFormat/>
    <w:uiPriority w:val="0"/>
    <w:pPr>
      <w:spacing w:line="360" w:lineRule="auto"/>
      <w:ind w:firstLine="200" w:firstLineChars="200"/>
    </w:pPr>
    <w:rPr>
      <w:rFonts w:ascii="Arial" w:hAnsi="Arial"/>
      <w:kern w:val="0"/>
      <w:sz w:val="24"/>
      <w:szCs w:val="24"/>
      <w:lang w:val="zh-CN"/>
    </w:rPr>
  </w:style>
  <w:style w:type="character" w:customStyle="1" w:styleId="353">
    <w:name w:val="表格正文 Char Char"/>
    <w:link w:val="354"/>
    <w:qFormat/>
    <w:uiPriority w:val="0"/>
    <w:rPr>
      <w:rFonts w:ascii="Times New Roman" w:hAnsi="Times New Roman" w:eastAsia="仿宋_GB2312"/>
      <w:szCs w:val="21"/>
    </w:rPr>
  </w:style>
  <w:style w:type="paragraph" w:customStyle="1" w:styleId="354">
    <w:name w:val="表格正文"/>
    <w:basedOn w:val="1"/>
    <w:link w:val="353"/>
    <w:qFormat/>
    <w:uiPriority w:val="0"/>
    <w:pPr>
      <w:spacing w:beforeLines="10" w:afterLines="10" w:line="360" w:lineRule="atLeast"/>
      <w:textAlignment w:val="center"/>
    </w:pPr>
    <w:rPr>
      <w:rFonts w:ascii="Times New Roman" w:hAnsi="Times New Roman" w:eastAsia="仿宋_GB2312"/>
      <w:kern w:val="0"/>
      <w:sz w:val="20"/>
      <w:szCs w:val="21"/>
      <w:lang w:val="zh-CN"/>
    </w:rPr>
  </w:style>
  <w:style w:type="character" w:customStyle="1" w:styleId="355">
    <w:name w:val="正文标准样式ty Char2"/>
    <w:link w:val="356"/>
    <w:qFormat/>
    <w:uiPriority w:val="0"/>
    <w:rPr>
      <w:rFonts w:eastAsia="宋体" w:cs="宋体"/>
      <w:kern w:val="2"/>
      <w:sz w:val="24"/>
      <w:lang w:val="en-US" w:eastAsia="zh-CN" w:bidi="ar-SA"/>
    </w:rPr>
  </w:style>
  <w:style w:type="paragraph" w:customStyle="1" w:styleId="356">
    <w:name w:val="正文标准样式ty"/>
    <w:basedOn w:val="1"/>
    <w:link w:val="355"/>
    <w:qFormat/>
    <w:uiPriority w:val="0"/>
    <w:pPr>
      <w:spacing w:line="360" w:lineRule="auto"/>
      <w:ind w:firstLine="480" w:firstLineChars="200"/>
    </w:pPr>
    <w:rPr>
      <w:rFonts w:cs="宋体"/>
      <w:sz w:val="24"/>
      <w:szCs w:val="20"/>
    </w:rPr>
  </w:style>
  <w:style w:type="character" w:customStyle="1" w:styleId="357">
    <w:name w:val="Char Char13"/>
    <w:qFormat/>
    <w:uiPriority w:val="0"/>
    <w:rPr>
      <w:rFonts w:ascii="Calibri" w:hAnsi="Calibri" w:eastAsia="宋体" w:cs="Times New Roman"/>
      <w:sz w:val="18"/>
      <w:szCs w:val="18"/>
    </w:rPr>
  </w:style>
  <w:style w:type="character" w:customStyle="1" w:styleId="358">
    <w:name w:val="Char Char71"/>
    <w:qFormat/>
    <w:uiPriority w:val="0"/>
    <w:rPr>
      <w:rFonts w:eastAsia="宋体"/>
      <w:b/>
      <w:kern w:val="2"/>
      <w:sz w:val="32"/>
      <w:lang w:bidi="ar-SA"/>
    </w:rPr>
  </w:style>
  <w:style w:type="character" w:customStyle="1" w:styleId="359">
    <w:name w:val="Char Char91"/>
    <w:qFormat/>
    <w:uiPriority w:val="0"/>
    <w:rPr>
      <w:rFonts w:eastAsia="宋体"/>
      <w:b/>
      <w:kern w:val="44"/>
      <w:sz w:val="44"/>
      <w:lang w:bidi="ar-SA"/>
    </w:rPr>
  </w:style>
  <w:style w:type="character" w:customStyle="1" w:styleId="360">
    <w:name w:val="吉奥表格正文 Char"/>
    <w:link w:val="361"/>
    <w:qFormat/>
    <w:uiPriority w:val="0"/>
    <w:rPr>
      <w:rFonts w:ascii="Times New Roman" w:hAnsi="Times New Roman" w:eastAsia="仿宋_GB2312"/>
      <w:szCs w:val="21"/>
    </w:rPr>
  </w:style>
  <w:style w:type="paragraph" w:customStyle="1" w:styleId="361">
    <w:name w:val="吉奥表格正文"/>
    <w:basedOn w:val="1"/>
    <w:link w:val="360"/>
    <w:qFormat/>
    <w:uiPriority w:val="0"/>
    <w:pPr>
      <w:spacing w:beforeLines="10" w:afterLines="10" w:line="360" w:lineRule="atLeast"/>
      <w:textAlignment w:val="center"/>
    </w:pPr>
    <w:rPr>
      <w:rFonts w:ascii="Times New Roman" w:hAnsi="Times New Roman" w:eastAsia="仿宋_GB2312"/>
      <w:kern w:val="0"/>
      <w:sz w:val="20"/>
      <w:szCs w:val="21"/>
      <w:lang w:val="zh-CN"/>
    </w:rPr>
  </w:style>
  <w:style w:type="character" w:customStyle="1" w:styleId="362">
    <w:name w:val="+SymcPara Char"/>
    <w:link w:val="363"/>
    <w:qFormat/>
    <w:locked/>
    <w:uiPriority w:val="0"/>
    <w:rPr>
      <w:rFonts w:ascii="宋体" w:hAnsi="宋体" w:cs="Arial"/>
      <w:lang w:val="en-US" w:eastAsia="en-US" w:bidi="ar-SA"/>
    </w:rPr>
  </w:style>
  <w:style w:type="paragraph" w:customStyle="1" w:styleId="363">
    <w:name w:val="+SymcPara"/>
    <w:link w:val="362"/>
    <w:qFormat/>
    <w:uiPriority w:val="0"/>
    <w:pPr>
      <w:overflowPunct w:val="0"/>
      <w:autoSpaceDE w:val="0"/>
      <w:autoSpaceDN w:val="0"/>
      <w:adjustRightInd w:val="0"/>
      <w:spacing w:after="200"/>
      <w:textAlignment w:val="baseline"/>
    </w:pPr>
    <w:rPr>
      <w:rFonts w:ascii="宋体" w:hAnsi="宋体" w:eastAsia="宋体" w:cs="Arial"/>
      <w:lang w:val="en-US" w:eastAsia="en-US" w:bidi="ar-SA"/>
    </w:rPr>
  </w:style>
  <w:style w:type="character" w:customStyle="1" w:styleId="364">
    <w:name w:val="a Char Char"/>
    <w:qFormat/>
    <w:uiPriority w:val="0"/>
    <w:rPr>
      <w:rFonts w:ascii="宋体" w:hAnsi="宋体" w:eastAsia="仿宋_GB2312"/>
      <w:sz w:val="24"/>
      <w:lang w:val="en-US" w:eastAsia="zh-CN" w:bidi="ar-SA"/>
    </w:rPr>
  </w:style>
  <w:style w:type="character" w:customStyle="1" w:styleId="365">
    <w:name w:val="标题 3 Char"/>
    <w:link w:val="6"/>
    <w:qFormat/>
    <w:uiPriority w:val="9"/>
    <w:rPr>
      <w:rFonts w:ascii="Calibri" w:hAnsi="Calibri" w:eastAsia="宋体"/>
      <w:b/>
      <w:bCs/>
      <w:kern w:val="2"/>
      <w:sz w:val="32"/>
      <w:szCs w:val="32"/>
      <w:lang w:val="en-US" w:eastAsia="zh-CN" w:bidi="ar-SA"/>
    </w:rPr>
  </w:style>
  <w:style w:type="character" w:customStyle="1" w:styleId="366">
    <w:name w:val="7.表小四 Char Char"/>
    <w:qFormat/>
    <w:uiPriority w:val="0"/>
    <w:rPr>
      <w:rFonts w:ascii="宋体" w:hAnsi="宋体" w:eastAsia="宋体"/>
      <w:kern w:val="2"/>
      <w:sz w:val="24"/>
      <w:szCs w:val="24"/>
      <w:lang w:val="en-US" w:eastAsia="zh-CN" w:bidi="ar-SA"/>
    </w:rPr>
  </w:style>
  <w:style w:type="character" w:customStyle="1" w:styleId="367">
    <w:name w:val="ca-16"/>
    <w:basedOn w:val="68"/>
    <w:qFormat/>
    <w:uiPriority w:val="0"/>
  </w:style>
  <w:style w:type="character" w:customStyle="1" w:styleId="368">
    <w:name w:val="副标题 Char"/>
    <w:link w:val="47"/>
    <w:qFormat/>
    <w:uiPriority w:val="11"/>
    <w:rPr>
      <w:rFonts w:ascii="Times New Roman" w:hAnsi="Times New Roman" w:eastAsia="Times New Roman"/>
      <w:kern w:val="2"/>
      <w:sz w:val="18"/>
      <w:szCs w:val="18"/>
      <w:lang w:val="en-US" w:eastAsia="zh-CN"/>
    </w:rPr>
  </w:style>
  <w:style w:type="character" w:customStyle="1" w:styleId="369">
    <w:name w:val="正文（缩进） Char"/>
    <w:link w:val="370"/>
    <w:qFormat/>
    <w:uiPriority w:val="0"/>
    <w:rPr>
      <w:kern w:val="2"/>
      <w:sz w:val="24"/>
      <w:szCs w:val="24"/>
    </w:rPr>
  </w:style>
  <w:style w:type="paragraph" w:customStyle="1" w:styleId="370">
    <w:name w:val="正文（缩进）"/>
    <w:basedOn w:val="1"/>
    <w:link w:val="369"/>
    <w:qFormat/>
    <w:uiPriority w:val="0"/>
    <w:pPr>
      <w:spacing w:beforeLines="50" w:afterLines="50" w:line="360" w:lineRule="auto"/>
      <w:ind w:firstLine="480" w:firstLineChars="200"/>
    </w:pPr>
    <w:rPr>
      <w:sz w:val="24"/>
      <w:szCs w:val="24"/>
      <w:lang w:val="zh-CN"/>
    </w:rPr>
  </w:style>
  <w:style w:type="character" w:customStyle="1" w:styleId="371">
    <w:name w:val="文档正文1 Char"/>
    <w:link w:val="372"/>
    <w:qFormat/>
    <w:uiPriority w:val="0"/>
    <w:rPr>
      <w:rFonts w:ascii="仿宋_GB2312" w:hAnsi="仿宋" w:eastAsia="仿宋_GB2312"/>
      <w:kern w:val="2"/>
      <w:sz w:val="30"/>
      <w:szCs w:val="30"/>
      <w:lang w:bidi="ar-SA"/>
    </w:rPr>
  </w:style>
  <w:style w:type="paragraph" w:customStyle="1" w:styleId="372">
    <w:name w:val="文档正文1"/>
    <w:basedOn w:val="1"/>
    <w:link w:val="371"/>
    <w:qFormat/>
    <w:uiPriority w:val="0"/>
    <w:pPr>
      <w:spacing w:line="360" w:lineRule="auto"/>
      <w:ind w:firstLine="600"/>
    </w:pPr>
    <w:rPr>
      <w:rFonts w:ascii="仿宋_GB2312" w:hAnsi="仿宋" w:eastAsia="仿宋_GB2312"/>
      <w:sz w:val="30"/>
      <w:szCs w:val="30"/>
      <w:lang w:val="zh-CN"/>
    </w:rPr>
  </w:style>
  <w:style w:type="character" w:customStyle="1" w:styleId="373">
    <w:name w:val="正文缩进 Char"/>
    <w:link w:val="19"/>
    <w:qFormat/>
    <w:uiPriority w:val="0"/>
    <w:rPr>
      <w:rFonts w:eastAsia="宋体"/>
      <w:kern w:val="2"/>
      <w:sz w:val="21"/>
      <w:lang w:val="en-US" w:eastAsia="zh-CN" w:bidi="ar-SA"/>
    </w:rPr>
  </w:style>
  <w:style w:type="character" w:customStyle="1" w:styleId="374">
    <w:name w:val="Indent Normal Char Char"/>
    <w:qFormat/>
    <w:uiPriority w:val="0"/>
    <w:rPr>
      <w:kern w:val="2"/>
      <w:sz w:val="21"/>
      <w:lang w:bidi="ar-SA"/>
    </w:rPr>
  </w:style>
  <w:style w:type="character" w:customStyle="1" w:styleId="375">
    <w:name w:val="标题 4 Char1"/>
    <w:qFormat/>
    <w:uiPriority w:val="0"/>
    <w:rPr>
      <w:rFonts w:ascii="Cambria" w:hAnsi="Cambria" w:eastAsia="宋体" w:cs="Times New Roman"/>
      <w:b/>
      <w:bCs/>
      <w:kern w:val="2"/>
      <w:sz w:val="28"/>
      <w:szCs w:val="28"/>
    </w:rPr>
  </w:style>
  <w:style w:type="character" w:customStyle="1" w:styleId="376">
    <w:name w:val="列出段落 Char Char"/>
    <w:qFormat/>
    <w:uiPriority w:val="0"/>
    <w:rPr>
      <w:rFonts w:ascii="Calibri" w:hAnsi="Calibri" w:eastAsia="宋体"/>
      <w:kern w:val="2"/>
      <w:sz w:val="21"/>
      <w:szCs w:val="24"/>
      <w:lang w:val="en-US" w:eastAsia="zh-CN" w:bidi="ar-SA"/>
    </w:rPr>
  </w:style>
  <w:style w:type="character" w:customStyle="1" w:styleId="377">
    <w:name w:val="mark8"/>
    <w:qFormat/>
    <w:uiPriority w:val="0"/>
    <w:rPr>
      <w:b/>
      <w:bCs/>
      <w:sz w:val="21"/>
      <w:szCs w:val="21"/>
    </w:rPr>
  </w:style>
  <w:style w:type="character" w:customStyle="1" w:styleId="378">
    <w:name w:val="paragraph1 Char"/>
    <w:link w:val="379"/>
    <w:qFormat/>
    <w:uiPriority w:val="0"/>
    <w:rPr>
      <w:rFonts w:eastAsia="楷体_GB2312"/>
      <w:kern w:val="2"/>
      <w:sz w:val="24"/>
      <w:lang w:val="en-US" w:eastAsia="zh-CN" w:bidi="ar-SA"/>
    </w:rPr>
  </w:style>
  <w:style w:type="paragraph" w:customStyle="1" w:styleId="379">
    <w:name w:val="paragraph1"/>
    <w:basedOn w:val="1"/>
    <w:link w:val="378"/>
    <w:qFormat/>
    <w:uiPriority w:val="0"/>
    <w:pPr>
      <w:spacing w:afterLines="30" w:line="360" w:lineRule="auto"/>
      <w:ind w:firstLine="420" w:firstLineChars="200"/>
    </w:pPr>
    <w:rPr>
      <w:rFonts w:eastAsia="楷体_GB2312"/>
      <w:sz w:val="24"/>
      <w:szCs w:val="20"/>
    </w:rPr>
  </w:style>
  <w:style w:type="character" w:customStyle="1" w:styleId="380">
    <w:name w:val="页眉 Char1"/>
    <w:link w:val="44"/>
    <w:qFormat/>
    <w:uiPriority w:val="0"/>
    <w:rPr>
      <w:kern w:val="2"/>
      <w:sz w:val="18"/>
      <w:szCs w:val="18"/>
    </w:rPr>
  </w:style>
  <w:style w:type="character" w:customStyle="1" w:styleId="381">
    <w:name w:val="纯文本 Char"/>
    <w:link w:val="2"/>
    <w:qFormat/>
    <w:uiPriority w:val="0"/>
    <w:rPr>
      <w:rFonts w:ascii="宋体" w:hAnsi="Courier New"/>
      <w:kern w:val="2"/>
      <w:sz w:val="24"/>
      <w:szCs w:val="24"/>
    </w:rPr>
  </w:style>
  <w:style w:type="character" w:customStyle="1" w:styleId="382">
    <w:name w:val="样式 样式3 + 宋体 五号 Char Char Char Char"/>
    <w:qFormat/>
    <w:uiPriority w:val="0"/>
    <w:rPr>
      <w:rFonts w:hint="eastAsia" w:ascii="宋体" w:hAnsi="宋体" w:eastAsia="宋体"/>
      <w:b/>
      <w:bCs/>
      <w:kern w:val="2"/>
      <w:sz w:val="21"/>
      <w:szCs w:val="24"/>
      <w:lang w:val="en-US" w:eastAsia="zh-CN" w:bidi="ar-SA"/>
    </w:rPr>
  </w:style>
  <w:style w:type="character" w:customStyle="1" w:styleId="383">
    <w:name w:val="日期 Char"/>
    <w:link w:val="3"/>
    <w:qFormat/>
    <w:uiPriority w:val="0"/>
    <w:rPr>
      <w:rFonts w:eastAsia="楷体_GB2312"/>
      <w:kern w:val="2"/>
      <w:sz w:val="32"/>
      <w:lang w:val="en-US" w:eastAsia="zh-CN" w:bidi="ar-SA"/>
    </w:rPr>
  </w:style>
  <w:style w:type="character" w:customStyle="1" w:styleId="384">
    <w:name w:val="正文文本 2 Char"/>
    <w:link w:val="55"/>
    <w:qFormat/>
    <w:uiPriority w:val="0"/>
    <w:rPr>
      <w:rFonts w:ascii="宋体" w:hAnsi="宋体" w:eastAsia="宋体"/>
      <w:color w:val="000000"/>
      <w:kern w:val="2"/>
      <w:sz w:val="24"/>
      <w:szCs w:val="24"/>
      <w:lang w:val="en-US" w:eastAsia="zh-CN" w:bidi="ar-SA"/>
    </w:rPr>
  </w:style>
  <w:style w:type="character" w:customStyle="1" w:styleId="385">
    <w:name w:val="mark"/>
    <w:qFormat/>
    <w:uiPriority w:val="0"/>
    <w:rPr>
      <w:rFonts w:cs="Times New Roman"/>
    </w:rPr>
  </w:style>
  <w:style w:type="character" w:customStyle="1" w:styleId="386">
    <w:name w:val="Char Char131"/>
    <w:qFormat/>
    <w:uiPriority w:val="0"/>
    <w:rPr>
      <w:rFonts w:ascii="Calibri" w:hAnsi="Calibri" w:eastAsia="宋体" w:cs="Times New Roman"/>
      <w:sz w:val="18"/>
      <w:szCs w:val="18"/>
    </w:rPr>
  </w:style>
  <w:style w:type="character" w:customStyle="1" w:styleId="387">
    <w:name w:val="Char2 Char"/>
    <w:qFormat/>
    <w:uiPriority w:val="0"/>
    <w:rPr>
      <w:rFonts w:ascii="Verdana" w:hAnsi="宋体" w:eastAsia="宋体" w:cs="Times New Roman"/>
      <w:sz w:val="28"/>
      <w:szCs w:val="28"/>
    </w:rPr>
  </w:style>
  <w:style w:type="character" w:customStyle="1" w:styleId="388">
    <w:name w:val="页眉 Char"/>
    <w:qFormat/>
    <w:uiPriority w:val="99"/>
    <w:rPr>
      <w:kern w:val="2"/>
      <w:sz w:val="18"/>
      <w:szCs w:val="18"/>
      <w:lang w:bidi="ar-SA"/>
    </w:rPr>
  </w:style>
  <w:style w:type="character" w:customStyle="1" w:styleId="389">
    <w:name w:val="正文 首行缩进:  2 字符 Char"/>
    <w:link w:val="390"/>
    <w:qFormat/>
    <w:uiPriority w:val="0"/>
    <w:rPr>
      <w:rFonts w:cs="宋体"/>
      <w:sz w:val="24"/>
    </w:rPr>
  </w:style>
  <w:style w:type="paragraph" w:customStyle="1" w:styleId="390">
    <w:name w:val="正文 首行缩进:  2 字符"/>
    <w:basedOn w:val="1"/>
    <w:next w:val="1"/>
    <w:link w:val="389"/>
    <w:qFormat/>
    <w:uiPriority w:val="0"/>
    <w:pPr>
      <w:spacing w:line="360" w:lineRule="auto"/>
      <w:ind w:firstLine="480" w:firstLineChars="200"/>
      <w:jc w:val="left"/>
    </w:pPr>
    <w:rPr>
      <w:kern w:val="0"/>
      <w:sz w:val="24"/>
      <w:szCs w:val="20"/>
      <w:lang w:val="zh-CN"/>
    </w:rPr>
  </w:style>
  <w:style w:type="character" w:customStyle="1" w:styleId="391">
    <w:name w:val="paramname3"/>
    <w:qFormat/>
    <w:uiPriority w:val="0"/>
    <w:rPr>
      <w:color w:val="999999"/>
    </w:rPr>
  </w:style>
  <w:style w:type="character" w:customStyle="1" w:styleId="392">
    <w:name w:val="Char Char41"/>
    <w:qFormat/>
    <w:uiPriority w:val="0"/>
    <w:rPr>
      <w:rFonts w:ascii="Calibri" w:hAnsi="Calibri" w:eastAsia="宋体"/>
      <w:sz w:val="18"/>
      <w:szCs w:val="18"/>
      <w:lang w:bidi="ar-SA"/>
    </w:rPr>
  </w:style>
  <w:style w:type="character" w:customStyle="1" w:styleId="393">
    <w:name w:val="华电 正文 Char Char"/>
    <w:qFormat/>
    <w:uiPriority w:val="0"/>
    <w:rPr>
      <w:rFonts w:ascii="宋体" w:hAnsi="宋体" w:eastAsia="宋体"/>
      <w:sz w:val="22"/>
      <w:lang w:bidi="ar-SA"/>
    </w:rPr>
  </w:style>
  <w:style w:type="character" w:customStyle="1" w:styleId="394">
    <w:name w:val="Char Char"/>
    <w:qFormat/>
    <w:uiPriority w:val="0"/>
    <w:rPr>
      <w:rFonts w:ascii="Arial" w:hAnsi="Arial" w:eastAsia="黑体"/>
      <w:b/>
      <w:bCs/>
      <w:kern w:val="2"/>
      <w:sz w:val="28"/>
      <w:szCs w:val="28"/>
      <w:lang w:val="en-US" w:eastAsia="zh-CN" w:bidi="ar-SA"/>
    </w:rPr>
  </w:style>
  <w:style w:type="paragraph" w:customStyle="1" w:styleId="395">
    <w:name w:val="表文字"/>
    <w:qFormat/>
    <w:uiPriority w:val="0"/>
    <w:rPr>
      <w:rFonts w:ascii="宋体" w:hAnsi="Times New Roman" w:eastAsia="宋体" w:cs="Times New Roman"/>
      <w:kern w:val="2"/>
      <w:lang w:val="en-US" w:eastAsia="zh-CN" w:bidi="ar-SA"/>
    </w:rPr>
  </w:style>
  <w:style w:type="paragraph" w:customStyle="1" w:styleId="396">
    <w:name w:val="样式 标题 2Chapter X.X. Statementh22Header 2l2Level 2 Headhea..."/>
    <w:basedOn w:val="5"/>
    <w:qFormat/>
    <w:uiPriority w:val="0"/>
    <w:pPr>
      <w:keepLines w:val="0"/>
      <w:spacing w:before="120" w:afterLines="50" w:line="240" w:lineRule="auto"/>
      <w:jc w:val="left"/>
    </w:pPr>
    <w:rPr>
      <w:rFonts w:ascii="宋体" w:hAnsi="Times New Roman" w:eastAsia="宋体" w:cs="宋体"/>
      <w:snapToGrid w:val="0"/>
      <w:kern w:val="0"/>
      <w:sz w:val="24"/>
      <w:szCs w:val="24"/>
    </w:rPr>
  </w:style>
  <w:style w:type="paragraph" w:customStyle="1" w:styleId="397">
    <w:name w:val="正文3"/>
    <w:basedOn w:val="1"/>
    <w:qFormat/>
    <w:uiPriority w:val="0"/>
    <w:pPr>
      <w:spacing w:beforeLines="50" w:afterLines="50" w:line="360" w:lineRule="auto"/>
      <w:ind w:left="300" w:leftChars="200" w:hanging="100" w:hangingChars="100"/>
    </w:pPr>
    <w:rPr>
      <w:rFonts w:ascii="Book Antiqua" w:hAnsi="Book Antiqua"/>
      <w:sz w:val="24"/>
      <w:szCs w:val="21"/>
    </w:rPr>
  </w:style>
  <w:style w:type="paragraph" w:customStyle="1" w:styleId="398">
    <w:name w:val="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399">
    <w:name w:val="沈标题四"/>
    <w:basedOn w:val="7"/>
    <w:next w:val="1"/>
    <w:qFormat/>
    <w:uiPriority w:val="0"/>
    <w:pPr>
      <w:keepNext w:val="0"/>
      <w:keepLines w:val="0"/>
      <w:tabs>
        <w:tab w:val="left" w:pos="864"/>
      </w:tabs>
      <w:spacing w:line="377" w:lineRule="auto"/>
      <w:ind w:left="864" w:hanging="864"/>
    </w:pPr>
    <w:rPr>
      <w:rFonts w:ascii="Arial Narrow" w:hAnsi="Arial Narrow" w:eastAsia="方正姚体"/>
      <w:b w:val="0"/>
      <w:sz w:val="24"/>
      <w:szCs w:val="24"/>
    </w:rPr>
  </w:style>
  <w:style w:type="paragraph" w:customStyle="1" w:styleId="400">
    <w:name w:val="InfoBlue"/>
    <w:basedOn w:val="1"/>
    <w:next w:val="26"/>
    <w:qFormat/>
    <w:uiPriority w:val="0"/>
    <w:pPr>
      <w:spacing w:afterLines="50"/>
      <w:ind w:left="720"/>
      <w:jc w:val="left"/>
    </w:pPr>
    <w:rPr>
      <w:rFonts w:ascii="宋体" w:hAnsi="Times New Roman"/>
      <w:i/>
      <w:snapToGrid w:val="0"/>
      <w:color w:val="0000FF"/>
      <w:kern w:val="0"/>
      <w:szCs w:val="20"/>
    </w:rPr>
  </w:style>
  <w:style w:type="paragraph" w:customStyle="1" w:styleId="401">
    <w:name w:val="正文缩进2字符"/>
    <w:basedOn w:val="319"/>
    <w:qFormat/>
    <w:uiPriority w:val="0"/>
    <w:pPr>
      <w:ind w:firstLine="480" w:firstLineChars="200"/>
    </w:pPr>
  </w:style>
  <w:style w:type="paragraph" w:customStyle="1" w:styleId="402">
    <w:name w:val="正文段"/>
    <w:basedOn w:val="1"/>
    <w:qFormat/>
    <w:uiPriority w:val="0"/>
    <w:pPr>
      <w:widowControl/>
      <w:snapToGrid w:val="0"/>
      <w:spacing w:afterLines="50"/>
      <w:ind w:firstLine="200" w:firstLineChars="200"/>
    </w:pPr>
    <w:rPr>
      <w:rFonts w:ascii="Times New Roman" w:hAnsi="Times New Roman"/>
      <w:kern w:val="0"/>
      <w:sz w:val="24"/>
      <w:szCs w:val="20"/>
    </w:rPr>
  </w:style>
  <w:style w:type="paragraph" w:customStyle="1" w:styleId="403">
    <w:name w:val="样式 仿宋_GB2312 (符号) 宋体 四号 行距: 1.5 倍行距 首行缩进:  2 字符"/>
    <w:basedOn w:val="1"/>
    <w:qFormat/>
    <w:uiPriority w:val="0"/>
    <w:pPr>
      <w:spacing w:line="360" w:lineRule="auto"/>
      <w:ind w:firstLine="560" w:firstLineChars="200"/>
    </w:pPr>
    <w:rPr>
      <w:rFonts w:ascii="仿宋" w:hAnsi="宋体" w:eastAsia="仿宋" w:cs="宋体"/>
      <w:sz w:val="28"/>
      <w:szCs w:val="20"/>
    </w:rPr>
  </w:style>
  <w:style w:type="paragraph" w:customStyle="1" w:styleId="404">
    <w:name w:val="msolistparagraph"/>
    <w:basedOn w:val="1"/>
    <w:qFormat/>
    <w:uiPriority w:val="0"/>
    <w:pPr>
      <w:ind w:firstLine="420" w:firstLineChars="200"/>
    </w:pPr>
  </w:style>
  <w:style w:type="paragraph" w:customStyle="1" w:styleId="405">
    <w:name w:val="15"/>
    <w:basedOn w:val="1"/>
    <w:qFormat/>
    <w:uiPriority w:val="0"/>
    <w:pPr>
      <w:widowControl/>
      <w:spacing w:line="312" w:lineRule="auto"/>
      <w:ind w:firstLine="202"/>
    </w:pPr>
    <w:rPr>
      <w:rFonts w:ascii="Times New Roman" w:hAnsi="Times New Roman"/>
      <w:kern w:val="0"/>
      <w:sz w:val="24"/>
      <w:szCs w:val="24"/>
    </w:rPr>
  </w:style>
  <w:style w:type="paragraph" w:customStyle="1" w:styleId="406">
    <w:name w:val="表格中序号"/>
    <w:basedOn w:val="1"/>
    <w:qFormat/>
    <w:uiPriority w:val="0"/>
    <w:pPr>
      <w:spacing w:line="288" w:lineRule="auto"/>
      <w:jc w:val="center"/>
    </w:pPr>
    <w:rPr>
      <w:rFonts w:ascii="新宋体" w:hAnsi="Times New Roman" w:eastAsia="新宋体"/>
      <w:sz w:val="24"/>
      <w:szCs w:val="24"/>
    </w:rPr>
  </w:style>
  <w:style w:type="paragraph" w:customStyle="1" w:styleId="407">
    <w:name w:val="xl76"/>
    <w:basedOn w:val="1"/>
    <w:qFormat/>
    <w:uiPriority w:val="0"/>
    <w:pPr>
      <w:widowControl/>
      <w:pBdr>
        <w:bottom w:val="single" w:color="000000" w:sz="12" w:space="0"/>
      </w:pBdr>
      <w:spacing w:before="100" w:beforeAutospacing="1" w:after="100" w:afterAutospacing="1"/>
      <w:jc w:val="center"/>
    </w:pPr>
    <w:rPr>
      <w:rFonts w:ascii="黑体" w:hAnsi="宋体" w:eastAsia="黑体" w:cs="宋体"/>
      <w:kern w:val="0"/>
      <w:sz w:val="24"/>
      <w:szCs w:val="24"/>
    </w:rPr>
  </w:style>
  <w:style w:type="paragraph" w:customStyle="1" w:styleId="408">
    <w:name w:val="Bullet1"/>
    <w:basedOn w:val="1"/>
    <w:qFormat/>
    <w:uiPriority w:val="0"/>
    <w:pPr>
      <w:spacing w:afterLines="50"/>
      <w:ind w:left="720" w:hanging="432"/>
      <w:jc w:val="left"/>
    </w:pPr>
    <w:rPr>
      <w:rFonts w:ascii="宋体" w:hAnsi="Times New Roman"/>
      <w:snapToGrid w:val="0"/>
      <w:kern w:val="0"/>
      <w:szCs w:val="20"/>
    </w:rPr>
  </w:style>
  <w:style w:type="paragraph" w:customStyle="1" w:styleId="409">
    <w:name w:val="S4-I-L15-U"/>
    <w:basedOn w:val="1"/>
    <w:qFormat/>
    <w:uiPriority w:val="0"/>
    <w:pPr>
      <w:spacing w:line="360" w:lineRule="auto"/>
    </w:pPr>
    <w:rPr>
      <w:rFonts w:ascii="Times New Roman" w:hAnsi="Times New Roman"/>
      <w:b/>
      <w:i/>
      <w:sz w:val="24"/>
      <w:szCs w:val="24"/>
      <w:u w:val="single"/>
    </w:rPr>
  </w:style>
  <w:style w:type="paragraph" w:customStyle="1" w:styleId="410">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411">
    <w:name w:val="正文文本 New"/>
    <w:basedOn w:val="1"/>
    <w:qFormat/>
    <w:uiPriority w:val="0"/>
    <w:pPr>
      <w:spacing w:after="120"/>
    </w:pPr>
    <w:rPr>
      <w:rFonts w:ascii="Times New Roman" w:hAnsi="Times New Roman"/>
      <w:sz w:val="28"/>
      <w:szCs w:val="24"/>
    </w:rPr>
  </w:style>
  <w:style w:type="paragraph" w:customStyle="1" w:styleId="412">
    <w:name w:val="xl70"/>
    <w:basedOn w:val="1"/>
    <w:qFormat/>
    <w:uiPriority w:val="0"/>
    <w:pPr>
      <w:widowControl/>
      <w:pBdr>
        <w:bottom w:val="single" w:color="000000" w:sz="8" w:space="0"/>
        <w:right w:val="single" w:color="000000" w:sz="8" w:space="0"/>
      </w:pBdr>
      <w:spacing w:before="100" w:beforeAutospacing="1" w:after="100" w:afterAutospacing="1"/>
      <w:jc w:val="center"/>
    </w:pPr>
    <w:rPr>
      <w:rFonts w:ascii="Times New Roman" w:hAnsi="Times New Roman"/>
      <w:kern w:val="0"/>
      <w:sz w:val="20"/>
      <w:szCs w:val="20"/>
    </w:rPr>
  </w:style>
  <w:style w:type="paragraph" w:customStyle="1" w:styleId="413">
    <w:name w:val="内文正文"/>
    <w:basedOn w:val="1"/>
    <w:qFormat/>
    <w:uiPriority w:val="0"/>
    <w:pPr>
      <w:adjustRightInd w:val="0"/>
      <w:snapToGrid w:val="0"/>
      <w:spacing w:line="400" w:lineRule="atLeast"/>
      <w:ind w:firstLine="200" w:firstLineChars="200"/>
    </w:pPr>
    <w:rPr>
      <w:rFonts w:ascii="宋体" w:hAnsi="Times New Roman"/>
      <w:szCs w:val="24"/>
    </w:rPr>
  </w:style>
  <w:style w:type="paragraph" w:customStyle="1" w:styleId="414">
    <w:name w:val="tab0/2"/>
    <w:basedOn w:val="1"/>
    <w:qFormat/>
    <w:uiPriority w:val="0"/>
    <w:pPr>
      <w:widowControl/>
      <w:tabs>
        <w:tab w:val="left" w:pos="3402"/>
        <w:tab w:val="left" w:pos="5670"/>
      </w:tabs>
      <w:spacing w:after="240"/>
      <w:ind w:left="1134" w:hanging="1134"/>
      <w:jc w:val="left"/>
    </w:pPr>
    <w:rPr>
      <w:rFonts w:ascii="Arial" w:hAnsi="Arial"/>
      <w:b/>
      <w:kern w:val="0"/>
      <w:sz w:val="24"/>
      <w:szCs w:val="20"/>
      <w:lang w:eastAsia="de-DE"/>
    </w:rPr>
  </w:style>
  <w:style w:type="paragraph" w:customStyle="1" w:styleId="415">
    <w:name w:val="日期2"/>
    <w:basedOn w:val="1"/>
    <w:next w:val="1"/>
    <w:qFormat/>
    <w:uiPriority w:val="0"/>
    <w:pPr>
      <w:adjustRightInd w:val="0"/>
      <w:spacing w:line="312" w:lineRule="atLeast"/>
      <w:textAlignment w:val="baseline"/>
    </w:pPr>
    <w:rPr>
      <w:rFonts w:ascii="Times New Roman" w:hAnsi="Times New Roman"/>
      <w:kern w:val="0"/>
      <w:sz w:val="24"/>
      <w:szCs w:val="20"/>
    </w:rPr>
  </w:style>
  <w:style w:type="paragraph" w:customStyle="1" w:styleId="416">
    <w:name w:val="正文居中_加粗"/>
    <w:basedOn w:val="1"/>
    <w:qFormat/>
    <w:uiPriority w:val="0"/>
    <w:pPr>
      <w:spacing w:line="360" w:lineRule="auto"/>
      <w:jc w:val="center"/>
    </w:pPr>
    <w:rPr>
      <w:rFonts w:ascii="宋体" w:hAnsi="宋体"/>
      <w:b/>
      <w:sz w:val="24"/>
      <w:szCs w:val="24"/>
    </w:rPr>
  </w:style>
  <w:style w:type="paragraph" w:customStyle="1" w:styleId="417">
    <w:name w:val="Char"/>
    <w:basedOn w:val="1"/>
    <w:qFormat/>
    <w:uiPriority w:val="0"/>
    <w:rPr>
      <w:rFonts w:ascii="仿宋_GB2312" w:hAnsi="Times New Roman" w:eastAsia="仿宋_GB2312"/>
      <w:b/>
      <w:sz w:val="32"/>
      <w:szCs w:val="32"/>
    </w:rPr>
  </w:style>
  <w:style w:type="paragraph" w:customStyle="1" w:styleId="418">
    <w:name w:val="font11"/>
    <w:basedOn w:val="1"/>
    <w:qFormat/>
    <w:uiPriority w:val="0"/>
    <w:pPr>
      <w:widowControl/>
      <w:spacing w:before="100" w:beforeAutospacing="1" w:after="100" w:afterAutospacing="1"/>
      <w:jc w:val="left"/>
    </w:pPr>
    <w:rPr>
      <w:rFonts w:ascii="宋体" w:hAnsi="宋体" w:cs="宋体"/>
      <w:color w:val="333333"/>
      <w:kern w:val="0"/>
      <w:sz w:val="20"/>
      <w:szCs w:val="20"/>
    </w:rPr>
  </w:style>
  <w:style w:type="paragraph" w:customStyle="1" w:styleId="419">
    <w:name w:val="正文居中"/>
    <w:qFormat/>
    <w:uiPriority w:val="0"/>
    <w:pPr>
      <w:widowControl w:val="0"/>
      <w:spacing w:line="240" w:lineRule="exact"/>
      <w:ind w:left="-105" w:leftChars="-50" w:right="-105" w:rightChars="-50"/>
      <w:jc w:val="center"/>
    </w:pPr>
    <w:rPr>
      <w:rFonts w:ascii="Times New Roman" w:hAnsi="Times New Roman" w:eastAsia="宋体" w:cs="Times New Roman"/>
      <w:bCs/>
      <w:sz w:val="18"/>
      <w:szCs w:val="18"/>
      <w:lang w:val="en-US" w:eastAsia="zh-CN" w:bidi="ar-SA"/>
    </w:rPr>
  </w:style>
  <w:style w:type="paragraph" w:customStyle="1" w:styleId="420">
    <w:name w:val="图表"/>
    <w:basedOn w:val="1"/>
    <w:qFormat/>
    <w:uiPriority w:val="0"/>
    <w:pPr>
      <w:adjustRightInd w:val="0"/>
      <w:snapToGrid w:val="0"/>
      <w:jc w:val="center"/>
    </w:pPr>
    <w:rPr>
      <w:rFonts w:ascii="宋体" w:hAnsi="宋体"/>
      <w:szCs w:val="21"/>
    </w:rPr>
  </w:style>
  <w:style w:type="paragraph" w:customStyle="1" w:styleId="421">
    <w:name w:val="正文浙江中烟安全"/>
    <w:basedOn w:val="1"/>
    <w:qFormat/>
    <w:uiPriority w:val="0"/>
    <w:pPr>
      <w:spacing w:before="120" w:line="360" w:lineRule="auto"/>
      <w:ind w:firstLine="200" w:firstLineChars="200"/>
    </w:pPr>
    <w:rPr>
      <w:rFonts w:ascii="Times New Roman" w:hAnsi="Times New Roman"/>
      <w:kern w:val="0"/>
      <w:sz w:val="24"/>
      <w:szCs w:val="24"/>
    </w:rPr>
  </w:style>
  <w:style w:type="paragraph" w:customStyle="1" w:styleId="422">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423">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424">
    <w:name w:val="样式 样式 正文文本缩进 + 仿宋_GB2312 小四 首行缩进:  0 厘米 行距: 1.5 倍行距 + (中文) 仿宋_GB..."/>
    <w:basedOn w:val="425"/>
    <w:qFormat/>
    <w:uiPriority w:val="0"/>
    <w:pPr>
      <w:ind w:firstLine="480" w:firstLineChars="200"/>
    </w:pPr>
  </w:style>
  <w:style w:type="paragraph" w:customStyle="1" w:styleId="425">
    <w:name w:val="样式 正文文本缩进 + 仿宋_GB2312 小四 首行缩进:  0 厘米 行距: 1.5 倍行距"/>
    <w:basedOn w:val="32"/>
    <w:qFormat/>
    <w:uiPriority w:val="0"/>
    <w:pPr>
      <w:spacing w:line="360" w:lineRule="auto"/>
      <w:ind w:firstLine="0"/>
    </w:pPr>
    <w:rPr>
      <w:rFonts w:ascii="仿宋_GB2312" w:hAnsi="Times New Roman" w:eastAsia="新宋体"/>
      <w:spacing w:val="0"/>
      <w:sz w:val="24"/>
    </w:rPr>
  </w:style>
  <w:style w:type="paragraph" w:customStyle="1" w:styleId="426">
    <w:name w:val="xl86"/>
    <w:basedOn w:val="1"/>
    <w:qFormat/>
    <w:uiPriority w:val="0"/>
    <w:pPr>
      <w:widowControl/>
      <w:pBdr>
        <w:top w:val="single" w:color="000000" w:sz="4" w:space="0"/>
        <w:left w:val="single" w:color="000000" w:sz="4" w:space="0"/>
        <w:right w:val="single" w:color="000000" w:sz="4" w:space="0"/>
      </w:pBdr>
      <w:shd w:val="clear" w:color="auto" w:fill="FFFFFF"/>
      <w:spacing w:before="100" w:beforeAutospacing="1" w:after="100" w:afterAutospacing="1"/>
      <w:jc w:val="left"/>
    </w:pPr>
    <w:rPr>
      <w:rFonts w:ascii="宋体" w:hAnsi="宋体" w:cs="宋体"/>
      <w:color w:val="000000"/>
      <w:kern w:val="0"/>
      <w:sz w:val="18"/>
      <w:szCs w:val="18"/>
    </w:rPr>
  </w:style>
  <w:style w:type="paragraph" w:customStyle="1" w:styleId="427">
    <w:name w:val="正文样式加粗"/>
    <w:basedOn w:val="112"/>
    <w:qFormat/>
    <w:uiPriority w:val="0"/>
    <w:pPr>
      <w:ind w:firstLine="562"/>
    </w:pPr>
    <w:rPr>
      <w:rFonts w:ascii="仿宋_GB2312" w:eastAsia="仿宋_GB2312"/>
      <w:b/>
      <w:sz w:val="28"/>
      <w:szCs w:val="28"/>
    </w:rPr>
  </w:style>
  <w:style w:type="paragraph" w:customStyle="1" w:styleId="428">
    <w:name w:val="图名"/>
    <w:basedOn w:val="20"/>
    <w:qFormat/>
    <w:uiPriority w:val="0"/>
    <w:pPr>
      <w:spacing w:beforeLines="50" w:afterLines="50"/>
      <w:jc w:val="center"/>
    </w:pPr>
    <w:rPr>
      <w:rFonts w:ascii="Times New Roman" w:hAnsi="Times New Roman"/>
      <w:kern w:val="0"/>
      <w:sz w:val="24"/>
      <w:szCs w:val="24"/>
    </w:rPr>
  </w:style>
  <w:style w:type="paragraph" w:styleId="429">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30">
    <w:name w:val="xl68"/>
    <w:basedOn w:val="1"/>
    <w:qFormat/>
    <w:uiPriority w:val="0"/>
    <w:pPr>
      <w:widowControl/>
      <w:pBdr>
        <w:left w:val="single" w:color="000000" w:sz="12" w:space="23"/>
        <w:right w:val="single" w:color="000000" w:sz="8" w:space="0"/>
      </w:pBdr>
      <w:spacing w:before="100" w:beforeAutospacing="1" w:after="100" w:afterAutospacing="1"/>
      <w:ind w:firstLine="100" w:firstLineChars="100"/>
      <w:jc w:val="left"/>
    </w:pPr>
    <w:rPr>
      <w:rFonts w:ascii="黑体" w:hAnsi="宋体" w:eastAsia="黑体" w:cs="宋体"/>
      <w:kern w:val="0"/>
      <w:sz w:val="20"/>
      <w:szCs w:val="20"/>
    </w:rPr>
  </w:style>
  <w:style w:type="paragraph" w:customStyle="1" w:styleId="431">
    <w:name w:val="xl74"/>
    <w:basedOn w:val="1"/>
    <w:qFormat/>
    <w:uiPriority w:val="0"/>
    <w:pPr>
      <w:widowControl/>
      <w:pBdr>
        <w:top w:val="single" w:color="000000" w:sz="12" w:space="0"/>
        <w:left w:val="single" w:color="000000" w:sz="8" w:space="0"/>
        <w:right w:val="single" w:color="000000" w:sz="12" w:space="0"/>
      </w:pBdr>
      <w:shd w:val="clear" w:color="000000" w:fill="BFBFBF"/>
      <w:spacing w:before="100" w:beforeAutospacing="1" w:after="100" w:afterAutospacing="1"/>
      <w:jc w:val="center"/>
    </w:pPr>
    <w:rPr>
      <w:rFonts w:ascii="黑体" w:hAnsi="宋体" w:eastAsia="黑体" w:cs="宋体"/>
      <w:kern w:val="0"/>
      <w:sz w:val="20"/>
      <w:szCs w:val="20"/>
    </w:rPr>
  </w:style>
  <w:style w:type="paragraph" w:customStyle="1" w:styleId="432">
    <w:name w:val="Plain Text1"/>
    <w:basedOn w:val="1"/>
    <w:qFormat/>
    <w:uiPriority w:val="0"/>
    <w:pPr>
      <w:autoSpaceDE w:val="0"/>
      <w:autoSpaceDN w:val="0"/>
      <w:adjustRightInd w:val="0"/>
      <w:spacing w:line="360" w:lineRule="auto"/>
    </w:pPr>
    <w:rPr>
      <w:rFonts w:hint="eastAsia" w:ascii="宋体" w:hAnsi="宋体"/>
      <w:sz w:val="24"/>
      <w:szCs w:val="20"/>
    </w:rPr>
  </w:style>
  <w:style w:type="paragraph" w:customStyle="1" w:styleId="433">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434">
    <w:name w:val="xl64"/>
    <w:basedOn w:val="1"/>
    <w:qFormat/>
    <w:uiPriority w:val="0"/>
    <w:pPr>
      <w:widowControl/>
      <w:pBdr>
        <w:bottom w:val="single" w:color="000000" w:sz="8" w:space="0"/>
        <w:right w:val="single" w:color="000000" w:sz="8" w:space="0"/>
      </w:pBdr>
      <w:shd w:val="clear" w:color="000000" w:fill="BFBFBF"/>
      <w:spacing w:before="100" w:beforeAutospacing="1" w:after="100" w:afterAutospacing="1"/>
      <w:jc w:val="center"/>
    </w:pPr>
    <w:rPr>
      <w:rFonts w:ascii="Times New Roman" w:hAnsi="Times New Roman"/>
      <w:kern w:val="0"/>
      <w:sz w:val="20"/>
      <w:szCs w:val="20"/>
    </w:rPr>
  </w:style>
  <w:style w:type="paragraph" w:customStyle="1" w:styleId="435">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436">
    <w:name w:val="文档正文 Char"/>
    <w:basedOn w:val="1"/>
    <w:qFormat/>
    <w:uiPriority w:val="0"/>
    <w:pPr>
      <w:adjustRightInd w:val="0"/>
      <w:spacing w:line="500" w:lineRule="atLeast"/>
      <w:ind w:firstLine="567"/>
    </w:pPr>
    <w:rPr>
      <w:rFonts w:hint="eastAsia" w:ascii="仿宋_GB2312" w:hAnsi="Times New Roman" w:eastAsia="仿宋_GB2312"/>
      <w:sz w:val="28"/>
      <w:szCs w:val="24"/>
    </w:rPr>
  </w:style>
  <w:style w:type="paragraph" w:customStyle="1" w:styleId="437">
    <w:name w:val="Proposals body"/>
    <w:basedOn w:val="1"/>
    <w:next w:val="1"/>
    <w:qFormat/>
    <w:uiPriority w:val="0"/>
    <w:pPr>
      <w:widowControl/>
      <w:spacing w:line="360" w:lineRule="auto"/>
      <w:jc w:val="left"/>
    </w:pPr>
    <w:rPr>
      <w:rFonts w:ascii="宋体" w:hAnsi="Times New Roman"/>
      <w:snapToGrid w:val="0"/>
      <w:color w:val="000000"/>
      <w:kern w:val="0"/>
      <w:sz w:val="24"/>
      <w:szCs w:val="20"/>
    </w:rPr>
  </w:style>
  <w:style w:type="paragraph" w:customStyle="1" w:styleId="438">
    <w:name w:val="新昌图表样式"/>
    <w:basedOn w:val="20"/>
    <w:qFormat/>
    <w:uiPriority w:val="0"/>
    <w:pPr>
      <w:spacing w:beforeLines="50" w:afterLines="50"/>
      <w:jc w:val="center"/>
    </w:pPr>
    <w:rPr>
      <w:rFonts w:ascii="黑体"/>
      <w:kern w:val="0"/>
      <w:sz w:val="24"/>
      <w:szCs w:val="24"/>
    </w:rPr>
  </w:style>
  <w:style w:type="paragraph" w:customStyle="1" w:styleId="439">
    <w:name w:val="Char Char Char"/>
    <w:basedOn w:val="1"/>
    <w:qFormat/>
    <w:uiPriority w:val="0"/>
    <w:rPr>
      <w:rFonts w:ascii="Tahoma" w:hAnsi="Tahoma"/>
      <w:sz w:val="24"/>
      <w:szCs w:val="20"/>
    </w:rPr>
  </w:style>
  <w:style w:type="paragraph" w:customStyle="1" w:styleId="440">
    <w:name w:val="样式 样式 标题 4 + 段后: 0.5 行1"/>
    <w:basedOn w:val="441"/>
    <w:next w:val="41"/>
    <w:qFormat/>
    <w:uiPriority w:val="0"/>
    <w:pPr>
      <w:numPr>
        <w:ilvl w:val="1"/>
        <w:numId w:val="5"/>
      </w:numPr>
      <w:tabs>
        <w:tab w:val="left" w:pos="2040"/>
      </w:tabs>
      <w:spacing w:after="120"/>
      <w:ind w:left="0" w:firstLine="0"/>
    </w:pPr>
  </w:style>
  <w:style w:type="paragraph" w:customStyle="1" w:styleId="441">
    <w:name w:val="样式 标题 4 + 段后: 0.5 行"/>
    <w:basedOn w:val="7"/>
    <w:qFormat/>
    <w:uiPriority w:val="0"/>
    <w:pPr>
      <w:keepLines w:val="0"/>
      <w:numPr>
        <w:ilvl w:val="3"/>
        <w:numId w:val="12"/>
      </w:numPr>
      <w:spacing w:before="120" w:afterLines="50" w:line="240" w:lineRule="auto"/>
      <w:jc w:val="left"/>
    </w:pPr>
    <w:rPr>
      <w:rFonts w:ascii="宋体" w:hAnsi="Times New Roman" w:eastAsia="宋体" w:cs="宋体"/>
      <w:snapToGrid w:val="0"/>
      <w:kern w:val="0"/>
      <w:sz w:val="21"/>
      <w:szCs w:val="20"/>
    </w:rPr>
  </w:style>
  <w:style w:type="paragraph" w:customStyle="1" w:styleId="442">
    <w:name w:val="金保标题2"/>
    <w:basedOn w:val="5"/>
    <w:next w:val="1"/>
    <w:qFormat/>
    <w:uiPriority w:val="0"/>
    <w:pPr>
      <w:tabs>
        <w:tab w:val="left" w:pos="709"/>
      </w:tabs>
      <w:spacing w:line="360" w:lineRule="auto"/>
    </w:pPr>
    <w:rPr>
      <w:rFonts w:ascii="Times New Roman" w:hAnsi="Times New Roman"/>
      <w:kern w:val="0"/>
      <w:sz w:val="28"/>
      <w:szCs w:val="28"/>
    </w:rPr>
  </w:style>
  <w:style w:type="paragraph" w:customStyle="1" w:styleId="443">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444">
    <w:name w:val="贷方"/>
    <w:basedOn w:val="1"/>
    <w:qFormat/>
    <w:uiPriority w:val="0"/>
    <w:pPr>
      <w:ind w:left="1890" w:leftChars="900"/>
    </w:pPr>
    <w:rPr>
      <w:rFonts w:ascii="Times New Roman" w:hAnsi="Times New Roman"/>
      <w:sz w:val="24"/>
      <w:szCs w:val="24"/>
    </w:rPr>
  </w:style>
  <w:style w:type="paragraph" w:customStyle="1" w:styleId="445">
    <w:name w:val="linyang-正文"/>
    <w:basedOn w:val="1"/>
    <w:qFormat/>
    <w:uiPriority w:val="0"/>
    <w:pPr>
      <w:spacing w:before="120" w:after="120" w:line="400" w:lineRule="exact"/>
      <w:ind w:firstLine="200" w:firstLineChars="200"/>
    </w:pPr>
    <w:rPr>
      <w:rFonts w:ascii="Times New Roman" w:hAnsi="Times New Roman"/>
      <w:sz w:val="24"/>
      <w:szCs w:val="24"/>
    </w:rPr>
  </w:style>
  <w:style w:type="paragraph" w:customStyle="1" w:styleId="446">
    <w:name w:val="标题2"/>
    <w:basedOn w:val="5"/>
    <w:next w:val="6"/>
    <w:qFormat/>
    <w:uiPriority w:val="0"/>
    <w:pPr>
      <w:numPr>
        <w:ilvl w:val="1"/>
        <w:numId w:val="13"/>
      </w:numPr>
      <w:spacing w:beforeLines="100" w:afterLines="100" w:line="360" w:lineRule="auto"/>
    </w:pPr>
    <w:rPr>
      <w:rFonts w:ascii="Times New Roman" w:hAnsi="Times New Roman"/>
      <w:sz w:val="30"/>
    </w:rPr>
  </w:style>
  <w:style w:type="paragraph" w:customStyle="1" w:styleId="447">
    <w:name w:val="text"/>
    <w:basedOn w:val="1"/>
    <w:qFormat/>
    <w:uiPriority w:val="0"/>
    <w:pPr>
      <w:adjustRightInd w:val="0"/>
      <w:spacing w:before="120" w:line="360" w:lineRule="auto"/>
      <w:ind w:firstLine="425"/>
      <w:jc w:val="left"/>
      <w:textAlignment w:val="baseline"/>
    </w:pPr>
    <w:rPr>
      <w:rFonts w:ascii="宋体" w:hAnsi="Arial" w:cs="Arial"/>
      <w:bCs/>
      <w:kern w:val="0"/>
      <w:sz w:val="26"/>
      <w:szCs w:val="32"/>
    </w:rPr>
  </w:style>
  <w:style w:type="paragraph" w:customStyle="1" w:styleId="448">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449">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450">
    <w:name w:val="xl1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451">
    <w:name w:val="小标题"/>
    <w:basedOn w:val="26"/>
    <w:qFormat/>
    <w:uiPriority w:val="0"/>
    <w:pPr>
      <w:tabs>
        <w:tab w:val="left" w:pos="840"/>
      </w:tabs>
      <w:spacing w:before="60" w:after="60" w:line="360" w:lineRule="auto"/>
      <w:ind w:left="840" w:hanging="420"/>
    </w:pPr>
    <w:rPr>
      <w:rFonts w:eastAsia="黑体"/>
      <w:sz w:val="24"/>
      <w:szCs w:val="20"/>
    </w:rPr>
  </w:style>
  <w:style w:type="paragraph" w:customStyle="1" w:styleId="452">
    <w:name w:val="五号正文项目（标准）"/>
    <w:basedOn w:val="1"/>
    <w:qFormat/>
    <w:uiPriority w:val="0"/>
    <w:pPr>
      <w:tabs>
        <w:tab w:val="left" w:pos="900"/>
      </w:tabs>
      <w:spacing w:line="400" w:lineRule="exact"/>
      <w:ind w:left="900" w:hanging="540"/>
      <w:jc w:val="left"/>
    </w:pPr>
    <w:rPr>
      <w:rFonts w:ascii="宋体" w:hAnsi="宋体"/>
      <w:color w:val="000000"/>
      <w:szCs w:val="20"/>
    </w:rPr>
  </w:style>
  <w:style w:type="paragraph" w:customStyle="1" w:styleId="453">
    <w:name w:val="pbullet2cm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454">
    <w:name w:val="xl100"/>
    <w:basedOn w:val="1"/>
    <w:qFormat/>
    <w:uiPriority w:val="0"/>
    <w:pPr>
      <w:widowControl/>
      <w:spacing w:before="100" w:beforeAutospacing="1" w:after="100" w:afterAutospacing="1"/>
    </w:pPr>
    <w:rPr>
      <w:rFonts w:ascii="宋体" w:hAnsi="宋体" w:cs="宋体"/>
      <w:color w:val="000000"/>
      <w:kern w:val="0"/>
      <w:szCs w:val="21"/>
    </w:rPr>
  </w:style>
  <w:style w:type="paragraph" w:customStyle="1" w:styleId="455">
    <w:name w:val="S4-L15-C"/>
    <w:basedOn w:val="1"/>
    <w:qFormat/>
    <w:uiPriority w:val="0"/>
    <w:pPr>
      <w:spacing w:after="120" w:line="360" w:lineRule="auto"/>
      <w:jc w:val="center"/>
    </w:pPr>
    <w:rPr>
      <w:rFonts w:ascii="Times New Roman" w:hAnsi="Times New Roman"/>
      <w:szCs w:val="21"/>
    </w:rPr>
  </w:style>
  <w:style w:type="paragraph" w:customStyle="1" w:styleId="456">
    <w:name w:val="P2"/>
    <w:basedOn w:val="1"/>
    <w:qFormat/>
    <w:uiPriority w:val="0"/>
    <w:pPr>
      <w:widowControl/>
      <w:spacing w:before="240" w:line="240" w:lineRule="atLeast"/>
      <w:ind w:left="578"/>
      <w:jc w:val="left"/>
    </w:pPr>
    <w:rPr>
      <w:rFonts w:ascii="Times New Roman" w:hAnsi="Times New Roman"/>
      <w:b/>
      <w:kern w:val="0"/>
      <w:szCs w:val="21"/>
      <w:lang w:val="en-AU" w:eastAsia="en-US"/>
    </w:rPr>
  </w:style>
  <w:style w:type="paragraph" w:customStyle="1" w:styleId="457">
    <w:name w:val="f656565_12"/>
    <w:basedOn w:val="1"/>
    <w:qFormat/>
    <w:uiPriority w:val="0"/>
    <w:pPr>
      <w:widowControl/>
      <w:spacing w:before="100" w:beforeAutospacing="1" w:after="100" w:afterAutospacing="1" w:line="300" w:lineRule="atLeast"/>
      <w:jc w:val="left"/>
    </w:pPr>
    <w:rPr>
      <w:rFonts w:ascii="Arial" w:hAnsi="Arial" w:cs="Arial"/>
      <w:color w:val="656565"/>
      <w:kern w:val="0"/>
      <w:sz w:val="17"/>
      <w:szCs w:val="17"/>
    </w:rPr>
  </w:style>
  <w:style w:type="paragraph" w:customStyle="1" w:styleId="458">
    <w:name w:val="标题1"/>
    <w:basedOn w:val="2"/>
    <w:qFormat/>
    <w:uiPriority w:val="0"/>
    <w:pPr>
      <w:spacing w:beforeLines="0" w:afterLines="0" w:line="360" w:lineRule="auto"/>
    </w:pPr>
    <w:rPr>
      <w:b/>
      <w:sz w:val="30"/>
      <w:szCs w:val="20"/>
    </w:rPr>
  </w:style>
  <w:style w:type="paragraph" w:customStyle="1" w:styleId="459">
    <w:name w:val="Normal0"/>
    <w:qFormat/>
    <w:uiPriority w:val="0"/>
    <w:rPr>
      <w:rFonts w:ascii="Times New Roman" w:hAnsi="Times New Roman" w:eastAsia="宋体" w:cs="Times New Roman"/>
      <w:lang w:val="en-US" w:eastAsia="en-US" w:bidi="ar-SA"/>
    </w:rPr>
  </w:style>
  <w:style w:type="paragraph" w:customStyle="1" w:styleId="460">
    <w:name w:val="Char6"/>
    <w:basedOn w:val="1"/>
    <w:qFormat/>
    <w:uiPriority w:val="0"/>
    <w:pPr>
      <w:tabs>
        <w:tab w:val="left" w:pos="432"/>
      </w:tabs>
      <w:ind w:left="432" w:hanging="432"/>
    </w:pPr>
    <w:rPr>
      <w:rFonts w:ascii="Times New Roman" w:hAnsi="Times New Roman"/>
      <w:sz w:val="24"/>
      <w:szCs w:val="24"/>
    </w:rPr>
  </w:style>
  <w:style w:type="paragraph" w:customStyle="1" w:styleId="461">
    <w:name w:val="样式 标题 3(A-3)sect1.2.3h3H3level_3PIM 3Level 3 HeadHeading..."/>
    <w:basedOn w:val="6"/>
    <w:qFormat/>
    <w:uiPriority w:val="0"/>
    <w:rPr>
      <w:rFonts w:ascii="Arial" w:hAnsi="Arial"/>
      <w:sz w:val="30"/>
    </w:rPr>
  </w:style>
  <w:style w:type="paragraph" w:customStyle="1" w:styleId="462">
    <w:name w:val="书籍标题3"/>
    <w:basedOn w:val="1"/>
    <w:qFormat/>
    <w:uiPriority w:val="0"/>
    <w:pPr>
      <w:tabs>
        <w:tab w:val="left" w:pos="840"/>
      </w:tabs>
      <w:spacing w:beforeLines="100" w:afterLines="100"/>
      <w:ind w:left="840" w:hanging="420"/>
      <w:jc w:val="left"/>
      <w:outlineLvl w:val="2"/>
    </w:pPr>
    <w:rPr>
      <w:rFonts w:ascii="Times New Roman" w:hAnsi="Times New Roman"/>
      <w:b/>
      <w:bCs/>
      <w:spacing w:val="20"/>
      <w:sz w:val="28"/>
      <w:szCs w:val="28"/>
    </w:rPr>
  </w:style>
  <w:style w:type="paragraph" w:customStyle="1" w:styleId="463">
    <w:name w:val="Char1"/>
    <w:basedOn w:val="1"/>
    <w:qFormat/>
    <w:uiPriority w:val="0"/>
    <w:pPr>
      <w:spacing w:beforeLines="20" w:afterLines="20"/>
    </w:pPr>
    <w:rPr>
      <w:rFonts w:ascii="楷体_GB2312" w:hAnsi="宋体" w:eastAsia="楷体_GB2312" w:cs="Arial"/>
      <w:kern w:val="0"/>
      <w:sz w:val="24"/>
      <w:szCs w:val="24"/>
    </w:rPr>
  </w:style>
  <w:style w:type="paragraph" w:customStyle="1" w:styleId="464">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465">
    <w:name w:val="flType"/>
    <w:basedOn w:val="1"/>
    <w:qFormat/>
    <w:uiPriority w:val="0"/>
    <w:pPr>
      <w:adjustRightInd w:val="0"/>
      <w:spacing w:before="560" w:after="120" w:line="360" w:lineRule="atLeast"/>
      <w:jc w:val="center"/>
      <w:textAlignment w:val="baseline"/>
    </w:pPr>
    <w:rPr>
      <w:rFonts w:ascii="Arial" w:hAnsi="Times New Roman" w:eastAsia="黑体"/>
      <w:kern w:val="0"/>
      <w:sz w:val="28"/>
      <w:szCs w:val="20"/>
    </w:rPr>
  </w:style>
  <w:style w:type="paragraph" w:customStyle="1" w:styleId="466">
    <w:name w:val="msoaccenttext3"/>
    <w:qFormat/>
    <w:uiPriority w:val="0"/>
    <w:rPr>
      <w:rFonts w:ascii="Century Schoolbook" w:hAnsi="Century Schoolbook" w:eastAsia="宋体" w:cs="宋体"/>
      <w:color w:val="FFFFFF"/>
      <w:kern w:val="28"/>
      <w:sz w:val="13"/>
      <w:szCs w:val="13"/>
      <w:lang w:val="en-US" w:eastAsia="zh-CN" w:bidi="ar-SA"/>
    </w:rPr>
  </w:style>
  <w:style w:type="paragraph" w:customStyle="1" w:styleId="467">
    <w:name w:val="正文缩进1"/>
    <w:basedOn w:val="1"/>
    <w:qFormat/>
    <w:uiPriority w:val="0"/>
    <w:pPr>
      <w:autoSpaceDE w:val="0"/>
      <w:autoSpaceDN w:val="0"/>
      <w:adjustRightInd w:val="0"/>
      <w:spacing w:after="180" w:line="310" w:lineRule="auto"/>
      <w:ind w:firstLine="420"/>
      <w:jc w:val="left"/>
    </w:pPr>
    <w:rPr>
      <w:rFonts w:ascii="Times New Roman" w:hAnsi="Times New Roman"/>
      <w:kern w:val="0"/>
      <w:sz w:val="20"/>
      <w:szCs w:val="20"/>
    </w:rPr>
  </w:style>
  <w:style w:type="paragraph" w:customStyle="1" w:styleId="468">
    <w:name w:val="文档正文"/>
    <w:basedOn w:val="1"/>
    <w:qFormat/>
    <w:uiPriority w:val="0"/>
    <w:pPr>
      <w:adjustRightInd w:val="0"/>
      <w:spacing w:line="440" w:lineRule="exact"/>
      <w:ind w:firstLine="567"/>
      <w:textAlignment w:val="baseline"/>
    </w:pPr>
    <w:rPr>
      <w:rFonts w:ascii="Arial Narrow" w:hAnsi="Arial Narrow"/>
      <w:kern w:val="0"/>
      <w:sz w:val="24"/>
      <w:szCs w:val="24"/>
    </w:rPr>
  </w:style>
  <w:style w:type="paragraph" w:customStyle="1" w:styleId="469">
    <w:name w:val="Char Char Char Char2"/>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70">
    <w:name w:val="普通 (Web)"/>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471">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472">
    <w:name w:val="Normal Indent1"/>
    <w:basedOn w:val="1"/>
    <w:qFormat/>
    <w:uiPriority w:val="0"/>
    <w:pPr>
      <w:ind w:firstLine="420"/>
    </w:pPr>
    <w:rPr>
      <w:rFonts w:ascii="Times New Roman" w:hAnsi="Times New Roman"/>
      <w:szCs w:val="20"/>
    </w:rPr>
  </w:style>
  <w:style w:type="paragraph" w:customStyle="1" w:styleId="473">
    <w:name w:val="pa-17"/>
    <w:basedOn w:val="1"/>
    <w:qFormat/>
    <w:uiPriority w:val="0"/>
    <w:pPr>
      <w:widowControl/>
      <w:spacing w:before="150" w:after="150"/>
      <w:jc w:val="left"/>
    </w:pPr>
    <w:rPr>
      <w:rFonts w:ascii="宋体" w:hAnsi="宋体" w:cs="宋体"/>
      <w:kern w:val="0"/>
      <w:sz w:val="24"/>
      <w:szCs w:val="24"/>
    </w:rPr>
  </w:style>
  <w:style w:type="paragraph" w:customStyle="1" w:styleId="474">
    <w:name w:val="小四 段落 宋体 Char Char"/>
    <w:basedOn w:val="1"/>
    <w:qFormat/>
    <w:uiPriority w:val="0"/>
    <w:pPr>
      <w:spacing w:line="360" w:lineRule="auto"/>
      <w:ind w:firstLine="480" w:firstLineChars="200"/>
    </w:pPr>
    <w:rPr>
      <w:rFonts w:ascii="宋体" w:hAnsi="宋体"/>
      <w:sz w:val="24"/>
      <w:szCs w:val="24"/>
    </w:rPr>
  </w:style>
  <w:style w:type="paragraph" w:customStyle="1" w:styleId="475">
    <w:name w:val="Char9"/>
    <w:basedOn w:val="1"/>
    <w:qFormat/>
    <w:uiPriority w:val="0"/>
    <w:pPr>
      <w:adjustRightInd w:val="0"/>
      <w:textAlignment w:val="baseline"/>
    </w:pPr>
    <w:rPr>
      <w:rFonts w:ascii="Tahoma" w:hAnsi="Tahoma"/>
      <w:sz w:val="24"/>
      <w:szCs w:val="20"/>
    </w:rPr>
  </w:style>
  <w:style w:type="paragraph" w:customStyle="1" w:styleId="476">
    <w:name w:val="样式 正文缩进正文（首行缩进两字）四号四号1四号2四号11特点正文非缩进段1ALT+ZPI正文文字首行缩进...2"/>
    <w:basedOn w:val="19"/>
    <w:qFormat/>
    <w:uiPriority w:val="0"/>
    <w:pPr>
      <w:spacing w:beforeLines="50" w:line="360" w:lineRule="exact"/>
      <w:ind w:firstLine="200" w:firstLineChars="200"/>
    </w:pPr>
    <w:rPr>
      <w:rFonts w:ascii="宋体" w:hAnsi="Times New Roman" w:cs="宋体"/>
      <w:bCs/>
      <w:kern w:val="0"/>
      <w:sz w:val="24"/>
    </w:rPr>
  </w:style>
  <w:style w:type="paragraph" w:customStyle="1" w:styleId="477">
    <w:name w:val="批注主题11"/>
    <w:basedOn w:val="23"/>
    <w:next w:val="23"/>
    <w:qFormat/>
    <w:uiPriority w:val="0"/>
    <w:rPr>
      <w:b/>
      <w:bCs/>
      <w:kern w:val="0"/>
      <w:sz w:val="20"/>
      <w:szCs w:val="20"/>
    </w:rPr>
  </w:style>
  <w:style w:type="paragraph" w:customStyle="1" w:styleId="478">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479">
    <w:name w:val="最新标题1"/>
    <w:basedOn w:val="480"/>
    <w:next w:val="482"/>
    <w:qFormat/>
    <w:uiPriority w:val="0"/>
    <w:pPr>
      <w:tabs>
        <w:tab w:val="left" w:pos="1140"/>
      </w:tabs>
      <w:spacing w:after="120"/>
    </w:pPr>
    <w:rPr>
      <w:bCs/>
    </w:rPr>
  </w:style>
  <w:style w:type="paragraph" w:customStyle="1" w:styleId="480">
    <w:name w:val="样式 标题1"/>
    <w:basedOn w:val="481"/>
    <w:next w:val="482"/>
    <w:qFormat/>
    <w:uiPriority w:val="0"/>
    <w:pPr>
      <w:tabs>
        <w:tab w:val="left" w:pos="1140"/>
      </w:tabs>
      <w:spacing w:after="50"/>
      <w:ind w:left="1140" w:hanging="720"/>
    </w:pPr>
    <w:rPr>
      <w:bCs w:val="0"/>
      <w:sz w:val="32"/>
    </w:rPr>
  </w:style>
  <w:style w:type="paragraph" w:customStyle="1" w:styleId="481">
    <w:name w:val="样式 标题 1 + 段后: 0.5 行"/>
    <w:basedOn w:val="4"/>
    <w:qFormat/>
    <w:uiPriority w:val="0"/>
    <w:pPr>
      <w:keepNext/>
      <w:autoSpaceDE/>
      <w:autoSpaceDN/>
      <w:adjustRightInd/>
      <w:spacing w:before="120" w:afterLines="50" w:line="240" w:lineRule="auto"/>
      <w:jc w:val="left"/>
    </w:pPr>
    <w:rPr>
      <w:rFonts w:ascii="宋体" w:eastAsia="宋体" w:cs="宋体"/>
      <w:snapToGrid w:val="0"/>
      <w:sz w:val="28"/>
      <w:szCs w:val="20"/>
    </w:rPr>
  </w:style>
  <w:style w:type="paragraph" w:customStyle="1" w:styleId="482">
    <w:name w:val="最新标题2"/>
    <w:basedOn w:val="483"/>
    <w:next w:val="484"/>
    <w:qFormat/>
    <w:uiPriority w:val="0"/>
    <w:pPr>
      <w:spacing w:after="120"/>
    </w:pPr>
  </w:style>
  <w:style w:type="paragraph" w:customStyle="1" w:styleId="483">
    <w:name w:val="样式 标题 2"/>
    <w:basedOn w:val="5"/>
    <w:next w:val="484"/>
    <w:qFormat/>
    <w:uiPriority w:val="0"/>
    <w:pPr>
      <w:keepLines w:val="0"/>
      <w:spacing w:before="120" w:afterLines="50" w:line="240" w:lineRule="auto"/>
      <w:ind w:left="380" w:hanging="380"/>
      <w:jc w:val="left"/>
    </w:pPr>
    <w:rPr>
      <w:rFonts w:ascii="宋体" w:hAnsi="Times New Roman" w:eastAsia="宋体" w:cs="宋体"/>
      <w:snapToGrid w:val="0"/>
      <w:kern w:val="0"/>
      <w:sz w:val="28"/>
      <w:szCs w:val="20"/>
    </w:rPr>
  </w:style>
  <w:style w:type="paragraph" w:customStyle="1" w:styleId="484">
    <w:name w:val="最新标题3"/>
    <w:basedOn w:val="485"/>
    <w:next w:val="486"/>
    <w:qFormat/>
    <w:uiPriority w:val="0"/>
    <w:pPr>
      <w:spacing w:after="120"/>
    </w:pPr>
  </w:style>
  <w:style w:type="paragraph" w:customStyle="1" w:styleId="485">
    <w:name w:val="样式 标题 3"/>
    <w:basedOn w:val="6"/>
    <w:next w:val="486"/>
    <w:qFormat/>
    <w:uiPriority w:val="0"/>
    <w:pPr>
      <w:keepLines w:val="0"/>
      <w:spacing w:before="120" w:afterLines="50" w:line="240" w:lineRule="auto"/>
      <w:jc w:val="left"/>
    </w:pPr>
    <w:rPr>
      <w:rFonts w:ascii="宋体" w:cs="宋体"/>
      <w:snapToGrid w:val="0"/>
      <w:kern w:val="0"/>
      <w:sz w:val="24"/>
      <w:szCs w:val="20"/>
    </w:rPr>
  </w:style>
  <w:style w:type="paragraph" w:customStyle="1" w:styleId="486">
    <w:name w:val="最新标题4"/>
    <w:basedOn w:val="487"/>
    <w:next w:val="1"/>
    <w:qFormat/>
    <w:uiPriority w:val="0"/>
    <w:pPr>
      <w:tabs>
        <w:tab w:val="left" w:pos="864"/>
        <w:tab w:val="left" w:pos="2040"/>
        <w:tab w:val="left" w:pos="2100"/>
      </w:tabs>
      <w:spacing w:after="120"/>
      <w:ind w:left="0" w:firstLine="0"/>
    </w:pPr>
  </w:style>
  <w:style w:type="paragraph" w:customStyle="1" w:styleId="487">
    <w:name w:val="样式 标题 4"/>
    <w:basedOn w:val="488"/>
    <w:next w:val="489"/>
    <w:qFormat/>
    <w:uiPriority w:val="0"/>
    <w:pPr>
      <w:numPr>
        <w:ilvl w:val="0"/>
      </w:numPr>
      <w:tabs>
        <w:tab w:val="left" w:pos="864"/>
        <w:tab w:val="left" w:pos="2040"/>
        <w:tab w:val="left" w:pos="2100"/>
      </w:tabs>
      <w:spacing w:after="50"/>
      <w:ind w:left="2100" w:hanging="420"/>
    </w:pPr>
  </w:style>
  <w:style w:type="paragraph" w:customStyle="1" w:styleId="488">
    <w:name w:val="样式 标题 4Chapter X.X.X.X. + 段后: 0.5 行1"/>
    <w:basedOn w:val="441"/>
    <w:qFormat/>
    <w:uiPriority w:val="0"/>
    <w:pPr>
      <w:numPr>
        <w:numId w:val="0"/>
      </w:numPr>
      <w:tabs>
        <w:tab w:val="left" w:pos="864"/>
      </w:tabs>
      <w:spacing w:after="120"/>
      <w:ind w:left="864" w:hanging="864"/>
    </w:pPr>
  </w:style>
  <w:style w:type="paragraph" w:customStyle="1" w:styleId="489">
    <w:name w:val="样式 正文"/>
    <w:basedOn w:val="1"/>
    <w:next w:val="1"/>
    <w:qFormat/>
    <w:uiPriority w:val="0"/>
    <w:pPr>
      <w:numPr>
        <w:ilvl w:val="2"/>
        <w:numId w:val="5"/>
      </w:numPr>
      <w:spacing w:afterLines="50"/>
      <w:jc w:val="left"/>
    </w:pPr>
    <w:rPr>
      <w:rFonts w:ascii="宋体" w:hAnsi="Times New Roman" w:cs="宋体"/>
      <w:snapToGrid w:val="0"/>
      <w:kern w:val="0"/>
      <w:szCs w:val="20"/>
    </w:rPr>
  </w:style>
  <w:style w:type="paragraph" w:customStyle="1" w:styleId="490">
    <w:name w:val="缺省文本"/>
    <w:basedOn w:val="1"/>
    <w:qFormat/>
    <w:uiPriority w:val="0"/>
    <w:pPr>
      <w:autoSpaceDE w:val="0"/>
      <w:autoSpaceDN w:val="0"/>
      <w:adjustRightInd w:val="0"/>
      <w:jc w:val="left"/>
    </w:pPr>
    <w:rPr>
      <w:rFonts w:ascii="Times New Roman" w:hAnsi="Times New Roman"/>
      <w:kern w:val="0"/>
      <w:sz w:val="24"/>
      <w:szCs w:val="20"/>
    </w:rPr>
  </w:style>
  <w:style w:type="paragraph" w:customStyle="1" w:styleId="491">
    <w:name w:val="_Style 1481"/>
    <w:next w:val="1"/>
    <w:qFormat/>
    <w:uiPriority w:val="99"/>
    <w:pPr>
      <w:widowControl w:val="0"/>
      <w:jc w:val="both"/>
    </w:pPr>
    <w:rPr>
      <w:rFonts w:ascii="Calibri" w:hAnsi="Calibri" w:eastAsia="宋体" w:cs="Times New Roman"/>
      <w:kern w:val="2"/>
      <w:sz w:val="21"/>
      <w:szCs w:val="22"/>
      <w:lang w:val="en-US" w:eastAsia="zh-CN" w:bidi="ar-SA"/>
    </w:rPr>
  </w:style>
  <w:style w:type="paragraph" w:customStyle="1" w:styleId="492">
    <w:name w:val="样式 标题 1 + 左侧:  0 厘米 首行缩进:  0 厘米"/>
    <w:basedOn w:val="4"/>
    <w:qFormat/>
    <w:uiPriority w:val="0"/>
    <w:pPr>
      <w:keepNext/>
      <w:keepLines/>
      <w:autoSpaceDE/>
      <w:autoSpaceDN/>
      <w:adjustRightInd/>
      <w:spacing w:after="120"/>
      <w:jc w:val="both"/>
    </w:pPr>
    <w:rPr>
      <w:rFonts w:ascii="黑体" w:eastAsia="黑体" w:cs="宋体"/>
      <w:kern w:val="44"/>
    </w:rPr>
  </w:style>
  <w:style w:type="paragraph" w:customStyle="1" w:styleId="493">
    <w:name w:val="Paragraph1"/>
    <w:basedOn w:val="1"/>
    <w:qFormat/>
    <w:uiPriority w:val="0"/>
    <w:pPr>
      <w:spacing w:before="80" w:afterLines="50"/>
    </w:pPr>
    <w:rPr>
      <w:rFonts w:ascii="宋体" w:hAnsi="Times New Roman"/>
      <w:snapToGrid w:val="0"/>
      <w:kern w:val="0"/>
      <w:szCs w:val="20"/>
    </w:rPr>
  </w:style>
  <w:style w:type="paragraph" w:customStyle="1" w:styleId="494">
    <w:name w:val="4"/>
    <w:basedOn w:val="1"/>
    <w:qFormat/>
    <w:uiPriority w:val="0"/>
  </w:style>
  <w:style w:type="paragraph" w:customStyle="1" w:styleId="495">
    <w:name w:val="ZJGIS-一级标题"/>
    <w:basedOn w:val="4"/>
    <w:qFormat/>
    <w:uiPriority w:val="0"/>
    <w:pPr>
      <w:keepNext/>
      <w:keepLines/>
      <w:numPr>
        <w:ilvl w:val="0"/>
        <w:numId w:val="10"/>
      </w:numPr>
      <w:autoSpaceDE/>
      <w:autoSpaceDN/>
      <w:adjustRightInd/>
      <w:spacing w:before="60" w:after="60" w:line="240" w:lineRule="auto"/>
      <w:jc w:val="both"/>
    </w:pPr>
    <w:rPr>
      <w:rFonts w:ascii="Times New Roman" w:hAnsi="Times New Roman" w:eastAsia="华文中宋"/>
      <w:kern w:val="44"/>
      <w:sz w:val="32"/>
      <w:szCs w:val="32"/>
    </w:rPr>
  </w:style>
  <w:style w:type="paragraph" w:customStyle="1" w:styleId="496">
    <w:name w:val="中等深浅列表 2 - 强调文字颜色 21"/>
    <w:semiHidden/>
    <w:qFormat/>
    <w:uiPriority w:val="99"/>
    <w:rPr>
      <w:rFonts w:ascii="Calibri" w:hAnsi="Calibri" w:eastAsia="宋体" w:cs="Times New Roman"/>
      <w:kern w:val="2"/>
      <w:sz w:val="21"/>
      <w:szCs w:val="22"/>
      <w:lang w:val="en-US" w:eastAsia="zh-CN" w:bidi="ar-SA"/>
    </w:rPr>
  </w:style>
  <w:style w:type="paragraph" w:customStyle="1" w:styleId="497">
    <w:name w:val="xl77"/>
    <w:basedOn w:val="1"/>
    <w:qFormat/>
    <w:uiPriority w:val="0"/>
    <w:pPr>
      <w:widowControl/>
      <w:pBdr>
        <w:top w:val="single" w:color="000000" w:sz="12" w:space="0"/>
        <w:left w:val="single" w:color="000000" w:sz="8" w:space="0"/>
      </w:pBdr>
      <w:shd w:val="clear" w:color="000000" w:fill="BFBFBF"/>
      <w:spacing w:before="100" w:beforeAutospacing="1" w:after="100" w:afterAutospacing="1"/>
      <w:jc w:val="center"/>
    </w:pPr>
    <w:rPr>
      <w:rFonts w:ascii="黑体" w:hAnsi="宋体" w:eastAsia="黑体" w:cs="宋体"/>
      <w:kern w:val="0"/>
      <w:sz w:val="20"/>
      <w:szCs w:val="20"/>
    </w:rPr>
  </w:style>
  <w:style w:type="paragraph" w:customStyle="1" w:styleId="498">
    <w:name w:val="文本"/>
    <w:qFormat/>
    <w:uiPriority w:val="0"/>
    <w:pPr>
      <w:spacing w:line="360" w:lineRule="auto"/>
      <w:ind w:firstLine="200" w:firstLineChars="200"/>
    </w:pPr>
    <w:rPr>
      <w:rFonts w:ascii="Times New Roman" w:hAnsi="Times New Roman" w:eastAsia="宋体" w:cs="Times New Roman"/>
      <w:kern w:val="2"/>
      <w:sz w:val="21"/>
      <w:szCs w:val="24"/>
      <w:lang w:val="en-US" w:eastAsia="zh-CN" w:bidi="ar-SA"/>
    </w:rPr>
  </w:style>
  <w:style w:type="paragraph" w:customStyle="1" w:styleId="499">
    <w:name w:val="xl1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500">
    <w:name w:val="Char Char Char Char1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501">
    <w:name w:val="f1"/>
    <w:basedOn w:val="1"/>
    <w:qFormat/>
    <w:uiPriority w:val="0"/>
    <w:pPr>
      <w:widowControl/>
      <w:spacing w:before="100" w:beforeAutospacing="1" w:after="100" w:afterAutospacing="1"/>
      <w:jc w:val="center"/>
    </w:pPr>
    <w:rPr>
      <w:rFonts w:ascii="Helvetica" w:hAnsi="Helvetica" w:cs="Helvetica"/>
      <w:b/>
      <w:bCs/>
      <w:color w:val="FF8080"/>
      <w:spacing w:val="160"/>
      <w:kern w:val="0"/>
      <w:sz w:val="80"/>
      <w:szCs w:val="80"/>
    </w:rPr>
  </w:style>
  <w:style w:type="paragraph" w:customStyle="1" w:styleId="502">
    <w:name w:val="Char Char1 Char Char Char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503">
    <w:name w:val="Char4"/>
    <w:basedOn w:val="1"/>
    <w:qFormat/>
    <w:uiPriority w:val="0"/>
    <w:pPr>
      <w:tabs>
        <w:tab w:val="left" w:pos="432"/>
      </w:tabs>
      <w:ind w:left="432" w:hanging="432"/>
    </w:pPr>
    <w:rPr>
      <w:rFonts w:ascii="Times New Roman" w:hAnsi="Times New Roman"/>
      <w:sz w:val="24"/>
      <w:szCs w:val="24"/>
    </w:rPr>
  </w:style>
  <w:style w:type="paragraph" w:customStyle="1" w:styleId="504">
    <w:name w:val="tabletex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505">
    <w:name w:val="章正文"/>
    <w:basedOn w:val="1"/>
    <w:qFormat/>
    <w:uiPriority w:val="0"/>
    <w:pPr>
      <w:spacing w:beforeLines="50" w:after="120" w:line="300" w:lineRule="auto"/>
      <w:ind w:firstLine="480"/>
    </w:pPr>
    <w:rPr>
      <w:rFonts w:ascii="Helvetica" w:hAnsi="Helvetica"/>
      <w:kern w:val="0"/>
      <w:sz w:val="24"/>
      <w:szCs w:val="24"/>
    </w:rPr>
  </w:style>
  <w:style w:type="paragraph" w:customStyle="1" w:styleId="506">
    <w:name w:val="xl9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cs="宋体"/>
      <w:color w:val="000000"/>
      <w:kern w:val="0"/>
      <w:sz w:val="20"/>
      <w:szCs w:val="20"/>
    </w:rPr>
  </w:style>
  <w:style w:type="paragraph" w:customStyle="1" w:styleId="507">
    <w:name w:val="正文首行缩进两字"/>
    <w:qFormat/>
    <w:uiPriority w:val="0"/>
    <w:pPr>
      <w:tabs>
        <w:tab w:val="left" w:pos="840"/>
      </w:tabs>
      <w:spacing w:afterLines="50" w:line="360" w:lineRule="auto"/>
      <w:ind w:right="240"/>
      <w:jc w:val="both"/>
    </w:pPr>
    <w:rPr>
      <w:rFonts w:ascii="Times New Roman" w:hAnsi="Times New Roman" w:eastAsia="宋体" w:cs="Times New Roman"/>
      <w:sz w:val="21"/>
      <w:szCs w:val="21"/>
      <w:lang w:val="en-US" w:eastAsia="zh-CN" w:bidi="ar-SA"/>
    </w:rPr>
  </w:style>
  <w:style w:type="paragraph" w:customStyle="1" w:styleId="508">
    <w:name w:val="xl1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509">
    <w:name w:val="image"/>
    <w:basedOn w:val="1"/>
    <w:qFormat/>
    <w:uiPriority w:val="0"/>
    <w:pPr>
      <w:widowControl/>
      <w:spacing w:before="360" w:after="360"/>
      <w:jc w:val="center"/>
    </w:pPr>
    <w:rPr>
      <w:rFonts w:ascii="宋体" w:hAnsi="宋体" w:cs="宋体"/>
      <w:kern w:val="0"/>
      <w:sz w:val="24"/>
      <w:szCs w:val="24"/>
    </w:rPr>
  </w:style>
  <w:style w:type="paragraph" w:customStyle="1" w:styleId="510">
    <w:name w:val="pbulletcmt"/>
    <w:basedOn w:val="1"/>
    <w:qFormat/>
    <w:uiPriority w:val="0"/>
    <w:pPr>
      <w:widowControl/>
      <w:spacing w:before="100" w:beforeAutospacing="1" w:after="100" w:afterAutospacing="1"/>
      <w:jc w:val="left"/>
    </w:pPr>
    <w:rPr>
      <w:rFonts w:ascii="Times New Roman" w:hAnsi="Times New Roman" w:eastAsia="Times New Roman"/>
      <w:kern w:val="0"/>
      <w:sz w:val="24"/>
      <w:szCs w:val="24"/>
    </w:rPr>
  </w:style>
  <w:style w:type="paragraph" w:customStyle="1" w:styleId="511">
    <w:name w:val="Paragraph2"/>
    <w:basedOn w:val="1"/>
    <w:qFormat/>
    <w:uiPriority w:val="0"/>
    <w:pPr>
      <w:spacing w:before="80" w:afterLines="50"/>
      <w:ind w:left="720"/>
    </w:pPr>
    <w:rPr>
      <w:rFonts w:ascii="宋体" w:hAnsi="Times New Roman"/>
      <w:snapToGrid w:val="0"/>
      <w:color w:val="000000"/>
      <w:kern w:val="0"/>
      <w:szCs w:val="20"/>
      <w:lang w:val="en-AU"/>
    </w:rPr>
  </w:style>
  <w:style w:type="paragraph" w:customStyle="1" w:styleId="512">
    <w:name w:val="技术方案正文样式"/>
    <w:basedOn w:val="1"/>
    <w:qFormat/>
    <w:uiPriority w:val="99"/>
    <w:pPr>
      <w:autoSpaceDE w:val="0"/>
      <w:autoSpaceDN w:val="0"/>
      <w:adjustRightInd w:val="0"/>
      <w:spacing w:line="400" w:lineRule="exact"/>
      <w:ind w:firstLine="480" w:firstLineChars="200"/>
    </w:pPr>
    <w:rPr>
      <w:rFonts w:ascii="宋体" w:hAnsi="宋体" w:cs="宋体"/>
      <w:sz w:val="24"/>
      <w:szCs w:val="24"/>
    </w:rPr>
  </w:style>
  <w:style w:type="paragraph" w:customStyle="1" w:styleId="513">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514">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kern w:val="0"/>
      <w:sz w:val="19"/>
      <w:szCs w:val="19"/>
    </w:rPr>
  </w:style>
  <w:style w:type="paragraph" w:customStyle="1" w:styleId="515">
    <w:name w:val="pt9"/>
    <w:basedOn w:val="1"/>
    <w:qFormat/>
    <w:uiPriority w:val="0"/>
    <w:pPr>
      <w:widowControl/>
      <w:spacing w:before="100" w:beforeAutospacing="1" w:after="100" w:afterAutospacing="1" w:line="400" w:lineRule="atLeast"/>
      <w:jc w:val="left"/>
    </w:pPr>
    <w:rPr>
      <w:rFonts w:ascii="Arial" w:hAnsi="Arial" w:cs="Arial"/>
      <w:color w:val="00309C"/>
      <w:kern w:val="0"/>
      <w:sz w:val="18"/>
      <w:szCs w:val="18"/>
    </w:rPr>
  </w:style>
  <w:style w:type="paragraph" w:customStyle="1" w:styleId="516">
    <w:name w:val="Char Char1 Char Char Char Char1 Char Char Char"/>
    <w:basedOn w:val="1"/>
    <w:qFormat/>
    <w:uiPriority w:val="0"/>
    <w:pPr>
      <w:adjustRightInd w:val="0"/>
      <w:spacing w:line="360" w:lineRule="atLeast"/>
      <w:textAlignment w:val="baseline"/>
    </w:pPr>
    <w:rPr>
      <w:rFonts w:ascii="Tahoma" w:hAnsi="Tahoma"/>
      <w:sz w:val="24"/>
      <w:szCs w:val="20"/>
    </w:rPr>
  </w:style>
  <w:style w:type="paragraph" w:customStyle="1" w:styleId="517">
    <w:name w:val="圆点"/>
    <w:basedOn w:val="1"/>
    <w:qFormat/>
    <w:uiPriority w:val="0"/>
    <w:pPr>
      <w:spacing w:beforeLines="50" w:afterLines="50" w:line="360" w:lineRule="auto"/>
      <w:ind w:firstLine="480" w:firstLineChars="200"/>
    </w:pPr>
    <w:rPr>
      <w:rFonts w:ascii="仿宋_GB2312" w:hAnsi="Times New Roman" w:eastAsia="仿宋_GB2312"/>
      <w:sz w:val="24"/>
      <w:szCs w:val="24"/>
    </w:rPr>
  </w:style>
  <w:style w:type="paragraph" w:customStyle="1" w:styleId="518">
    <w:name w:val="Char7"/>
    <w:basedOn w:val="1"/>
    <w:qFormat/>
    <w:uiPriority w:val="0"/>
    <w:pPr>
      <w:tabs>
        <w:tab w:val="left" w:pos="432"/>
      </w:tabs>
      <w:ind w:left="432" w:hanging="432"/>
    </w:pPr>
    <w:rPr>
      <w:rFonts w:ascii="Times New Roman" w:hAnsi="Times New Roman"/>
      <w:sz w:val="24"/>
      <w:szCs w:val="24"/>
    </w:rPr>
  </w:style>
  <w:style w:type="paragraph" w:customStyle="1" w:styleId="519">
    <w:name w:val="样式 样式 标题 4 + 段后: 0.5 行 + 段后: 0.5 行"/>
    <w:basedOn w:val="441"/>
    <w:qFormat/>
    <w:uiPriority w:val="0"/>
    <w:pPr>
      <w:numPr>
        <w:numId w:val="0"/>
      </w:numPr>
      <w:tabs>
        <w:tab w:val="left" w:pos="864"/>
      </w:tabs>
      <w:ind w:left="864" w:hanging="864"/>
    </w:pPr>
  </w:style>
  <w:style w:type="paragraph" w:customStyle="1" w:styleId="520">
    <w:name w:val="样式 标题 1 + 五号1 Char Char Char Char Char Char Char Char Char Char Char Char Char Char Char Char Char"/>
    <w:basedOn w:val="4"/>
    <w:qFormat/>
    <w:uiPriority w:val="0"/>
    <w:pPr>
      <w:keepNext/>
      <w:keepLines/>
      <w:autoSpaceDE/>
      <w:autoSpaceDN/>
      <w:adjustRightInd/>
      <w:spacing w:line="480" w:lineRule="auto"/>
      <w:jc w:val="both"/>
    </w:pPr>
    <w:rPr>
      <w:rFonts w:eastAsia="宋体"/>
      <w:kern w:val="44"/>
      <w:sz w:val="21"/>
      <w:szCs w:val="44"/>
    </w:rPr>
  </w:style>
  <w:style w:type="paragraph" w:customStyle="1" w:styleId="521">
    <w:name w:val="_Style 148"/>
    <w:next w:val="1"/>
    <w:qFormat/>
    <w:uiPriority w:val="99"/>
    <w:pPr>
      <w:widowControl w:val="0"/>
      <w:jc w:val="both"/>
    </w:pPr>
    <w:rPr>
      <w:rFonts w:ascii="Calibri" w:hAnsi="Calibri" w:eastAsia="宋体" w:cs="Times New Roman"/>
      <w:kern w:val="2"/>
      <w:sz w:val="21"/>
      <w:szCs w:val="22"/>
      <w:lang w:val="en-US" w:eastAsia="zh-CN" w:bidi="ar-SA"/>
    </w:rPr>
  </w:style>
  <w:style w:type="paragraph" w:customStyle="1" w:styleId="522">
    <w:name w:val="Char Char1 Char"/>
    <w:basedOn w:val="1"/>
    <w:qFormat/>
    <w:uiPriority w:val="0"/>
    <w:rPr>
      <w:rFonts w:ascii="仿宋_GB2312" w:hAnsi="Times New Roman" w:eastAsia="仿宋_GB2312"/>
      <w:b/>
      <w:sz w:val="32"/>
      <w:szCs w:val="32"/>
    </w:rPr>
  </w:style>
  <w:style w:type="paragraph" w:customStyle="1" w:styleId="523">
    <w:name w:val="样式6"/>
    <w:basedOn w:val="1"/>
    <w:qFormat/>
    <w:uiPriority w:val="0"/>
    <w:pPr>
      <w:adjustRightInd w:val="0"/>
      <w:spacing w:beforeLines="50" w:afterLines="50"/>
      <w:ind w:firstLine="669"/>
      <w:textAlignment w:val="baseline"/>
    </w:pPr>
    <w:rPr>
      <w:rFonts w:ascii="宋体" w:hAnsi="宋体"/>
      <w:kern w:val="0"/>
      <w:sz w:val="28"/>
      <w:szCs w:val="20"/>
    </w:rPr>
  </w:style>
  <w:style w:type="paragraph" w:customStyle="1" w:styleId="524">
    <w:name w:val="段落文字"/>
    <w:basedOn w:val="61"/>
    <w:qFormat/>
    <w:uiPriority w:val="0"/>
    <w:pPr>
      <w:spacing w:after="60"/>
      <w:ind w:left="420" w:firstLine="200" w:firstLineChars="200"/>
    </w:pPr>
    <w:rPr>
      <w:rFonts w:ascii="Times New Roman" w:hAnsi="Times New Roman"/>
      <w:szCs w:val="24"/>
    </w:rPr>
  </w:style>
  <w:style w:type="paragraph" w:customStyle="1" w:styleId="525">
    <w:name w:val="xl114"/>
    <w:basedOn w:val="1"/>
    <w:qFormat/>
    <w:uiPriority w:val="0"/>
    <w:pPr>
      <w:widowControl/>
      <w:shd w:val="clear" w:color="auto" w:fill="FFFF00"/>
      <w:spacing w:before="100" w:beforeAutospacing="1" w:after="100" w:afterAutospacing="1"/>
      <w:jc w:val="center"/>
    </w:pPr>
    <w:rPr>
      <w:rFonts w:ascii="宋体" w:hAnsi="宋体" w:cs="宋体"/>
      <w:kern w:val="0"/>
      <w:sz w:val="24"/>
      <w:szCs w:val="24"/>
    </w:rPr>
  </w:style>
  <w:style w:type="paragraph" w:customStyle="1" w:styleId="526">
    <w:name w:val="正文-带编号1)"/>
    <w:basedOn w:val="1"/>
    <w:qFormat/>
    <w:uiPriority w:val="0"/>
    <w:pPr>
      <w:numPr>
        <w:ilvl w:val="0"/>
        <w:numId w:val="14"/>
      </w:numPr>
      <w:spacing w:line="400" w:lineRule="exact"/>
    </w:pPr>
    <w:rPr>
      <w:rFonts w:ascii="Arial" w:hAnsi="Arial"/>
      <w:szCs w:val="24"/>
    </w:rPr>
  </w:style>
  <w:style w:type="paragraph" w:customStyle="1" w:styleId="527">
    <w:name w:val="GP有序编号2级"/>
    <w:basedOn w:val="1"/>
    <w:qFormat/>
    <w:uiPriority w:val="0"/>
    <w:pPr>
      <w:numPr>
        <w:ilvl w:val="2"/>
        <w:numId w:val="15"/>
      </w:numPr>
      <w:tabs>
        <w:tab w:val="left" w:pos="903"/>
      </w:tabs>
      <w:spacing w:line="360" w:lineRule="auto"/>
      <w:ind w:left="947" w:hanging="420"/>
      <w:jc w:val="left"/>
    </w:pPr>
    <w:rPr>
      <w:rFonts w:ascii="Times New Roman" w:hAnsi="Times New Roman"/>
      <w:sz w:val="24"/>
      <w:szCs w:val="21"/>
    </w:rPr>
  </w:style>
  <w:style w:type="paragraph" w:customStyle="1" w:styleId="528">
    <w:name w:val="正文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29">
    <w:name w:val="样式 标题 3Chapter X.X.X"/>
    <w:basedOn w:val="530"/>
    <w:qFormat/>
    <w:uiPriority w:val="0"/>
    <w:pPr>
      <w:spacing w:after="120"/>
    </w:pPr>
  </w:style>
  <w:style w:type="paragraph" w:customStyle="1" w:styleId="530">
    <w:name w:val="标题 3Chapter X.X.X. + 段后: 0.5 行 + 段后: 0.5 行 + 段后: 0.5 行1"/>
    <w:basedOn w:val="531"/>
    <w:qFormat/>
    <w:uiPriority w:val="0"/>
  </w:style>
  <w:style w:type="paragraph" w:customStyle="1" w:styleId="531">
    <w:name w:val="样式 样式 标题 3Chapter X.X.X. + 段后: 0.5 行 + 段后: 0.5 行"/>
    <w:basedOn w:val="532"/>
    <w:qFormat/>
    <w:uiPriority w:val="0"/>
  </w:style>
  <w:style w:type="paragraph" w:customStyle="1" w:styleId="532">
    <w:name w:val="样式 标题 3Chapter X.X.X. + 段后: 0.5 行"/>
    <w:basedOn w:val="6"/>
    <w:qFormat/>
    <w:uiPriority w:val="0"/>
    <w:pPr>
      <w:keepLines w:val="0"/>
      <w:spacing w:before="120" w:afterLines="50" w:line="240" w:lineRule="auto"/>
      <w:jc w:val="left"/>
    </w:pPr>
    <w:rPr>
      <w:rFonts w:ascii="宋体" w:cs="宋体"/>
      <w:snapToGrid w:val="0"/>
      <w:kern w:val="0"/>
      <w:sz w:val="24"/>
      <w:szCs w:val="20"/>
    </w:rPr>
  </w:style>
  <w:style w:type="paragraph" w:customStyle="1" w:styleId="533">
    <w:name w:val="xl63"/>
    <w:basedOn w:val="1"/>
    <w:qFormat/>
    <w:uiPriority w:val="0"/>
    <w:pPr>
      <w:widowControl/>
      <w:pBdr>
        <w:bottom w:val="single" w:color="000000" w:sz="8" w:space="0"/>
        <w:right w:val="single" w:color="000000" w:sz="8" w:space="0"/>
      </w:pBdr>
      <w:spacing w:before="100" w:beforeAutospacing="1" w:after="100" w:afterAutospacing="1"/>
      <w:jc w:val="center"/>
    </w:pPr>
    <w:rPr>
      <w:rFonts w:ascii="Times New Roman" w:hAnsi="Times New Roman"/>
      <w:kern w:val="0"/>
      <w:sz w:val="20"/>
      <w:szCs w:val="20"/>
    </w:rPr>
  </w:style>
  <w:style w:type="paragraph" w:customStyle="1" w:styleId="534">
    <w:name w:val="P1"/>
    <w:basedOn w:val="1"/>
    <w:qFormat/>
    <w:uiPriority w:val="0"/>
    <w:pPr>
      <w:widowControl/>
      <w:spacing w:before="240" w:line="240" w:lineRule="atLeast"/>
      <w:jc w:val="left"/>
    </w:pPr>
    <w:rPr>
      <w:rFonts w:ascii="Times New Roman" w:hAnsi="Times New Roman"/>
      <w:b/>
      <w:kern w:val="0"/>
      <w:szCs w:val="21"/>
      <w:lang w:val="en-AU" w:eastAsia="en-US"/>
    </w:rPr>
  </w:style>
  <w:style w:type="paragraph" w:customStyle="1" w:styleId="535">
    <w:name w:val="font14"/>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536">
    <w:name w:val="aspnumfaautoadjustrightr"/>
    <w:qFormat/>
    <w:uiPriority w:val="0"/>
    <w:pPr>
      <w:widowControl w:val="0"/>
      <w:autoSpaceDE w:val="0"/>
      <w:autoSpaceDN w:val="0"/>
      <w:adjustRightInd w:val="0"/>
      <w:ind w:firstLine="720"/>
      <w:jc w:val="both"/>
    </w:pPr>
    <w:rPr>
      <w:rFonts w:ascii="Times New Roman" w:hAnsi="Times New Roman" w:eastAsia="宋体" w:cs="Times New Roman"/>
      <w:lang w:val="en-US" w:eastAsia="zh-CN" w:bidi="ar-SA"/>
    </w:rPr>
  </w:style>
  <w:style w:type="paragraph" w:customStyle="1" w:styleId="537">
    <w:name w:val="段(正文）"/>
    <w:qFormat/>
    <w:uiPriority w:val="0"/>
    <w:pPr>
      <w:autoSpaceDE w:val="0"/>
      <w:autoSpaceDN w:val="0"/>
      <w:ind w:firstLine="420"/>
      <w:jc w:val="both"/>
    </w:pPr>
    <w:rPr>
      <w:rFonts w:ascii="宋体" w:hAnsi="Times New Roman" w:eastAsia="宋体" w:cs="Times New Roman"/>
      <w:sz w:val="21"/>
      <w:lang w:val="en-US" w:eastAsia="zh-CN" w:bidi="ar-SA"/>
    </w:rPr>
  </w:style>
  <w:style w:type="paragraph" w:customStyle="1" w:styleId="538">
    <w:name w:val="S4-L15-No"/>
    <w:basedOn w:val="539"/>
    <w:qFormat/>
    <w:uiPriority w:val="0"/>
    <w:pPr>
      <w:tabs>
        <w:tab w:val="left" w:pos="720"/>
      </w:tabs>
      <w:ind w:hanging="720"/>
    </w:pPr>
  </w:style>
  <w:style w:type="paragraph" w:customStyle="1" w:styleId="539">
    <w:name w:val="S4-L15"/>
    <w:basedOn w:val="1"/>
    <w:qFormat/>
    <w:uiPriority w:val="0"/>
    <w:pPr>
      <w:spacing w:after="120" w:line="360" w:lineRule="auto"/>
      <w:ind w:left="720" w:firstLine="392"/>
    </w:pPr>
    <w:rPr>
      <w:rFonts w:ascii="Times New Roman" w:hAnsi="Times New Roman"/>
      <w:szCs w:val="21"/>
      <w:lang w:val="fr-FR"/>
    </w:rPr>
  </w:style>
  <w:style w:type="paragraph" w:customStyle="1" w:styleId="540">
    <w:name w:val="a1"/>
    <w:basedOn w:val="1"/>
    <w:qFormat/>
    <w:uiPriority w:val="0"/>
    <w:pPr>
      <w:widowControl/>
      <w:spacing w:before="100" w:beforeAutospacing="1" w:after="100" w:afterAutospacing="1"/>
      <w:jc w:val="left"/>
    </w:pPr>
    <w:rPr>
      <w:rFonts w:ascii="宋体" w:hAnsi="宋体"/>
      <w:kern w:val="0"/>
      <w:sz w:val="24"/>
      <w:szCs w:val="24"/>
    </w:rPr>
  </w:style>
  <w:style w:type="paragraph" w:customStyle="1" w:styleId="541">
    <w:name w:val="Char Char Char Char Char Char Char Char Char Char"/>
    <w:basedOn w:val="1"/>
    <w:qFormat/>
    <w:uiPriority w:val="0"/>
    <w:pPr>
      <w:tabs>
        <w:tab w:val="left" w:pos="360"/>
      </w:tabs>
      <w:ind w:left="480" w:hanging="480" w:hangingChars="200"/>
    </w:pPr>
    <w:rPr>
      <w:rFonts w:ascii="仿宋_GB2312" w:hAnsi="Times New Roman" w:eastAsia="仿宋_GB2312"/>
      <w:b/>
      <w:sz w:val="24"/>
      <w:szCs w:val="24"/>
    </w:rPr>
  </w:style>
  <w:style w:type="paragraph" w:customStyle="1" w:styleId="542">
    <w:name w:val="红日标题"/>
    <w:basedOn w:val="59"/>
    <w:next w:val="1"/>
    <w:qFormat/>
    <w:uiPriority w:val="0"/>
    <w:pPr>
      <w:pageBreakBefore/>
      <w:widowControl/>
      <w:numPr>
        <w:ilvl w:val="0"/>
        <w:numId w:val="16"/>
      </w:numPr>
      <w:spacing w:line="276" w:lineRule="auto"/>
      <w:jc w:val="left"/>
    </w:pPr>
    <w:rPr>
      <w:caps/>
      <w:color w:val="4F81BD"/>
      <w:spacing w:val="10"/>
      <w:kern w:val="28"/>
      <w:sz w:val="36"/>
      <w:szCs w:val="36"/>
      <w:lang w:eastAsia="en-US" w:bidi="en-US"/>
    </w:rPr>
  </w:style>
  <w:style w:type="paragraph" w:customStyle="1" w:styleId="543">
    <w:name w:val="二级项目符号"/>
    <w:basedOn w:val="1"/>
    <w:qFormat/>
    <w:uiPriority w:val="0"/>
    <w:pPr>
      <w:widowControl/>
      <w:tabs>
        <w:tab w:val="left" w:pos="964"/>
      </w:tabs>
      <w:spacing w:line="360" w:lineRule="auto"/>
      <w:ind w:left="964" w:hanging="482"/>
    </w:pPr>
    <w:rPr>
      <w:rFonts w:ascii="Times New Roman" w:hAnsi="Times New Roman"/>
      <w:kern w:val="0"/>
      <w:sz w:val="24"/>
      <w:szCs w:val="20"/>
    </w:rPr>
  </w:style>
  <w:style w:type="paragraph" w:customStyle="1" w:styleId="544">
    <w:name w:val="样式 书籍标题3 + Arial 段前: 1 行 段后: 1 行"/>
    <w:basedOn w:val="1"/>
    <w:qFormat/>
    <w:uiPriority w:val="0"/>
    <w:pPr>
      <w:numPr>
        <w:ilvl w:val="2"/>
        <w:numId w:val="17"/>
      </w:numPr>
      <w:spacing w:beforeLines="100" w:afterLines="100"/>
      <w:jc w:val="left"/>
      <w:outlineLvl w:val="2"/>
    </w:pPr>
    <w:rPr>
      <w:rFonts w:ascii="Arial" w:hAnsi="Arial"/>
      <w:b/>
      <w:bCs/>
      <w:spacing w:val="20"/>
      <w:sz w:val="28"/>
      <w:szCs w:val="28"/>
    </w:rPr>
  </w:style>
  <w:style w:type="paragraph" w:customStyle="1" w:styleId="545">
    <w:name w:val="Char Char12 Char Char Char Char"/>
    <w:basedOn w:val="1"/>
    <w:qFormat/>
    <w:uiPriority w:val="0"/>
    <w:pPr>
      <w:tabs>
        <w:tab w:val="left" w:pos="432"/>
      </w:tabs>
      <w:ind w:left="432" w:hanging="432"/>
    </w:pPr>
    <w:rPr>
      <w:rFonts w:ascii="Tahoma" w:hAnsi="Tahoma"/>
      <w:sz w:val="24"/>
      <w:szCs w:val="20"/>
    </w:rPr>
  </w:style>
  <w:style w:type="paragraph" w:customStyle="1" w:styleId="546">
    <w:name w:val="Bullet2"/>
    <w:basedOn w:val="1"/>
    <w:qFormat/>
    <w:uiPriority w:val="0"/>
    <w:pPr>
      <w:spacing w:afterLines="50"/>
      <w:ind w:left="1440" w:hanging="360"/>
      <w:jc w:val="left"/>
    </w:pPr>
    <w:rPr>
      <w:rFonts w:ascii="宋体" w:hAnsi="Times New Roman"/>
      <w:snapToGrid w:val="0"/>
      <w:color w:val="000080"/>
      <w:kern w:val="0"/>
      <w:szCs w:val="20"/>
    </w:rPr>
  </w:style>
  <w:style w:type="paragraph" w:customStyle="1" w:styleId="547">
    <w:name w:val="样式"/>
    <w:basedOn w:val="1"/>
    <w:qFormat/>
    <w:uiPriority w:val="0"/>
    <w:pPr>
      <w:autoSpaceDE w:val="0"/>
      <w:autoSpaceDN w:val="0"/>
      <w:snapToGrid w:val="0"/>
      <w:spacing w:before="120" w:after="120" w:line="360" w:lineRule="auto"/>
      <w:jc w:val="left"/>
    </w:pPr>
    <w:rPr>
      <w:rFonts w:hint="eastAsia" w:ascii="宋体" w:hAnsi="宋体" w:eastAsia="仿宋_GB2312" w:cs="Arial"/>
      <w:sz w:val="24"/>
      <w:szCs w:val="20"/>
    </w:rPr>
  </w:style>
  <w:style w:type="paragraph" w:customStyle="1" w:styleId="548">
    <w:name w:val="GP有序编号3级"/>
    <w:basedOn w:val="1"/>
    <w:qFormat/>
    <w:uiPriority w:val="0"/>
    <w:pPr>
      <w:numPr>
        <w:ilvl w:val="3"/>
        <w:numId w:val="15"/>
      </w:numPr>
      <w:spacing w:line="360" w:lineRule="auto"/>
      <w:ind w:left="1320" w:hanging="420"/>
      <w:jc w:val="left"/>
    </w:pPr>
    <w:rPr>
      <w:rFonts w:ascii="Times New Roman" w:hAnsi="Times New Roman"/>
      <w:sz w:val="24"/>
      <w:szCs w:val="21"/>
    </w:rPr>
  </w:style>
  <w:style w:type="paragraph" w:customStyle="1" w:styleId="549">
    <w:name w:val="样式 样式 小四 行距: 1.5 倍行距 首行缩进:  2 字符 + +中文正文"/>
    <w:basedOn w:val="1"/>
    <w:qFormat/>
    <w:uiPriority w:val="0"/>
    <w:pPr>
      <w:spacing w:line="360" w:lineRule="auto"/>
      <w:ind w:firstLine="480" w:firstLineChars="200"/>
    </w:pPr>
    <w:rPr>
      <w:rFonts w:ascii="宋体" w:hAnsi="宋体" w:cs="宋体"/>
      <w:sz w:val="24"/>
      <w:szCs w:val="20"/>
    </w:rPr>
  </w:style>
  <w:style w:type="paragraph" w:customStyle="1" w:styleId="550">
    <w:name w:val="文本框内文字"/>
    <w:basedOn w:val="1"/>
    <w:qFormat/>
    <w:uiPriority w:val="0"/>
    <w:pPr>
      <w:spacing w:line="0" w:lineRule="atLeast"/>
    </w:pPr>
    <w:rPr>
      <w:rFonts w:ascii="Times New Roman" w:hAnsi="Times New Roman" w:eastAsia="仿宋_GB2312"/>
      <w:sz w:val="22"/>
      <w:szCs w:val="24"/>
    </w:rPr>
  </w:style>
  <w:style w:type="paragraph" w:customStyle="1" w:styleId="551">
    <w:name w:val="Char3"/>
    <w:basedOn w:val="1"/>
    <w:qFormat/>
    <w:uiPriority w:val="0"/>
    <w:rPr>
      <w:rFonts w:ascii="仿宋_GB2312" w:hAnsi="Times New Roman" w:eastAsia="仿宋_GB2312"/>
      <w:b/>
      <w:sz w:val="32"/>
      <w:szCs w:val="20"/>
    </w:rPr>
  </w:style>
  <w:style w:type="paragraph" w:customStyle="1" w:styleId="552">
    <w:name w:val="此正文"/>
    <w:basedOn w:val="1"/>
    <w:qFormat/>
    <w:uiPriority w:val="0"/>
    <w:pPr>
      <w:spacing w:line="360" w:lineRule="auto"/>
      <w:ind w:firstLine="200" w:firstLineChars="200"/>
    </w:pPr>
    <w:rPr>
      <w:rFonts w:ascii="Times New Roman" w:hAnsi="Times New Roman"/>
      <w:sz w:val="24"/>
      <w:szCs w:val="24"/>
    </w:rPr>
  </w:style>
  <w:style w:type="paragraph" w:customStyle="1" w:styleId="553">
    <w:name w:val="Char Char Char Char1 Char 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554">
    <w:name w:val="_Style 13"/>
    <w:basedOn w:val="1"/>
    <w:qFormat/>
    <w:uiPriority w:val="0"/>
    <w:pPr>
      <w:tabs>
        <w:tab w:val="left" w:pos="360"/>
      </w:tabs>
      <w:ind w:firstLine="420" w:firstLineChars="150"/>
    </w:pPr>
    <w:rPr>
      <w:rFonts w:ascii="Times New Roman" w:hAnsi="Times New Roman"/>
      <w:szCs w:val="20"/>
    </w:rPr>
  </w:style>
  <w:style w:type="paragraph" w:customStyle="1" w:styleId="555">
    <w:name w:val="Bullet 2"/>
    <w:basedOn w:val="26"/>
    <w:qFormat/>
    <w:uiPriority w:val="0"/>
    <w:pPr>
      <w:numPr>
        <w:ilvl w:val="0"/>
        <w:numId w:val="18"/>
      </w:numPr>
      <w:spacing w:beforeLines="10" w:afterLines="10" w:line="264" w:lineRule="auto"/>
    </w:pPr>
    <w:rPr>
      <w:rFonts w:ascii="Arial" w:hAnsi="Arial"/>
      <w:sz w:val="21"/>
      <w:szCs w:val="21"/>
    </w:rPr>
  </w:style>
  <w:style w:type="paragraph" w:customStyle="1" w:styleId="556">
    <w:name w:val="默认段落字体 Para Char Char Char Char"/>
    <w:basedOn w:val="1"/>
    <w:qFormat/>
    <w:uiPriority w:val="0"/>
    <w:pPr>
      <w:adjustRightInd w:val="0"/>
      <w:spacing w:line="360" w:lineRule="auto"/>
    </w:pPr>
    <w:rPr>
      <w:rFonts w:ascii="Times New Roman" w:hAnsi="Times New Roman"/>
      <w:kern w:val="0"/>
      <w:sz w:val="24"/>
      <w:szCs w:val="20"/>
    </w:rPr>
  </w:style>
  <w:style w:type="paragraph" w:customStyle="1" w:styleId="557">
    <w:name w:val="contentarticle"/>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558">
    <w:name w:val="font9"/>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559">
    <w:name w:val="图样式"/>
    <w:basedOn w:val="1"/>
    <w:qFormat/>
    <w:uiPriority w:val="0"/>
    <w:pPr>
      <w:keepNext/>
      <w:widowControl/>
      <w:spacing w:before="80" w:after="80"/>
      <w:jc w:val="center"/>
    </w:pPr>
    <w:rPr>
      <w:rFonts w:ascii="Times New Roman" w:hAnsi="Times New Roman"/>
      <w:szCs w:val="20"/>
    </w:rPr>
  </w:style>
  <w:style w:type="paragraph" w:customStyle="1" w:styleId="560">
    <w:name w:val="Char Char1 Char11"/>
    <w:basedOn w:val="1"/>
    <w:qFormat/>
    <w:uiPriority w:val="0"/>
    <w:rPr>
      <w:rFonts w:ascii="仿宋_GB2312" w:hAnsi="Times New Roman" w:eastAsia="仿宋_GB2312"/>
      <w:b/>
      <w:sz w:val="32"/>
      <w:szCs w:val="32"/>
    </w:rPr>
  </w:style>
  <w:style w:type="paragraph" w:customStyle="1" w:styleId="561">
    <w:name w:val="xl73"/>
    <w:basedOn w:val="1"/>
    <w:qFormat/>
    <w:uiPriority w:val="0"/>
    <w:pPr>
      <w:widowControl/>
      <w:pBdr>
        <w:left w:val="single" w:color="000000" w:sz="12" w:space="0"/>
        <w:bottom w:val="single" w:color="000000" w:sz="8" w:space="0"/>
        <w:right w:val="single" w:color="000000" w:sz="8" w:space="0"/>
      </w:pBdr>
      <w:shd w:val="clear" w:color="000000" w:fill="BFBFBF"/>
      <w:spacing w:before="100" w:beforeAutospacing="1" w:after="100" w:afterAutospacing="1"/>
      <w:jc w:val="center"/>
    </w:pPr>
    <w:rPr>
      <w:rFonts w:ascii="黑体" w:hAnsi="宋体" w:eastAsia="黑体" w:cs="宋体"/>
      <w:kern w:val="0"/>
      <w:sz w:val="20"/>
      <w:szCs w:val="20"/>
    </w:rPr>
  </w:style>
  <w:style w:type="paragraph" w:customStyle="1" w:styleId="562">
    <w:name w:val="默认段落字体 Para Char Char Char Char Char Char Char Char Char Char"/>
    <w:basedOn w:val="1"/>
    <w:qFormat/>
    <w:uiPriority w:val="0"/>
    <w:rPr>
      <w:rFonts w:ascii="Tahoma" w:hAnsi="Tahoma"/>
      <w:sz w:val="24"/>
      <w:szCs w:val="20"/>
    </w:rPr>
  </w:style>
  <w:style w:type="paragraph" w:customStyle="1" w:styleId="563">
    <w:name w:val="页面边线"/>
    <w:basedOn w:val="1"/>
    <w:qFormat/>
    <w:uiPriority w:val="0"/>
    <w:pPr>
      <w:adjustRightInd w:val="0"/>
      <w:spacing w:line="360" w:lineRule="atLeast"/>
      <w:textAlignment w:val="baseline"/>
    </w:pPr>
    <w:rPr>
      <w:rFonts w:ascii="Century" w:hAnsi="Century"/>
      <w:kern w:val="0"/>
      <w:szCs w:val="20"/>
      <w:lang w:eastAsia="ja-JP"/>
    </w:rPr>
  </w:style>
  <w:style w:type="paragraph" w:customStyle="1" w:styleId="564">
    <w:name w:val="样式2"/>
    <w:basedOn w:val="5"/>
    <w:qFormat/>
    <w:uiPriority w:val="0"/>
    <w:pPr>
      <w:tabs>
        <w:tab w:val="left" w:pos="576"/>
      </w:tabs>
      <w:spacing w:before="0" w:after="0" w:line="415" w:lineRule="auto"/>
      <w:ind w:left="576" w:hanging="576"/>
    </w:pPr>
    <w:rPr>
      <w:rFonts w:ascii="宋体" w:hAnsi="宋体" w:eastAsia="仿宋_GB2312"/>
      <w:bCs w:val="0"/>
      <w:szCs w:val="20"/>
    </w:rPr>
  </w:style>
  <w:style w:type="paragraph" w:customStyle="1" w:styleId="565">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566">
    <w:name w:val="样式 模板正文 + 左侧:  2 字符 段前: 0 磅 行距: 单倍行距"/>
    <w:basedOn w:val="1"/>
    <w:qFormat/>
    <w:uiPriority w:val="0"/>
    <w:pPr>
      <w:wordWrap w:val="0"/>
      <w:spacing w:before="120" w:line="320" w:lineRule="exact"/>
      <w:ind w:firstLine="200" w:firstLineChars="200"/>
    </w:pPr>
    <w:rPr>
      <w:rFonts w:ascii="Arial" w:hAnsi="Arial"/>
      <w:szCs w:val="20"/>
    </w:rPr>
  </w:style>
  <w:style w:type="paragraph" w:customStyle="1" w:styleId="567">
    <w:name w:val="_Style 118"/>
    <w:basedOn w:val="1"/>
    <w:qFormat/>
    <w:uiPriority w:val="0"/>
  </w:style>
  <w:style w:type="paragraph" w:customStyle="1" w:styleId="568">
    <w:name w:val="标准有序列表（L1）"/>
    <w:basedOn w:val="19"/>
    <w:qFormat/>
    <w:uiPriority w:val="0"/>
    <w:pPr>
      <w:tabs>
        <w:tab w:val="left" w:pos="0"/>
      </w:tabs>
      <w:spacing w:line="360" w:lineRule="auto"/>
      <w:ind w:firstLine="0"/>
    </w:pPr>
    <w:rPr>
      <w:rFonts w:ascii="黑体" w:eastAsia="黑体"/>
      <w:color w:val="000000"/>
      <w:sz w:val="24"/>
    </w:rPr>
  </w:style>
  <w:style w:type="paragraph" w:customStyle="1" w:styleId="569">
    <w:name w:val="封面公司名称中文"/>
    <w:basedOn w:val="1"/>
    <w:next w:val="1"/>
    <w:qFormat/>
    <w:uiPriority w:val="0"/>
    <w:pPr>
      <w:jc w:val="center"/>
    </w:pPr>
    <w:rPr>
      <w:rFonts w:ascii="Times New Roman" w:hAnsi="Times New Roman" w:eastAsia="幼圆" w:cs="宋体"/>
      <w:b/>
      <w:sz w:val="28"/>
      <w:szCs w:val="28"/>
    </w:rPr>
  </w:style>
  <w:style w:type="paragraph" w:customStyle="1" w:styleId="570">
    <w:name w:val="_Style 11811"/>
    <w:basedOn w:val="1"/>
    <w:qFormat/>
    <w:uiPriority w:val="0"/>
  </w:style>
  <w:style w:type="paragraph" w:customStyle="1" w:styleId="571">
    <w:name w:val="Char Char Char Char Char Char Char Char"/>
    <w:basedOn w:val="1"/>
    <w:qFormat/>
    <w:uiPriority w:val="0"/>
    <w:pPr>
      <w:tabs>
        <w:tab w:val="left" w:pos="360"/>
      </w:tabs>
    </w:pPr>
    <w:rPr>
      <w:rFonts w:ascii="Times New Roman" w:hAnsi="Times New Roman"/>
      <w:sz w:val="24"/>
      <w:szCs w:val="24"/>
    </w:rPr>
  </w:style>
  <w:style w:type="paragraph" w:customStyle="1" w:styleId="572">
    <w:name w:val="xl66"/>
    <w:basedOn w:val="1"/>
    <w:qFormat/>
    <w:uiPriority w:val="0"/>
    <w:pPr>
      <w:widowControl/>
      <w:pBdr>
        <w:left w:val="single" w:color="000000" w:sz="12" w:space="23"/>
        <w:bottom w:val="single" w:color="000000" w:sz="8" w:space="0"/>
        <w:right w:val="single" w:color="000000" w:sz="8" w:space="0"/>
      </w:pBdr>
      <w:spacing w:before="100" w:beforeAutospacing="1" w:after="100" w:afterAutospacing="1"/>
      <w:ind w:firstLine="100" w:firstLineChars="100"/>
      <w:jc w:val="left"/>
    </w:pPr>
    <w:rPr>
      <w:rFonts w:ascii="黑体" w:hAnsi="宋体" w:eastAsia="黑体" w:cs="宋体"/>
      <w:kern w:val="0"/>
      <w:sz w:val="20"/>
      <w:szCs w:val="20"/>
    </w:rPr>
  </w:style>
  <w:style w:type="paragraph" w:customStyle="1" w:styleId="573">
    <w:name w:val="Char Char Char2"/>
    <w:basedOn w:val="1"/>
    <w:qFormat/>
    <w:uiPriority w:val="0"/>
    <w:rPr>
      <w:rFonts w:ascii="Times New Roman" w:hAnsi="Times New Roman" w:eastAsia="仿宋_GB2312" w:cs="宋体"/>
      <w:sz w:val="24"/>
      <w:szCs w:val="20"/>
    </w:rPr>
  </w:style>
  <w:style w:type="paragraph" w:customStyle="1" w:styleId="574">
    <w:name w:val="样式 小四 行距: 1.5 倍行距 首行缩进:  2 字符"/>
    <w:basedOn w:val="1"/>
    <w:qFormat/>
    <w:uiPriority w:val="0"/>
    <w:pPr>
      <w:spacing w:line="360" w:lineRule="auto"/>
      <w:ind w:firstLine="480" w:firstLineChars="200"/>
    </w:pPr>
    <w:rPr>
      <w:rFonts w:ascii="Times New Roman" w:hAnsi="Times New Roman" w:cs="宋体"/>
      <w:sz w:val="24"/>
      <w:szCs w:val="20"/>
    </w:rPr>
  </w:style>
  <w:style w:type="paragraph" w:customStyle="1" w:styleId="575">
    <w:name w:val="表内文字"/>
    <w:basedOn w:val="1"/>
    <w:qFormat/>
    <w:uiPriority w:val="0"/>
    <w:pPr>
      <w:tabs>
        <w:tab w:val="left" w:pos="1418"/>
      </w:tabs>
      <w:spacing w:line="360" w:lineRule="auto"/>
      <w:jc w:val="center"/>
    </w:pPr>
    <w:rPr>
      <w:rFonts w:ascii="仿宋_GB2312" w:hAnsi="Times New Roman" w:eastAsia="仿宋_GB2312"/>
      <w:spacing w:val="-20"/>
      <w:kern w:val="0"/>
      <w:sz w:val="24"/>
      <w:szCs w:val="24"/>
    </w:rPr>
  </w:style>
  <w:style w:type="paragraph" w:customStyle="1" w:styleId="576">
    <w:name w:val="普通(网站)1"/>
    <w:basedOn w:val="1"/>
    <w:qFormat/>
    <w:uiPriority w:val="0"/>
    <w:pPr>
      <w:widowControl/>
      <w:spacing w:before="100" w:beforeAutospacing="1" w:after="100" w:afterAutospacing="1"/>
      <w:jc w:val="left"/>
    </w:pPr>
    <w:rPr>
      <w:rFonts w:hint="eastAsia" w:ascii="宋体" w:hAnsi="宋体"/>
      <w:color w:val="000000"/>
      <w:sz w:val="24"/>
    </w:rPr>
  </w:style>
  <w:style w:type="paragraph" w:customStyle="1" w:styleId="577">
    <w:name w:val="Char Char1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578">
    <w:name w:val="xl69"/>
    <w:basedOn w:val="1"/>
    <w:qFormat/>
    <w:uiPriority w:val="0"/>
    <w:pPr>
      <w:widowControl/>
      <w:pBdr>
        <w:bottom w:val="single" w:color="000000" w:sz="8" w:space="0"/>
        <w:right w:val="single" w:color="000000" w:sz="8" w:space="0"/>
      </w:pBdr>
      <w:shd w:val="clear" w:color="000000" w:fill="808080"/>
      <w:spacing w:before="100" w:beforeAutospacing="1" w:after="100" w:afterAutospacing="1"/>
      <w:jc w:val="center"/>
    </w:pPr>
    <w:rPr>
      <w:rFonts w:ascii="Times New Roman" w:hAnsi="Times New Roman"/>
      <w:kern w:val="0"/>
      <w:sz w:val="20"/>
      <w:szCs w:val="20"/>
    </w:rPr>
  </w:style>
  <w:style w:type="paragraph" w:customStyle="1" w:styleId="579">
    <w:name w:val="List Paragraph1"/>
    <w:basedOn w:val="1"/>
    <w:qFormat/>
    <w:uiPriority w:val="0"/>
    <w:pPr>
      <w:ind w:firstLine="420" w:firstLineChars="200"/>
    </w:pPr>
    <w:rPr>
      <w:szCs w:val="24"/>
    </w:rPr>
  </w:style>
  <w:style w:type="paragraph" w:customStyle="1" w:styleId="580">
    <w:name w:val="样式 标题 2 + 五号"/>
    <w:basedOn w:val="5"/>
    <w:qFormat/>
    <w:uiPriority w:val="0"/>
    <w:pPr>
      <w:spacing w:before="0" w:after="0" w:line="240" w:lineRule="auto"/>
    </w:pPr>
    <w:rPr>
      <w:rFonts w:ascii="宋体" w:hAnsi="宋体" w:eastAsia="宋体"/>
      <w:sz w:val="21"/>
    </w:rPr>
  </w:style>
  <w:style w:type="paragraph" w:customStyle="1" w:styleId="581">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582">
    <w:name w:val="样式 正文（首行缩进两字） + 首行缩进:  2 字符 段后: 0.5 行 行距: 1.5 倍行距"/>
    <w:basedOn w:val="19"/>
    <w:qFormat/>
    <w:uiPriority w:val="0"/>
    <w:pPr>
      <w:spacing w:line="360" w:lineRule="auto"/>
    </w:pPr>
    <w:rPr>
      <w:sz w:val="24"/>
      <w:szCs w:val="24"/>
    </w:rPr>
  </w:style>
  <w:style w:type="paragraph" w:customStyle="1" w:styleId="583">
    <w:name w:val="Style-正文"/>
    <w:basedOn w:val="1"/>
    <w:qFormat/>
    <w:uiPriority w:val="0"/>
    <w:pPr>
      <w:spacing w:line="360" w:lineRule="auto"/>
      <w:ind w:firstLine="420"/>
    </w:pPr>
    <w:rPr>
      <w:rFonts w:ascii="宋体" w:hAnsi="宋体"/>
      <w:sz w:val="24"/>
      <w:szCs w:val="24"/>
    </w:rPr>
  </w:style>
  <w:style w:type="paragraph" w:customStyle="1" w:styleId="584">
    <w:name w:val="金保文档标准正文 Char"/>
    <w:basedOn w:val="1"/>
    <w:qFormat/>
    <w:uiPriority w:val="0"/>
    <w:pPr>
      <w:tabs>
        <w:tab w:val="left" w:pos="1500"/>
      </w:tabs>
      <w:spacing w:line="360" w:lineRule="auto"/>
      <w:ind w:left="1500" w:hanging="420"/>
      <w:jc w:val="left"/>
    </w:pPr>
    <w:rPr>
      <w:rFonts w:ascii="Times New Roman" w:hAnsi="Times New Roman"/>
      <w:color w:val="000000"/>
      <w:sz w:val="24"/>
      <w:szCs w:val="24"/>
    </w:rPr>
  </w:style>
  <w:style w:type="paragraph" w:customStyle="1" w:styleId="585">
    <w:name w:val="标题6"/>
    <w:basedOn w:val="1"/>
    <w:next w:val="4"/>
    <w:qFormat/>
    <w:uiPriority w:val="0"/>
    <w:pPr>
      <w:widowControl/>
      <w:snapToGrid w:val="0"/>
      <w:spacing w:beforeLines="50" w:afterLines="50" w:line="520" w:lineRule="atLeast"/>
      <w:ind w:firstLine="200" w:firstLineChars="200"/>
    </w:pPr>
    <w:rPr>
      <w:rFonts w:ascii="Times New Roman" w:hAnsi="Times New Roman" w:cs="Arial"/>
      <w:b/>
      <w:sz w:val="24"/>
      <w:szCs w:val="24"/>
    </w:rPr>
  </w:style>
  <w:style w:type="paragraph" w:customStyle="1" w:styleId="586">
    <w:name w:val="默认段落字体 Para Char Char Char"/>
    <w:basedOn w:val="1"/>
    <w:qFormat/>
    <w:uiPriority w:val="0"/>
    <w:rPr>
      <w:rFonts w:ascii="Times New Roman" w:hAnsi="Times New Roman"/>
      <w:szCs w:val="24"/>
    </w:rPr>
  </w:style>
  <w:style w:type="paragraph" w:customStyle="1" w:styleId="587">
    <w:name w:val="样式 标题 1 + 五号"/>
    <w:basedOn w:val="4"/>
    <w:qFormat/>
    <w:uiPriority w:val="0"/>
    <w:pPr>
      <w:keepNext/>
      <w:keepLines/>
      <w:autoSpaceDE/>
      <w:autoSpaceDN/>
      <w:adjustRightInd/>
      <w:spacing w:line="240" w:lineRule="auto"/>
    </w:pPr>
    <w:rPr>
      <w:rFonts w:eastAsia="宋体"/>
      <w:kern w:val="44"/>
      <w:sz w:val="32"/>
      <w:szCs w:val="32"/>
    </w:rPr>
  </w:style>
  <w:style w:type="paragraph" w:customStyle="1" w:styleId="588">
    <w:name w:val="xl119"/>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center"/>
    </w:pPr>
    <w:rPr>
      <w:rFonts w:ascii="宋体" w:hAnsi="宋体" w:cs="宋体"/>
      <w:color w:val="000000"/>
      <w:kern w:val="0"/>
      <w:sz w:val="20"/>
      <w:szCs w:val="20"/>
    </w:rPr>
  </w:style>
  <w:style w:type="paragraph" w:customStyle="1" w:styleId="589">
    <w:name w:val="纯文本1"/>
    <w:basedOn w:val="1"/>
    <w:qFormat/>
    <w:uiPriority w:val="0"/>
    <w:rPr>
      <w:rFonts w:ascii="宋体" w:hAnsi="Courier New"/>
      <w:szCs w:val="20"/>
    </w:rPr>
  </w:style>
  <w:style w:type="paragraph" w:customStyle="1" w:styleId="590">
    <w:name w:val="S4-I-U-L15-No-dot"/>
    <w:basedOn w:val="1"/>
    <w:qFormat/>
    <w:uiPriority w:val="0"/>
    <w:pPr>
      <w:numPr>
        <w:ilvl w:val="1"/>
        <w:numId w:val="19"/>
      </w:numPr>
      <w:tabs>
        <w:tab w:val="left" w:pos="1112"/>
        <w:tab w:val="clear" w:pos="1680"/>
      </w:tabs>
      <w:spacing w:after="120" w:line="360" w:lineRule="auto"/>
      <w:ind w:left="1112"/>
    </w:pPr>
    <w:rPr>
      <w:rFonts w:ascii="Times New Roman" w:hAnsi="Times New Roman"/>
      <w:i/>
      <w:sz w:val="24"/>
      <w:szCs w:val="24"/>
      <w:u w:val="single"/>
    </w:rPr>
  </w:style>
  <w:style w:type="paragraph" w:customStyle="1" w:styleId="591">
    <w:name w:val="TOC 标题1"/>
    <w:basedOn w:val="4"/>
    <w:next w:val="1"/>
    <w:qFormat/>
    <w:uiPriority w:val="39"/>
    <w:pPr>
      <w:keepNext/>
      <w:keepLines/>
      <w:widowControl/>
      <w:autoSpaceDE/>
      <w:autoSpaceDN/>
      <w:adjustRightInd/>
      <w:spacing w:before="480" w:line="276" w:lineRule="auto"/>
      <w:jc w:val="left"/>
      <w:outlineLvl w:val="9"/>
    </w:pPr>
    <w:rPr>
      <w:rFonts w:ascii="Cambria" w:hAnsi="Cambria" w:eastAsia="宋体"/>
      <w:color w:val="365F91"/>
      <w:sz w:val="28"/>
      <w:szCs w:val="28"/>
    </w:rPr>
  </w:style>
  <w:style w:type="paragraph" w:customStyle="1" w:styleId="592">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593">
    <w:name w:val="默认段落字体 Para Char Char Char Char Char Char Char Char Char1 Char Char Char Char"/>
    <w:basedOn w:val="1"/>
    <w:qFormat/>
    <w:uiPriority w:val="0"/>
    <w:rPr>
      <w:rFonts w:ascii="Tahoma" w:hAnsi="Tahoma"/>
      <w:sz w:val="24"/>
      <w:szCs w:val="20"/>
    </w:rPr>
  </w:style>
  <w:style w:type="paragraph" w:customStyle="1" w:styleId="594">
    <w:name w:val="样式 样式3 + 宋体 五号 Char Char Char"/>
    <w:basedOn w:val="1"/>
    <w:qFormat/>
    <w:uiPriority w:val="0"/>
    <w:pPr>
      <w:keepNext/>
      <w:keepLines/>
      <w:tabs>
        <w:tab w:val="left" w:pos="1050"/>
      </w:tabs>
      <w:ind w:left="1050" w:hanging="450"/>
      <w:jc w:val="left"/>
      <w:outlineLvl w:val="7"/>
    </w:pPr>
    <w:rPr>
      <w:rFonts w:ascii="宋体" w:hAnsi="宋体"/>
      <w:b/>
      <w:bCs/>
      <w:szCs w:val="24"/>
    </w:rPr>
  </w:style>
  <w:style w:type="paragraph" w:customStyle="1" w:styleId="595">
    <w:name w:val="样式 样式 样式 标题 3Chapter X.X.X. + 段后: 0.5 行 + 段后: 0.5 行 + 段后: 0.5 行"/>
    <w:basedOn w:val="531"/>
    <w:qFormat/>
    <w:uiPriority w:val="0"/>
    <w:pPr>
      <w:spacing w:after="120"/>
    </w:pPr>
  </w:style>
  <w:style w:type="paragraph" w:customStyle="1" w:styleId="596">
    <w:name w:val="样式 标题 2 + 宋体 小四 段前: 0 磅 段后: 0 磅 行距: 1.5 倍行距"/>
    <w:basedOn w:val="5"/>
    <w:qFormat/>
    <w:uiPriority w:val="0"/>
    <w:pPr>
      <w:numPr>
        <w:ilvl w:val="0"/>
        <w:numId w:val="20"/>
      </w:numPr>
      <w:spacing w:before="0" w:after="0" w:line="360" w:lineRule="auto"/>
    </w:pPr>
    <w:rPr>
      <w:rFonts w:ascii="宋体" w:hAnsi="宋体" w:eastAsia="宋体" w:cs="宋体"/>
      <w:sz w:val="24"/>
      <w:szCs w:val="20"/>
    </w:rPr>
  </w:style>
  <w:style w:type="paragraph" w:customStyle="1" w:styleId="597">
    <w:name w:val="Char3 Char Char Char"/>
    <w:basedOn w:val="1"/>
    <w:uiPriority w:val="0"/>
    <w:pPr>
      <w:widowControl/>
      <w:spacing w:after="160" w:line="240" w:lineRule="exact"/>
      <w:jc w:val="left"/>
    </w:pPr>
    <w:rPr>
      <w:rFonts w:ascii="Times New Roman" w:hAnsi="Times New Roman"/>
      <w:szCs w:val="20"/>
    </w:rPr>
  </w:style>
  <w:style w:type="paragraph" w:customStyle="1" w:styleId="598">
    <w:name w:val="二级标题"/>
    <w:basedOn w:val="5"/>
    <w:qFormat/>
    <w:uiPriority w:val="0"/>
    <w:pPr>
      <w:tabs>
        <w:tab w:val="left" w:pos="1116"/>
      </w:tabs>
      <w:ind w:left="1116" w:hanging="576"/>
    </w:pPr>
    <w:rPr>
      <w:rFonts w:ascii="黑体" w:hAnsi="Cambria"/>
      <w:kern w:val="0"/>
    </w:rPr>
  </w:style>
  <w:style w:type="paragraph" w:customStyle="1" w:styleId="599">
    <w:name w:val="文档结构图1"/>
    <w:basedOn w:val="1"/>
    <w:qFormat/>
    <w:uiPriority w:val="0"/>
    <w:rPr>
      <w:rFonts w:ascii="宋体"/>
      <w:kern w:val="0"/>
      <w:sz w:val="18"/>
      <w:szCs w:val="18"/>
    </w:rPr>
  </w:style>
  <w:style w:type="paragraph" w:customStyle="1" w:styleId="600">
    <w:name w:val="xl88"/>
    <w:basedOn w:val="1"/>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cs="宋体"/>
      <w:kern w:val="0"/>
      <w:sz w:val="20"/>
      <w:szCs w:val="20"/>
    </w:rPr>
  </w:style>
  <w:style w:type="paragraph" w:customStyle="1" w:styleId="601">
    <w:name w:val="Char Char Char Char Char Char Char"/>
    <w:basedOn w:val="1"/>
    <w:qFormat/>
    <w:uiPriority w:val="0"/>
    <w:pPr>
      <w:tabs>
        <w:tab w:val="left" w:pos="432"/>
      </w:tabs>
      <w:ind w:left="432" w:hanging="432"/>
    </w:pPr>
    <w:rPr>
      <w:rFonts w:ascii="Tahoma" w:hAnsi="Tahoma"/>
      <w:sz w:val="24"/>
      <w:szCs w:val="20"/>
    </w:rPr>
  </w:style>
  <w:style w:type="paragraph" w:customStyle="1" w:styleId="602">
    <w:name w:val="正文文本 New New"/>
    <w:basedOn w:val="528"/>
    <w:qFormat/>
    <w:uiPriority w:val="0"/>
    <w:pPr>
      <w:spacing w:after="120"/>
    </w:pPr>
    <w:rPr>
      <w:sz w:val="28"/>
      <w:szCs w:val="24"/>
    </w:rPr>
  </w:style>
  <w:style w:type="paragraph" w:customStyle="1" w:styleId="603">
    <w:name w:val="xl118"/>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center"/>
    </w:pPr>
    <w:rPr>
      <w:rFonts w:ascii="宋体" w:hAnsi="宋体" w:cs="宋体"/>
      <w:kern w:val="0"/>
      <w:sz w:val="20"/>
      <w:szCs w:val="20"/>
    </w:rPr>
  </w:style>
  <w:style w:type="paragraph" w:customStyle="1" w:styleId="604">
    <w:name w:val="Table"/>
    <w:basedOn w:val="1"/>
    <w:qFormat/>
    <w:uiPriority w:val="0"/>
    <w:pPr>
      <w:widowControl/>
      <w:spacing w:before="40" w:after="40"/>
      <w:jc w:val="left"/>
    </w:pPr>
    <w:rPr>
      <w:rFonts w:ascii="Arial" w:hAnsi="Arial" w:eastAsia="Times New Roman"/>
      <w:kern w:val="0"/>
      <w:sz w:val="20"/>
      <w:szCs w:val="20"/>
      <w:lang w:val="en-GB" w:eastAsia="en-US"/>
    </w:rPr>
  </w:style>
  <w:style w:type="paragraph" w:customStyle="1" w:styleId="605">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Cs w:val="21"/>
    </w:rPr>
  </w:style>
  <w:style w:type="paragraph" w:customStyle="1" w:styleId="606">
    <w:name w:val="[Normal]"/>
    <w:qFormat/>
    <w:uiPriority w:val="0"/>
    <w:rPr>
      <w:rFonts w:ascii="宋体" w:hAnsi="宋体" w:eastAsia="宋体" w:cs="Times New Roman"/>
      <w:sz w:val="24"/>
      <w:lang w:val="zh-CN" w:eastAsia="zh-CN" w:bidi="ar-SA"/>
    </w:rPr>
  </w:style>
  <w:style w:type="paragraph" w:customStyle="1" w:styleId="607">
    <w:name w:val="SZF表"/>
    <w:basedOn w:val="608"/>
    <w:uiPriority w:val="0"/>
    <w:rPr>
      <w:rFonts w:ascii="宋体" w:hAnsi="宋体"/>
      <w:bCs/>
      <w:szCs w:val="21"/>
    </w:rPr>
  </w:style>
  <w:style w:type="paragraph" w:customStyle="1" w:styleId="608">
    <w:name w:val="SZF图"/>
    <w:basedOn w:val="1"/>
    <w:qFormat/>
    <w:uiPriority w:val="0"/>
    <w:pPr>
      <w:spacing w:beforeLines="50" w:afterLines="50" w:line="360" w:lineRule="auto"/>
      <w:jc w:val="center"/>
    </w:pPr>
    <w:rPr>
      <w:rFonts w:ascii="Times New Roman" w:hAnsi="Times New Roman"/>
      <w:b/>
      <w:szCs w:val="24"/>
    </w:rPr>
  </w:style>
  <w:style w:type="paragraph" w:customStyle="1" w:styleId="609">
    <w:name w:val="Figure Description"/>
    <w:next w:val="1"/>
    <w:uiPriority w:val="0"/>
    <w:pPr>
      <w:numPr>
        <w:ilvl w:val="4"/>
        <w:numId w:val="21"/>
      </w:numPr>
      <w:tabs>
        <w:tab w:val="clear" w:pos="2040"/>
      </w:tabs>
      <w:snapToGrid w:val="0"/>
      <w:spacing w:before="80" w:after="320"/>
      <w:ind w:left="1701" w:firstLine="0"/>
      <w:jc w:val="center"/>
    </w:pPr>
    <w:rPr>
      <w:rFonts w:ascii="Arial" w:hAnsi="Arial" w:eastAsia="黑体" w:cs="Times New Roman"/>
      <w:sz w:val="18"/>
      <w:lang w:val="en-US" w:eastAsia="en-US" w:bidi="ar-SA"/>
    </w:rPr>
  </w:style>
  <w:style w:type="paragraph" w:customStyle="1" w:styleId="610">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611">
    <w:name w:val="Char1 Char Char Char1"/>
    <w:basedOn w:val="1"/>
    <w:qFormat/>
    <w:uiPriority w:val="0"/>
    <w:rPr>
      <w:rFonts w:ascii="Tahoma" w:hAnsi="Tahoma"/>
      <w:sz w:val="24"/>
      <w:szCs w:val="20"/>
    </w:rPr>
  </w:style>
  <w:style w:type="paragraph" w:customStyle="1" w:styleId="612">
    <w:name w:val="文档结构图2"/>
    <w:basedOn w:val="1"/>
    <w:qFormat/>
    <w:uiPriority w:val="0"/>
    <w:rPr>
      <w:rFonts w:ascii="宋体"/>
      <w:kern w:val="0"/>
      <w:sz w:val="18"/>
      <w:szCs w:val="18"/>
    </w:rPr>
  </w:style>
  <w:style w:type="paragraph" w:customStyle="1" w:styleId="613">
    <w:name w:val="xl72"/>
    <w:basedOn w:val="1"/>
    <w:uiPriority w:val="0"/>
    <w:pPr>
      <w:widowControl/>
      <w:pBdr>
        <w:top w:val="single" w:color="000000" w:sz="12" w:space="0"/>
        <w:left w:val="single" w:color="000000" w:sz="12" w:space="0"/>
        <w:right w:val="single" w:color="000000" w:sz="8" w:space="0"/>
      </w:pBdr>
      <w:shd w:val="clear" w:color="000000" w:fill="BFBFBF"/>
      <w:spacing w:before="100" w:beforeAutospacing="1" w:after="100" w:afterAutospacing="1"/>
      <w:jc w:val="center"/>
    </w:pPr>
    <w:rPr>
      <w:rFonts w:ascii="黑体" w:hAnsi="宋体" w:eastAsia="黑体" w:cs="宋体"/>
      <w:kern w:val="0"/>
      <w:sz w:val="20"/>
      <w:szCs w:val="20"/>
    </w:rPr>
  </w:style>
  <w:style w:type="paragraph" w:customStyle="1" w:styleId="614">
    <w:name w:val="样式 样式 正文文本缩进 + 仿宋_GB2312 小四 首行缩进:  0 厘米 行距: 1.5 倍行距 + (中文) 仿宋_GB... Char Char"/>
    <w:basedOn w:val="425"/>
    <w:qFormat/>
    <w:uiPriority w:val="0"/>
    <w:pPr>
      <w:ind w:firstLine="480" w:firstLineChars="200"/>
    </w:pPr>
  </w:style>
  <w:style w:type="paragraph" w:customStyle="1" w:styleId="615">
    <w:name w:val="大汉正文"/>
    <w:basedOn w:val="1"/>
    <w:qFormat/>
    <w:uiPriority w:val="0"/>
    <w:pPr>
      <w:spacing w:line="360" w:lineRule="auto"/>
      <w:ind w:firstLine="200" w:firstLineChars="200"/>
      <w:jc w:val="left"/>
    </w:pPr>
    <w:rPr>
      <w:rFonts w:ascii="宋体" w:hAnsi="Times New Roman"/>
      <w:kern w:val="0"/>
      <w:sz w:val="24"/>
      <w:szCs w:val="24"/>
    </w:rPr>
  </w:style>
  <w:style w:type="paragraph" w:customStyle="1" w:styleId="616">
    <w:name w:val="Table_Medium"/>
    <w:basedOn w:val="604"/>
    <w:qFormat/>
    <w:uiPriority w:val="0"/>
    <w:rPr>
      <w:sz w:val="18"/>
    </w:rPr>
  </w:style>
  <w:style w:type="paragraph" w:customStyle="1" w:styleId="617">
    <w:name w:val="IBM 正文"/>
    <w:basedOn w:val="1"/>
    <w:qFormat/>
    <w:uiPriority w:val="0"/>
    <w:pPr>
      <w:spacing w:line="360" w:lineRule="atLeast"/>
    </w:pPr>
    <w:rPr>
      <w:rFonts w:ascii="Times New Roman" w:hAnsi="Times New Roman"/>
      <w:sz w:val="24"/>
      <w:szCs w:val="20"/>
    </w:rPr>
  </w:style>
  <w:style w:type="paragraph" w:customStyle="1" w:styleId="618">
    <w:name w:val="Char Char1 Char1"/>
    <w:basedOn w:val="1"/>
    <w:qFormat/>
    <w:uiPriority w:val="0"/>
    <w:rPr>
      <w:rFonts w:ascii="仿宋_GB2312" w:hAnsi="Times New Roman" w:eastAsia="仿宋_GB2312"/>
      <w:b/>
      <w:sz w:val="32"/>
      <w:szCs w:val="32"/>
    </w:rPr>
  </w:style>
  <w:style w:type="paragraph" w:customStyle="1" w:styleId="619">
    <w:name w:val="xl1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620">
    <w:name w:val="Char Char Char Char Char Char Char11"/>
    <w:basedOn w:val="1"/>
    <w:qFormat/>
    <w:uiPriority w:val="0"/>
    <w:pPr>
      <w:tabs>
        <w:tab w:val="left" w:pos="432"/>
      </w:tabs>
      <w:ind w:left="432" w:hanging="432"/>
    </w:pPr>
    <w:rPr>
      <w:rFonts w:ascii="Tahoma" w:hAnsi="Tahoma"/>
      <w:sz w:val="24"/>
      <w:szCs w:val="20"/>
    </w:rPr>
  </w:style>
  <w:style w:type="paragraph" w:customStyle="1" w:styleId="621">
    <w:name w:val="页眉1"/>
    <w:basedOn w:val="1"/>
    <w:qFormat/>
    <w:uiPriority w:val="0"/>
    <w:pPr>
      <w:widowControl/>
      <w:spacing w:before="150" w:after="150" w:line="320" w:lineRule="atLeast"/>
      <w:jc w:val="left"/>
    </w:pPr>
    <w:rPr>
      <w:rFonts w:ascii="宋体" w:hAnsi="宋体" w:cs="宋体"/>
      <w:color w:val="003399"/>
      <w:kern w:val="0"/>
      <w:sz w:val="30"/>
      <w:szCs w:val="30"/>
    </w:rPr>
  </w:style>
  <w:style w:type="paragraph" w:customStyle="1" w:styleId="622">
    <w:name w:val="Char Char Char Char Char Char Char Char Char Char Char Char Char"/>
    <w:basedOn w:val="1"/>
    <w:qFormat/>
    <w:uiPriority w:val="0"/>
    <w:pPr>
      <w:tabs>
        <w:tab w:val="left" w:pos="432"/>
      </w:tabs>
      <w:ind w:left="432" w:hanging="432"/>
    </w:pPr>
    <w:rPr>
      <w:rFonts w:ascii="Tahoma" w:hAnsi="Tahoma"/>
      <w:sz w:val="24"/>
      <w:szCs w:val="20"/>
    </w:rPr>
  </w:style>
  <w:style w:type="paragraph" w:customStyle="1" w:styleId="623">
    <w:name w:val="Tabletext"/>
    <w:basedOn w:val="1"/>
    <w:qFormat/>
    <w:uiPriority w:val="0"/>
    <w:pPr>
      <w:keepLines/>
      <w:spacing w:afterLines="50"/>
      <w:jc w:val="left"/>
    </w:pPr>
    <w:rPr>
      <w:rFonts w:ascii="宋体" w:hAnsi="Times New Roman"/>
      <w:snapToGrid w:val="0"/>
      <w:kern w:val="0"/>
      <w:szCs w:val="20"/>
    </w:rPr>
  </w:style>
  <w:style w:type="paragraph" w:customStyle="1" w:styleId="624">
    <w:name w:val="P3"/>
    <w:basedOn w:val="1"/>
    <w:qFormat/>
    <w:uiPriority w:val="0"/>
    <w:pPr>
      <w:widowControl/>
      <w:spacing w:before="240" w:line="240" w:lineRule="atLeast"/>
      <w:ind w:left="1152"/>
      <w:jc w:val="left"/>
    </w:pPr>
    <w:rPr>
      <w:rFonts w:ascii="Times New Roman" w:hAnsi="Times New Roman"/>
      <w:b/>
      <w:kern w:val="0"/>
      <w:szCs w:val="21"/>
      <w:lang w:val="en-AU" w:eastAsia="en-US"/>
    </w:rPr>
  </w:style>
  <w:style w:type="paragraph" w:customStyle="1" w:styleId="625">
    <w:name w:val="标准标题3"/>
    <w:basedOn w:val="6"/>
    <w:qFormat/>
    <w:uiPriority w:val="0"/>
    <w:pPr>
      <w:tabs>
        <w:tab w:val="left" w:pos="1050"/>
      </w:tabs>
      <w:spacing w:line="240" w:lineRule="auto"/>
      <w:ind w:left="-258" w:leftChars="-258"/>
    </w:pPr>
    <w:rPr>
      <w:rFonts w:eastAsia="仿宋_GB2312"/>
      <w:sz w:val="28"/>
    </w:rPr>
  </w:style>
  <w:style w:type="paragraph" w:customStyle="1" w:styleId="626">
    <w:name w:val="大表 mt"/>
    <w:basedOn w:val="1"/>
    <w:qFormat/>
    <w:uiPriority w:val="0"/>
    <w:pPr>
      <w:widowControl/>
      <w:jc w:val="left"/>
    </w:pPr>
    <w:rPr>
      <w:rFonts w:ascii="宋体" w:hAnsi="宋体" w:cs="宋体"/>
      <w:kern w:val="0"/>
      <w:szCs w:val="21"/>
    </w:rPr>
  </w:style>
  <w:style w:type="paragraph" w:customStyle="1" w:styleId="627">
    <w:name w:val="Char Char Char11"/>
    <w:basedOn w:val="1"/>
    <w:uiPriority w:val="0"/>
  </w:style>
  <w:style w:type="paragraph" w:customStyle="1" w:styleId="628">
    <w:name w:val="段落正文"/>
    <w:basedOn w:val="1"/>
    <w:qFormat/>
    <w:uiPriority w:val="0"/>
    <w:pPr>
      <w:spacing w:line="360" w:lineRule="auto"/>
      <w:ind w:firstLine="560" w:firstLineChars="200"/>
    </w:pPr>
    <w:rPr>
      <w:rFonts w:ascii="Times New Roman" w:hAnsi="Times New Roman"/>
      <w:sz w:val="28"/>
      <w:szCs w:val="28"/>
    </w:rPr>
  </w:style>
  <w:style w:type="paragraph" w:customStyle="1" w:styleId="629">
    <w:name w:val="footnote"/>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630">
    <w:name w:val="小四正文"/>
    <w:basedOn w:val="1"/>
    <w:qFormat/>
    <w:uiPriority w:val="0"/>
    <w:pPr>
      <w:spacing w:line="360" w:lineRule="auto"/>
      <w:ind w:firstLine="200" w:firstLineChars="200"/>
    </w:pPr>
    <w:rPr>
      <w:rFonts w:ascii="Times New Roman" w:hAnsi="Times New Roman" w:eastAsia="仿宋_GB2312" w:cs="宋体"/>
      <w:sz w:val="24"/>
      <w:szCs w:val="24"/>
    </w:rPr>
  </w:style>
  <w:style w:type="paragraph" w:customStyle="1" w:styleId="631">
    <w:name w:val="正文居中标题1"/>
    <w:basedOn w:val="1"/>
    <w:qFormat/>
    <w:uiPriority w:val="0"/>
    <w:pPr>
      <w:numPr>
        <w:ilvl w:val="0"/>
        <w:numId w:val="22"/>
      </w:numPr>
      <w:tabs>
        <w:tab w:val="clear" w:pos="987"/>
      </w:tabs>
      <w:spacing w:before="100" w:beforeAutospacing="1" w:after="100" w:afterAutospacing="1"/>
      <w:ind w:left="0" w:firstLine="0"/>
      <w:jc w:val="center"/>
    </w:pPr>
    <w:rPr>
      <w:rFonts w:ascii="Times New Roman" w:hAnsi="Times New Roman" w:eastAsia="隶书"/>
      <w:b/>
      <w:bCs/>
      <w:sz w:val="84"/>
      <w:szCs w:val="24"/>
    </w:rPr>
  </w:style>
  <w:style w:type="paragraph" w:customStyle="1" w:styleId="632">
    <w:name w:val="Table - Col. Head"/>
    <w:basedOn w:val="1"/>
    <w:qFormat/>
    <w:uiPriority w:val="0"/>
    <w:pPr>
      <w:keepNext/>
      <w:widowControl/>
      <w:spacing w:before="60" w:afterLines="50"/>
      <w:jc w:val="left"/>
    </w:pPr>
    <w:rPr>
      <w:rFonts w:ascii="Arial" w:hAnsi="Arial"/>
      <w:b/>
      <w:kern w:val="0"/>
      <w:sz w:val="18"/>
      <w:szCs w:val="20"/>
      <w:lang w:eastAsia="en-US"/>
    </w:rPr>
  </w:style>
  <w:style w:type="paragraph" w:customStyle="1" w:styleId="633">
    <w:name w:val="Char Char Char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634">
    <w:name w:val="样式 正文段落 + 四号"/>
    <w:basedOn w:val="346"/>
    <w:qFormat/>
    <w:uiPriority w:val="0"/>
    <w:pPr>
      <w:spacing w:line="360" w:lineRule="auto"/>
      <w:ind w:firstLine="0"/>
    </w:pPr>
    <w:rPr>
      <w:rFonts w:ascii="宋体" w:hAnsi="宋体" w:cs="宋体"/>
      <w:kern w:val="0"/>
    </w:rPr>
  </w:style>
  <w:style w:type="paragraph" w:customStyle="1" w:styleId="635">
    <w:name w:val="graytext"/>
    <w:basedOn w:val="1"/>
    <w:qFormat/>
    <w:uiPriority w:val="0"/>
    <w:pPr>
      <w:widowControl/>
      <w:spacing w:before="100" w:beforeAutospacing="1" w:after="100" w:afterAutospacing="1" w:line="288" w:lineRule="atLeast"/>
      <w:jc w:val="left"/>
    </w:pPr>
    <w:rPr>
      <w:rFonts w:ascii="宋体" w:hAnsi="宋体" w:cs="宋体"/>
      <w:color w:val="666666"/>
      <w:kern w:val="0"/>
      <w:sz w:val="17"/>
      <w:szCs w:val="17"/>
    </w:rPr>
  </w:style>
  <w:style w:type="paragraph" w:customStyle="1" w:styleId="636">
    <w:name w:val="正文小四"/>
    <w:basedOn w:val="1"/>
    <w:uiPriority w:val="0"/>
    <w:pPr>
      <w:tabs>
        <w:tab w:val="left" w:pos="720"/>
      </w:tabs>
      <w:spacing w:line="360" w:lineRule="auto"/>
      <w:ind w:right="210" w:rightChars="100" w:firstLine="360" w:firstLineChars="150"/>
      <w:jc w:val="center"/>
    </w:pPr>
    <w:rPr>
      <w:rFonts w:ascii="Times New Roman" w:hAnsi="Times New Roman"/>
      <w:sz w:val="24"/>
      <w:szCs w:val="24"/>
    </w:rPr>
  </w:style>
  <w:style w:type="paragraph" w:customStyle="1" w:styleId="637">
    <w:name w:val="Char Char3 Char Char Char Char"/>
    <w:basedOn w:val="1"/>
    <w:qFormat/>
    <w:uiPriority w:val="0"/>
    <w:pPr>
      <w:widowControl/>
      <w:spacing w:after="160" w:line="360" w:lineRule="auto"/>
      <w:jc w:val="left"/>
    </w:pPr>
    <w:rPr>
      <w:rFonts w:ascii="Verdana" w:hAnsi="Verdana"/>
      <w:kern w:val="0"/>
      <w:sz w:val="24"/>
      <w:szCs w:val="20"/>
      <w:lang w:eastAsia="en-US"/>
    </w:rPr>
  </w:style>
  <w:style w:type="paragraph" w:customStyle="1" w:styleId="638">
    <w:name w:val="font10"/>
    <w:basedOn w:val="1"/>
    <w:qFormat/>
    <w:uiPriority w:val="0"/>
    <w:pPr>
      <w:widowControl/>
      <w:spacing w:before="100" w:beforeAutospacing="1" w:after="100" w:afterAutospacing="1"/>
      <w:jc w:val="left"/>
    </w:pPr>
    <w:rPr>
      <w:rFonts w:ascii="Arial" w:hAnsi="Arial" w:cs="Arial"/>
      <w:color w:val="333333"/>
      <w:kern w:val="0"/>
      <w:sz w:val="20"/>
      <w:szCs w:val="20"/>
    </w:rPr>
  </w:style>
  <w:style w:type="paragraph" w:customStyle="1" w:styleId="639">
    <w:name w:val="Char Char1 Char Char Char Char Char Char Char Char Char Char Char Char Char Char"/>
    <w:basedOn w:val="1"/>
    <w:qFormat/>
    <w:uiPriority w:val="0"/>
    <w:pPr>
      <w:widowControl/>
      <w:spacing w:after="160" w:line="240" w:lineRule="exact"/>
      <w:jc w:val="left"/>
    </w:pPr>
    <w:rPr>
      <w:rFonts w:ascii="Times New Roman" w:hAnsi="Times New Roman"/>
      <w:szCs w:val="20"/>
    </w:rPr>
  </w:style>
  <w:style w:type="paragraph" w:customStyle="1" w:styleId="640">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641">
    <w:name w:val="xl120"/>
    <w:basedOn w:val="1"/>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center"/>
    </w:pPr>
    <w:rPr>
      <w:rFonts w:ascii="宋体" w:hAnsi="宋体" w:cs="宋体"/>
      <w:kern w:val="0"/>
      <w:sz w:val="20"/>
      <w:szCs w:val="20"/>
    </w:rPr>
  </w:style>
  <w:style w:type="paragraph" w:customStyle="1" w:styleId="642">
    <w:name w:val="p0"/>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643">
    <w:name w:val="样式 小四 行距: 1.5 倍行距 首行缩进:  2.25 字符"/>
    <w:basedOn w:val="1"/>
    <w:qFormat/>
    <w:uiPriority w:val="0"/>
    <w:pPr>
      <w:tabs>
        <w:tab w:val="left" w:pos="360"/>
        <w:tab w:val="left" w:pos="704"/>
      </w:tabs>
      <w:spacing w:line="360" w:lineRule="auto"/>
    </w:pPr>
    <w:rPr>
      <w:rFonts w:ascii="宋体" w:hAnsi="宋体"/>
      <w:spacing w:val="-8"/>
      <w:sz w:val="24"/>
      <w:szCs w:val="20"/>
    </w:rPr>
  </w:style>
  <w:style w:type="paragraph" w:customStyle="1" w:styleId="644">
    <w:name w:val="规范正文"/>
    <w:basedOn w:val="1"/>
    <w:qFormat/>
    <w:uiPriority w:val="0"/>
    <w:pPr>
      <w:adjustRightInd w:val="0"/>
      <w:spacing w:line="360" w:lineRule="auto"/>
      <w:ind w:left="480"/>
      <w:jc w:val="left"/>
      <w:textAlignment w:val="baseline"/>
    </w:pPr>
    <w:rPr>
      <w:rFonts w:ascii="Times New Roman" w:hAnsi="Times New Roman"/>
      <w:kern w:val="0"/>
      <w:sz w:val="24"/>
      <w:szCs w:val="20"/>
    </w:rPr>
  </w:style>
  <w:style w:type="paragraph" w:customStyle="1" w:styleId="645">
    <w:name w:val="丽天正文"/>
    <w:basedOn w:val="1"/>
    <w:uiPriority w:val="0"/>
    <w:pPr>
      <w:spacing w:line="540" w:lineRule="exact"/>
      <w:ind w:firstLine="560" w:firstLineChars="200"/>
    </w:pPr>
    <w:rPr>
      <w:rFonts w:ascii="宋体" w:hAnsi="宋体"/>
      <w:color w:val="000000"/>
      <w:sz w:val="28"/>
      <w:szCs w:val="28"/>
    </w:rPr>
  </w:style>
  <w:style w:type="paragraph" w:customStyle="1" w:styleId="646">
    <w:name w:val="样式 标题 4Chapter X.X.X. + 段后: 0.5 行1 + 段后: 0.5 行"/>
    <w:basedOn w:val="647"/>
    <w:qFormat/>
    <w:uiPriority w:val="0"/>
    <w:pPr>
      <w:numPr>
        <w:numId w:val="0"/>
      </w:numPr>
      <w:tabs>
        <w:tab w:val="left" w:pos="864"/>
      </w:tabs>
      <w:ind w:left="425" w:hanging="425"/>
    </w:pPr>
    <w:rPr>
      <w:szCs w:val="21"/>
    </w:rPr>
  </w:style>
  <w:style w:type="paragraph" w:customStyle="1" w:styleId="647">
    <w:name w:val="样式 标题 4Chapter X.X.X. + 段后: 0.5 行1"/>
    <w:basedOn w:val="7"/>
    <w:next w:val="7"/>
    <w:qFormat/>
    <w:uiPriority w:val="0"/>
    <w:pPr>
      <w:keepLines w:val="0"/>
      <w:numPr>
        <w:ilvl w:val="3"/>
        <w:numId w:val="5"/>
      </w:numPr>
      <w:spacing w:before="120" w:afterLines="50" w:line="240" w:lineRule="auto"/>
      <w:ind w:left="425" w:hanging="425"/>
      <w:jc w:val="left"/>
    </w:pPr>
    <w:rPr>
      <w:rFonts w:ascii="宋体" w:hAnsi="Times New Roman" w:eastAsia="宋体" w:cs="宋体"/>
      <w:snapToGrid w:val="0"/>
      <w:kern w:val="0"/>
      <w:sz w:val="21"/>
      <w:szCs w:val="20"/>
    </w:rPr>
  </w:style>
  <w:style w:type="paragraph" w:customStyle="1" w:styleId="648">
    <w:name w:val="样式 标题 5H5ITT t5PA Pico Section5H5-Heading 5h5l5heading5...1"/>
    <w:basedOn w:val="8"/>
    <w:qFormat/>
    <w:uiPriority w:val="0"/>
    <w:pPr>
      <w:widowControl/>
      <w:tabs>
        <w:tab w:val="left" w:pos="1800"/>
        <w:tab w:val="clear" w:pos="992"/>
      </w:tabs>
      <w:spacing w:before="0" w:after="0" w:line="360" w:lineRule="auto"/>
      <w:ind w:left="346" w:firstLine="0"/>
      <w:jc w:val="left"/>
    </w:pPr>
    <w:rPr>
      <w:rFonts w:ascii="宋体" w:hAnsi="宋体"/>
      <w:bCs w:val="0"/>
      <w:spacing w:val="-2"/>
      <w:kern w:val="28"/>
      <w:sz w:val="30"/>
      <w:szCs w:val="30"/>
    </w:rPr>
  </w:style>
  <w:style w:type="paragraph" w:customStyle="1" w:styleId="649">
    <w:name w:val="xl10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650">
    <w:name w:val="标准标题1"/>
    <w:basedOn w:val="4"/>
    <w:qFormat/>
    <w:uiPriority w:val="0"/>
    <w:pPr>
      <w:keepNext/>
      <w:keepLines/>
      <w:pageBreakBefore/>
      <w:tabs>
        <w:tab w:val="left" w:pos="1080"/>
      </w:tabs>
      <w:autoSpaceDE/>
      <w:autoSpaceDN/>
      <w:adjustRightInd/>
      <w:spacing w:before="340" w:after="330" w:line="578" w:lineRule="auto"/>
      <w:ind w:left="425" w:hanging="425"/>
      <w:jc w:val="both"/>
    </w:pPr>
    <w:rPr>
      <w:rFonts w:eastAsia="仿宋_GB2312"/>
      <w:kern w:val="44"/>
      <w:sz w:val="32"/>
      <w:szCs w:val="44"/>
    </w:rPr>
  </w:style>
  <w:style w:type="paragraph" w:customStyle="1" w:styleId="651">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652">
    <w:name w:val="PDGInstructions"/>
    <w:basedOn w:val="1"/>
    <w:uiPriority w:val="0"/>
    <w:pPr>
      <w:widowControl/>
      <w:spacing w:before="60" w:after="60"/>
      <w:ind w:right="360"/>
      <w:jc w:val="left"/>
    </w:pPr>
    <w:rPr>
      <w:rFonts w:ascii="Garamond" w:hAnsi="Garamond"/>
      <w:color w:val="FF0000"/>
      <w:kern w:val="0"/>
      <w:sz w:val="24"/>
      <w:szCs w:val="20"/>
      <w:lang w:eastAsia="en-US"/>
    </w:rPr>
  </w:style>
  <w:style w:type="paragraph" w:customStyle="1" w:styleId="653">
    <w:name w:val="Char111"/>
    <w:basedOn w:val="1"/>
    <w:qFormat/>
    <w:uiPriority w:val="0"/>
    <w:rPr>
      <w:rFonts w:ascii="仿宋_GB2312" w:hAnsi="Times New Roman" w:eastAsia="仿宋_GB2312"/>
      <w:b/>
      <w:sz w:val="32"/>
      <w:szCs w:val="32"/>
    </w:rPr>
  </w:style>
  <w:style w:type="paragraph" w:customStyle="1" w:styleId="654">
    <w:name w:val="正文文本 21"/>
    <w:basedOn w:val="1"/>
    <w:uiPriority w:val="0"/>
    <w:pPr>
      <w:widowControl/>
      <w:overflowPunct w:val="0"/>
      <w:autoSpaceDE w:val="0"/>
      <w:autoSpaceDN w:val="0"/>
      <w:adjustRightInd w:val="0"/>
      <w:ind w:left="450" w:hanging="450"/>
      <w:jc w:val="left"/>
      <w:textAlignment w:val="baseline"/>
    </w:pPr>
    <w:rPr>
      <w:rFonts w:ascii="Times New Roman" w:hAnsi="Times New Roman"/>
      <w:kern w:val="0"/>
      <w:sz w:val="24"/>
      <w:szCs w:val="20"/>
    </w:rPr>
  </w:style>
  <w:style w:type="paragraph" w:customStyle="1" w:styleId="655">
    <w:name w:val="font8"/>
    <w:basedOn w:val="1"/>
    <w:qFormat/>
    <w:uiPriority w:val="0"/>
    <w:pPr>
      <w:widowControl/>
      <w:spacing w:before="100" w:beforeAutospacing="1" w:after="100" w:afterAutospacing="1"/>
      <w:jc w:val="left"/>
    </w:pPr>
    <w:rPr>
      <w:rFonts w:ascii="宋体" w:hAnsi="宋体" w:cs="宋体"/>
      <w:color w:val="000000"/>
      <w:kern w:val="0"/>
      <w:szCs w:val="21"/>
    </w:rPr>
  </w:style>
  <w:style w:type="paragraph" w:customStyle="1" w:styleId="656">
    <w:name w:val="A正文小四"/>
    <w:basedOn w:val="1"/>
    <w:qFormat/>
    <w:uiPriority w:val="0"/>
    <w:pPr>
      <w:spacing w:line="360" w:lineRule="auto"/>
      <w:ind w:firstLine="200" w:firstLineChars="200"/>
    </w:pPr>
    <w:rPr>
      <w:rFonts w:ascii="Times New Roman" w:hAnsi="Times New Roman"/>
      <w:sz w:val="24"/>
      <w:szCs w:val="24"/>
    </w:rPr>
  </w:style>
  <w:style w:type="paragraph" w:customStyle="1" w:styleId="657">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Cs w:val="21"/>
    </w:rPr>
  </w:style>
  <w:style w:type="paragraph" w:customStyle="1" w:styleId="658">
    <w:name w:val="列出段落11"/>
    <w:basedOn w:val="1"/>
    <w:qFormat/>
    <w:uiPriority w:val="0"/>
    <w:pPr>
      <w:ind w:firstLine="420" w:firstLineChars="200"/>
    </w:pPr>
  </w:style>
  <w:style w:type="paragraph" w:customStyle="1" w:styleId="659">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660">
    <w:name w:val="列表（编号一级）（绿盟科技）"/>
    <w:basedOn w:val="1"/>
    <w:qFormat/>
    <w:uiPriority w:val="0"/>
    <w:pPr>
      <w:widowControl/>
      <w:numPr>
        <w:ilvl w:val="0"/>
        <w:numId w:val="23"/>
      </w:numPr>
      <w:spacing w:beforeLines="25" w:line="300" w:lineRule="auto"/>
      <w:jc w:val="left"/>
    </w:pPr>
    <w:rPr>
      <w:rFonts w:ascii="Arial" w:hAnsi="Arial"/>
      <w:kern w:val="0"/>
      <w:szCs w:val="21"/>
    </w:rPr>
  </w:style>
  <w:style w:type="paragraph" w:customStyle="1" w:styleId="661">
    <w:name w:val="强调点"/>
    <w:basedOn w:val="1"/>
    <w:qFormat/>
    <w:uiPriority w:val="0"/>
    <w:pPr>
      <w:autoSpaceDE w:val="0"/>
      <w:autoSpaceDN w:val="0"/>
      <w:adjustRightInd w:val="0"/>
      <w:spacing w:beforeLines="50" w:afterLines="50"/>
      <w:jc w:val="left"/>
    </w:pPr>
    <w:rPr>
      <w:rFonts w:ascii="黑体" w:hAnsi="Arial Unicode MS" w:eastAsia="华文行楷" w:cs="Arial"/>
      <w:kern w:val="0"/>
      <w:szCs w:val="56"/>
    </w:rPr>
  </w:style>
  <w:style w:type="paragraph" w:customStyle="1" w:styleId="662">
    <w:name w:val="xl123"/>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663">
    <w:name w:val="xl78"/>
    <w:basedOn w:val="1"/>
    <w:qFormat/>
    <w:uiPriority w:val="0"/>
    <w:pPr>
      <w:widowControl/>
      <w:pBdr>
        <w:top w:val="single" w:color="000000" w:sz="12" w:space="0"/>
      </w:pBdr>
      <w:shd w:val="clear" w:color="000000" w:fill="BFBFBF"/>
      <w:spacing w:before="100" w:beforeAutospacing="1" w:after="100" w:afterAutospacing="1"/>
      <w:jc w:val="center"/>
    </w:pPr>
    <w:rPr>
      <w:rFonts w:ascii="黑体" w:hAnsi="宋体" w:eastAsia="黑体" w:cs="宋体"/>
      <w:kern w:val="0"/>
      <w:sz w:val="20"/>
      <w:szCs w:val="20"/>
    </w:rPr>
  </w:style>
  <w:style w:type="paragraph" w:customStyle="1" w:styleId="664">
    <w:name w:val="表格内容"/>
    <w:basedOn w:val="26"/>
    <w:qFormat/>
    <w:uiPriority w:val="0"/>
    <w:pPr>
      <w:suppressLineNumbers/>
      <w:suppressAutoHyphens/>
    </w:pPr>
    <w:rPr>
      <w:kern w:val="1"/>
      <w:sz w:val="21"/>
      <w:lang w:eastAsia="ar-SA"/>
    </w:rPr>
  </w:style>
  <w:style w:type="paragraph" w:customStyle="1" w:styleId="665">
    <w:name w:val="样式　标题4"/>
    <w:basedOn w:val="647"/>
    <w:next w:val="1"/>
    <w:qFormat/>
    <w:uiPriority w:val="0"/>
    <w:pPr>
      <w:numPr>
        <w:ilvl w:val="0"/>
        <w:numId w:val="0"/>
      </w:numPr>
      <w:ind w:left="425" w:hanging="425"/>
    </w:pPr>
  </w:style>
  <w:style w:type="paragraph" w:customStyle="1" w:styleId="666">
    <w:name w:val="Char2 Char Char Char"/>
    <w:basedOn w:val="1"/>
    <w:qFormat/>
    <w:uiPriority w:val="0"/>
    <w:rPr>
      <w:rFonts w:ascii="仿宋_GB2312" w:hAnsi="Times New Roman" w:eastAsia="仿宋_GB2312"/>
      <w:b/>
      <w:sz w:val="32"/>
      <w:szCs w:val="32"/>
    </w:rPr>
  </w:style>
  <w:style w:type="paragraph" w:customStyle="1" w:styleId="667">
    <w:name w:val="Paragraph4"/>
    <w:basedOn w:val="1"/>
    <w:qFormat/>
    <w:uiPriority w:val="0"/>
    <w:pPr>
      <w:spacing w:before="80" w:afterLines="50"/>
      <w:ind w:left="2250"/>
    </w:pPr>
    <w:rPr>
      <w:rFonts w:ascii="宋体" w:hAnsi="Times New Roman"/>
      <w:snapToGrid w:val="0"/>
      <w:kern w:val="0"/>
      <w:szCs w:val="20"/>
    </w:rPr>
  </w:style>
  <w:style w:type="paragraph" w:customStyle="1" w:styleId="668">
    <w:name w:val="xl8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color w:val="000000"/>
      <w:kern w:val="0"/>
      <w:sz w:val="18"/>
      <w:szCs w:val="18"/>
    </w:rPr>
  </w:style>
  <w:style w:type="paragraph" w:customStyle="1" w:styleId="669">
    <w:name w:val="标题 3 （加黑）"/>
    <w:basedOn w:val="6"/>
    <w:qFormat/>
    <w:uiPriority w:val="0"/>
    <w:pPr>
      <w:keepNext w:val="0"/>
      <w:spacing w:before="120" w:after="120" w:line="413" w:lineRule="auto"/>
      <w:ind w:left="354" w:hanging="354" w:hangingChars="150"/>
    </w:pPr>
    <w:rPr>
      <w:rFonts w:ascii="Times New Roman" w:hAnsi="Times New Roman"/>
      <w:bCs w:val="0"/>
      <w:sz w:val="24"/>
      <w:szCs w:val="20"/>
    </w:rPr>
  </w:style>
  <w:style w:type="paragraph" w:customStyle="1" w:styleId="670">
    <w:name w:val="Char3 Char Char 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671">
    <w:name w:val="正文缩进11"/>
    <w:basedOn w:val="1"/>
    <w:qFormat/>
    <w:uiPriority w:val="0"/>
    <w:pPr>
      <w:autoSpaceDE w:val="0"/>
      <w:autoSpaceDN w:val="0"/>
      <w:adjustRightInd w:val="0"/>
      <w:spacing w:after="180" w:line="310" w:lineRule="auto"/>
      <w:ind w:firstLine="420"/>
      <w:jc w:val="left"/>
    </w:pPr>
    <w:rPr>
      <w:rFonts w:ascii="Times New Roman" w:hAnsi="Times New Roman"/>
      <w:kern w:val="0"/>
      <w:sz w:val="20"/>
      <w:szCs w:val="20"/>
    </w:rPr>
  </w:style>
  <w:style w:type="paragraph" w:customStyle="1" w:styleId="672">
    <w:name w:val="无间隔11"/>
    <w:qFormat/>
    <w:uiPriority w:val="0"/>
    <w:pPr>
      <w:widowControl w:val="0"/>
      <w:jc w:val="both"/>
    </w:pPr>
    <w:rPr>
      <w:rFonts w:ascii="Times New Roman" w:hAnsi="Times New Roman" w:eastAsia="宋体" w:cs="Times New Roman"/>
      <w:kern w:val="2"/>
      <w:sz w:val="24"/>
      <w:szCs w:val="24"/>
      <w:lang w:val="en-US" w:eastAsia="zh-CN" w:bidi="ar-SA"/>
    </w:rPr>
  </w:style>
  <w:style w:type="paragraph" w:customStyle="1" w:styleId="673">
    <w:name w:val="吉奥表头文字"/>
    <w:basedOn w:val="1"/>
    <w:qFormat/>
    <w:uiPriority w:val="0"/>
    <w:pPr>
      <w:adjustRightInd w:val="0"/>
      <w:snapToGrid w:val="0"/>
      <w:spacing w:line="360" w:lineRule="atLeast"/>
      <w:jc w:val="center"/>
      <w:textAlignment w:val="baseline"/>
    </w:pPr>
    <w:rPr>
      <w:rFonts w:ascii="Times New Roman" w:hAnsi="Times New Roman" w:eastAsia="仿宋_GB2312"/>
      <w:b/>
      <w:szCs w:val="21"/>
    </w:rPr>
  </w:style>
  <w:style w:type="paragraph" w:customStyle="1" w:styleId="674">
    <w:name w:val="默认段落字体 Para Char"/>
    <w:basedOn w:val="1"/>
    <w:qFormat/>
    <w:uiPriority w:val="0"/>
    <w:pPr>
      <w:adjustRightInd w:val="0"/>
      <w:spacing w:line="360" w:lineRule="auto"/>
      <w:ind w:firstLine="480"/>
    </w:pPr>
    <w:rPr>
      <w:rFonts w:ascii="宋体" w:hAnsi="宋体"/>
      <w:kern w:val="0"/>
      <w:sz w:val="24"/>
      <w:szCs w:val="20"/>
    </w:rPr>
  </w:style>
  <w:style w:type="paragraph" w:customStyle="1" w:styleId="675">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676">
    <w:name w:val="Char Char Char Char1"/>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677">
    <w:name w:val="Bullet"/>
    <w:basedOn w:val="1"/>
    <w:qFormat/>
    <w:uiPriority w:val="0"/>
    <w:pPr>
      <w:widowControl/>
      <w:tabs>
        <w:tab w:val="left" w:pos="720"/>
        <w:tab w:val="left" w:pos="964"/>
      </w:tabs>
      <w:spacing w:before="120" w:afterLines="50"/>
      <w:ind w:left="720" w:right="360" w:hanging="482"/>
    </w:pPr>
    <w:rPr>
      <w:rFonts w:ascii="宋体" w:hAnsi="Times New Roman"/>
      <w:snapToGrid w:val="0"/>
      <w:kern w:val="0"/>
      <w:szCs w:val="20"/>
    </w:rPr>
  </w:style>
  <w:style w:type="paragraph" w:customStyle="1" w:styleId="678">
    <w:name w:val="Default"/>
    <w:qFormat/>
    <w:uiPriority w:val="0"/>
    <w:pPr>
      <w:widowControl w:val="0"/>
      <w:autoSpaceDE w:val="0"/>
      <w:autoSpaceDN w:val="0"/>
      <w:adjustRightInd w:val="0"/>
    </w:pPr>
    <w:rPr>
      <w:rFonts w:ascii="楷体" w:hAnsi="Calibri" w:eastAsia="楷体" w:cs="楷体"/>
      <w:color w:val="000000"/>
      <w:sz w:val="24"/>
      <w:szCs w:val="24"/>
      <w:lang w:val="en-US" w:eastAsia="zh-CN" w:bidi="ar-SA"/>
    </w:rPr>
  </w:style>
  <w:style w:type="paragraph" w:customStyle="1" w:styleId="679">
    <w:name w:val="Char1 Char Char Char"/>
    <w:basedOn w:val="1"/>
    <w:qFormat/>
    <w:uiPriority w:val="0"/>
    <w:rPr>
      <w:rFonts w:ascii="Tahoma" w:hAnsi="Tahoma"/>
      <w:sz w:val="24"/>
      <w:szCs w:val="20"/>
    </w:rPr>
  </w:style>
  <w:style w:type="paragraph" w:customStyle="1" w:styleId="680">
    <w:name w:val="样式1"/>
    <w:basedOn w:val="1"/>
    <w:qFormat/>
    <w:uiPriority w:val="0"/>
    <w:pPr>
      <w:pBdr>
        <w:bottom w:val="single" w:color="auto" w:sz="4" w:space="1"/>
      </w:pBdr>
    </w:pPr>
    <w:rPr>
      <w:rFonts w:ascii="Times New Roman" w:hAnsi="Times New Roman"/>
      <w:szCs w:val="24"/>
    </w:rPr>
  </w:style>
  <w:style w:type="paragraph" w:customStyle="1" w:styleId="681">
    <w:name w:val="font7"/>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682">
    <w:name w:val="Char31"/>
    <w:basedOn w:val="1"/>
    <w:qFormat/>
    <w:uiPriority w:val="0"/>
    <w:rPr>
      <w:rFonts w:ascii="仿宋_GB2312" w:hAnsi="Times New Roman" w:eastAsia="仿宋_GB2312"/>
      <w:b/>
      <w:sz w:val="32"/>
      <w:szCs w:val="32"/>
    </w:rPr>
  </w:style>
  <w:style w:type="paragraph" w:customStyle="1" w:styleId="683">
    <w:name w:val="要点2"/>
    <w:basedOn w:val="1"/>
    <w:qFormat/>
    <w:uiPriority w:val="0"/>
    <w:pPr>
      <w:spacing w:line="360" w:lineRule="auto"/>
      <w:ind w:left="420" w:hanging="420"/>
    </w:pPr>
    <w:rPr>
      <w:rFonts w:ascii="Times New Roman" w:hAnsi="Times New Roman"/>
      <w:b/>
      <w:szCs w:val="21"/>
      <w:shd w:val="pct10" w:color="auto" w:fill="FFFFFF"/>
    </w:rPr>
  </w:style>
  <w:style w:type="paragraph" w:customStyle="1" w:styleId="684">
    <w:name w:val="Table - Text"/>
    <w:basedOn w:val="1"/>
    <w:qFormat/>
    <w:uiPriority w:val="0"/>
    <w:pPr>
      <w:widowControl/>
      <w:spacing w:before="60" w:afterLines="50"/>
      <w:jc w:val="left"/>
    </w:pPr>
    <w:rPr>
      <w:rFonts w:ascii="Times New Roman" w:hAnsi="Times New Roman"/>
      <w:kern w:val="0"/>
      <w:szCs w:val="20"/>
      <w:lang w:eastAsia="en-US"/>
    </w:rPr>
  </w:style>
  <w:style w:type="paragraph" w:customStyle="1" w:styleId="685">
    <w:name w:val="Item List"/>
    <w:uiPriority w:val="0"/>
    <w:pPr>
      <w:tabs>
        <w:tab w:val="left" w:pos="2126"/>
      </w:tabs>
      <w:spacing w:line="300" w:lineRule="auto"/>
      <w:ind w:left="2126" w:hanging="425"/>
      <w:jc w:val="both"/>
    </w:pPr>
    <w:rPr>
      <w:rFonts w:ascii="Arial" w:hAnsi="Arial" w:eastAsia="宋体" w:cs="Times New Roman"/>
      <w:sz w:val="21"/>
      <w:lang w:val="en-US" w:eastAsia="en-US" w:bidi="ar-SA"/>
    </w:rPr>
  </w:style>
  <w:style w:type="paragraph" w:customStyle="1" w:styleId="686">
    <w:name w:val="样式 模板描述"/>
    <w:basedOn w:val="1"/>
    <w:next w:val="489"/>
    <w:qFormat/>
    <w:uiPriority w:val="0"/>
    <w:pPr>
      <w:spacing w:afterLines="50"/>
      <w:jc w:val="left"/>
    </w:pPr>
    <w:rPr>
      <w:rFonts w:ascii="宋体" w:hAnsi="Times New Roman" w:cs="宋体"/>
      <w:i/>
      <w:iCs/>
      <w:snapToGrid w:val="0"/>
      <w:color w:val="0000FF"/>
      <w:kern w:val="0"/>
      <w:szCs w:val="21"/>
    </w:rPr>
  </w:style>
  <w:style w:type="paragraph" w:customStyle="1" w:styleId="687">
    <w:name w:val="Main Title"/>
    <w:basedOn w:val="1"/>
    <w:qFormat/>
    <w:uiPriority w:val="0"/>
    <w:pPr>
      <w:spacing w:before="480" w:afterLines="50"/>
      <w:jc w:val="center"/>
    </w:pPr>
    <w:rPr>
      <w:rFonts w:ascii="宋体" w:hAnsi="Times New Roman"/>
      <w:b/>
      <w:snapToGrid w:val="0"/>
      <w:kern w:val="28"/>
      <w:sz w:val="32"/>
      <w:szCs w:val="20"/>
    </w:rPr>
  </w:style>
  <w:style w:type="paragraph" w:customStyle="1" w:styleId="688">
    <w:name w:val="font12"/>
    <w:basedOn w:val="1"/>
    <w:qFormat/>
    <w:uiPriority w:val="0"/>
    <w:pPr>
      <w:widowControl/>
      <w:spacing w:before="100" w:beforeAutospacing="1" w:after="100" w:afterAutospacing="1"/>
      <w:jc w:val="left"/>
    </w:pPr>
    <w:rPr>
      <w:rFonts w:ascii="宋体" w:hAnsi="宋体" w:cs="宋体"/>
      <w:color w:val="333333"/>
      <w:kern w:val="0"/>
      <w:sz w:val="22"/>
    </w:rPr>
  </w:style>
  <w:style w:type="paragraph" w:customStyle="1" w:styleId="689">
    <w:name w:val="正文文本缩进11"/>
    <w:basedOn w:val="1"/>
    <w:qFormat/>
    <w:uiPriority w:val="0"/>
    <w:pPr>
      <w:spacing w:after="120"/>
      <w:ind w:left="420" w:leftChars="200"/>
    </w:pPr>
    <w:rPr>
      <w:rFonts w:cs="黑体"/>
    </w:rPr>
  </w:style>
  <w:style w:type="paragraph" w:customStyle="1" w:styleId="690">
    <w:name w:val="font6"/>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691">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692">
    <w:name w:val="标书_正文"/>
    <w:basedOn w:val="1"/>
    <w:uiPriority w:val="0"/>
    <w:pPr>
      <w:spacing w:line="360" w:lineRule="auto"/>
    </w:pPr>
    <w:rPr>
      <w:rFonts w:ascii="宋体" w:hAnsi="Times New Roman"/>
      <w:b/>
      <w:kern w:val="0"/>
      <w:sz w:val="32"/>
      <w:szCs w:val="32"/>
    </w:rPr>
  </w:style>
  <w:style w:type="paragraph" w:customStyle="1" w:styleId="693">
    <w:name w:val="样式 正文段落 + (西文) 仿宋_GB2312 行距: 1.5 倍行距"/>
    <w:basedOn w:val="346"/>
    <w:qFormat/>
    <w:uiPriority w:val="0"/>
    <w:pPr>
      <w:spacing w:line="360" w:lineRule="auto"/>
      <w:ind w:firstLine="560" w:firstLineChars="200"/>
    </w:pPr>
    <w:rPr>
      <w:rFonts w:ascii="仿宋" w:hAnsi="宋体" w:eastAsia="仿宋" w:cs="宋体"/>
      <w:kern w:val="0"/>
      <w:sz w:val="28"/>
    </w:rPr>
  </w:style>
  <w:style w:type="paragraph" w:customStyle="1" w:styleId="694">
    <w:name w:val="样式 三号 加粗 段后: 0.5 行"/>
    <w:basedOn w:val="1"/>
    <w:qFormat/>
    <w:uiPriority w:val="0"/>
    <w:pPr>
      <w:spacing w:afterLines="50"/>
      <w:jc w:val="left"/>
    </w:pPr>
    <w:rPr>
      <w:rFonts w:ascii="宋体" w:hAnsi="Times New Roman" w:cs="宋体"/>
      <w:b/>
      <w:bCs/>
      <w:snapToGrid w:val="0"/>
      <w:kern w:val="0"/>
      <w:sz w:val="32"/>
      <w:szCs w:val="20"/>
    </w:rPr>
  </w:style>
  <w:style w:type="paragraph" w:customStyle="1" w:styleId="695">
    <w:name w:val="Blockquote"/>
    <w:basedOn w:val="1"/>
    <w:qFormat/>
    <w:uiPriority w:val="0"/>
    <w:pPr>
      <w:widowControl/>
      <w:spacing w:before="100" w:afterLines="50"/>
      <w:ind w:left="360" w:right="360"/>
      <w:jc w:val="left"/>
    </w:pPr>
    <w:rPr>
      <w:rFonts w:ascii="宋体" w:hAnsi="Times New Roman"/>
      <w:snapToGrid w:val="0"/>
      <w:kern w:val="0"/>
      <w:sz w:val="24"/>
      <w:szCs w:val="20"/>
      <w:lang w:val="en-CA"/>
    </w:rPr>
  </w:style>
  <w:style w:type="paragraph" w:customStyle="1" w:styleId="696">
    <w:name w:val="GP有序编号1级"/>
    <w:basedOn w:val="1"/>
    <w:qFormat/>
    <w:uiPriority w:val="0"/>
    <w:pPr>
      <w:numPr>
        <w:ilvl w:val="1"/>
        <w:numId w:val="15"/>
      </w:numPr>
      <w:tabs>
        <w:tab w:val="left" w:pos="903"/>
      </w:tabs>
      <w:spacing w:line="360" w:lineRule="auto"/>
      <w:ind w:left="900" w:hanging="420"/>
      <w:jc w:val="left"/>
    </w:pPr>
    <w:rPr>
      <w:rFonts w:ascii="Times New Roman" w:hAnsi="Times New Roman"/>
      <w:sz w:val="24"/>
      <w:szCs w:val="21"/>
    </w:rPr>
  </w:style>
  <w:style w:type="paragraph" w:customStyle="1" w:styleId="697">
    <w:name w:val="样式 纯文本 + 首行缩进:  2 字符 Char Char Char Char Char Char Char Char Char Char Char Char Char Char Char Char Char Char Char Char Char Char Char Char"/>
    <w:basedOn w:val="2"/>
    <w:qFormat/>
    <w:uiPriority w:val="0"/>
    <w:pPr>
      <w:spacing w:beforeLines="0" w:afterLines="0" w:line="360" w:lineRule="auto"/>
      <w:jc w:val="left"/>
    </w:pPr>
    <w:rPr>
      <w:rFonts w:eastAsia="仿宋_GB2312" w:cs="Arial"/>
      <w:sz w:val="28"/>
      <w:szCs w:val="20"/>
    </w:rPr>
  </w:style>
  <w:style w:type="paragraph" w:customStyle="1" w:styleId="698">
    <w:name w:val="msoaccenttext2"/>
    <w:qFormat/>
    <w:uiPriority w:val="0"/>
    <w:rPr>
      <w:rFonts w:ascii="Century Schoolbook" w:hAnsi="Century Schoolbook" w:eastAsia="宋体" w:cs="宋体"/>
      <w:color w:val="000000"/>
      <w:kern w:val="28"/>
      <w:sz w:val="15"/>
      <w:szCs w:val="15"/>
      <w:lang w:val="en-US" w:eastAsia="zh-CN" w:bidi="ar-SA"/>
    </w:rPr>
  </w:style>
  <w:style w:type="paragraph" w:customStyle="1" w:styleId="699">
    <w:name w:val="Char Char Char Char Char Char Char Char Char Char1"/>
    <w:basedOn w:val="1"/>
    <w:qFormat/>
    <w:uiPriority w:val="0"/>
    <w:pPr>
      <w:tabs>
        <w:tab w:val="left" w:pos="360"/>
      </w:tabs>
      <w:ind w:left="480" w:hanging="480" w:hangingChars="200"/>
    </w:pPr>
    <w:rPr>
      <w:rFonts w:ascii="仿宋_GB2312" w:hAnsi="Times New Roman" w:eastAsia="仿宋_GB2312"/>
      <w:b/>
      <w:sz w:val="24"/>
      <w:szCs w:val="24"/>
    </w:rPr>
  </w:style>
  <w:style w:type="paragraph" w:customStyle="1" w:styleId="700">
    <w:name w:val="FA正文+标号"/>
    <w:basedOn w:val="1"/>
    <w:qFormat/>
    <w:uiPriority w:val="0"/>
    <w:pPr>
      <w:numPr>
        <w:ilvl w:val="0"/>
        <w:numId w:val="24"/>
      </w:numPr>
      <w:tabs>
        <w:tab w:val="left" w:pos="3375"/>
        <w:tab w:val="clear" w:pos="840"/>
      </w:tabs>
      <w:spacing w:line="400" w:lineRule="exact"/>
      <w:ind w:left="0" w:firstLine="0"/>
    </w:pPr>
    <w:rPr>
      <w:rFonts w:ascii="仿宋_GB2312" w:hAnsi="宋体" w:eastAsia="仿宋_GB2312"/>
      <w:sz w:val="24"/>
      <w:szCs w:val="24"/>
    </w:rPr>
  </w:style>
  <w:style w:type="paragraph" w:customStyle="1" w:styleId="701">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702">
    <w:name w:val="样式 标题 3Chapter X.X.X. + 段后: 0.5 行1"/>
    <w:basedOn w:val="6"/>
    <w:next w:val="1"/>
    <w:qFormat/>
    <w:uiPriority w:val="0"/>
    <w:pPr>
      <w:keepLines w:val="0"/>
      <w:spacing w:before="120" w:afterLines="50" w:line="240" w:lineRule="auto"/>
      <w:jc w:val="left"/>
    </w:pPr>
    <w:rPr>
      <w:rFonts w:ascii="宋体" w:cs="宋体"/>
      <w:snapToGrid w:val="0"/>
      <w:kern w:val="0"/>
      <w:sz w:val="24"/>
      <w:szCs w:val="20"/>
    </w:rPr>
  </w:style>
  <w:style w:type="paragraph" w:customStyle="1" w:styleId="703">
    <w:name w:val="公司名"/>
    <w:basedOn w:val="1"/>
    <w:next w:val="1"/>
    <w:qFormat/>
    <w:uiPriority w:val="0"/>
    <w:pPr>
      <w:widowControl/>
      <w:spacing w:before="420" w:after="60" w:line="320" w:lineRule="exact"/>
      <w:jc w:val="left"/>
    </w:pPr>
    <w:rPr>
      <w:rFonts w:ascii="Garamond" w:hAnsi="Garamond"/>
      <w:caps/>
      <w:kern w:val="36"/>
      <w:sz w:val="38"/>
      <w:szCs w:val="20"/>
      <w:lang w:bidi="he-IL"/>
    </w:rPr>
  </w:style>
  <w:style w:type="paragraph" w:customStyle="1" w:styleId="704">
    <w:name w:val="xl67"/>
    <w:basedOn w:val="1"/>
    <w:qFormat/>
    <w:uiPriority w:val="0"/>
    <w:pPr>
      <w:widowControl/>
      <w:pBdr>
        <w:left w:val="single" w:color="000000" w:sz="12" w:space="0"/>
        <w:bottom w:val="single" w:color="000000" w:sz="8" w:space="0"/>
        <w:right w:val="single" w:color="000000" w:sz="8" w:space="0"/>
      </w:pBdr>
      <w:spacing w:before="100" w:beforeAutospacing="1" w:after="100" w:afterAutospacing="1"/>
      <w:jc w:val="left"/>
    </w:pPr>
    <w:rPr>
      <w:rFonts w:ascii="黑体" w:hAnsi="宋体" w:eastAsia="黑体" w:cs="宋体"/>
      <w:b/>
      <w:bCs/>
      <w:kern w:val="0"/>
      <w:sz w:val="20"/>
      <w:szCs w:val="20"/>
    </w:rPr>
  </w:style>
  <w:style w:type="paragraph" w:customStyle="1" w:styleId="705">
    <w:name w:val="正文样式1"/>
    <w:basedOn w:val="1"/>
    <w:qFormat/>
    <w:uiPriority w:val="0"/>
    <w:pPr>
      <w:spacing w:line="360" w:lineRule="auto"/>
      <w:ind w:firstLine="200" w:firstLineChars="200"/>
    </w:pPr>
    <w:rPr>
      <w:rFonts w:ascii="Times New Roman" w:hAnsi="Times New Roman" w:cs="宋体"/>
      <w:sz w:val="24"/>
      <w:szCs w:val="20"/>
    </w:rPr>
  </w:style>
  <w:style w:type="paragraph" w:customStyle="1" w:styleId="706">
    <w:name w:val="mod_selection1"/>
    <w:basedOn w:val="1"/>
    <w:qFormat/>
    <w:uiPriority w:val="0"/>
    <w:pPr>
      <w:widowControl/>
      <w:ind w:left="75"/>
      <w:jc w:val="left"/>
    </w:pPr>
    <w:rPr>
      <w:rFonts w:ascii="Arial" w:hAnsi="Arial" w:cs="Arial"/>
      <w:b/>
      <w:bCs/>
      <w:kern w:val="0"/>
      <w:sz w:val="20"/>
      <w:szCs w:val="20"/>
    </w:rPr>
  </w:style>
  <w:style w:type="paragraph" w:customStyle="1" w:styleId="707">
    <w:name w:val="itemlis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708">
    <w:name w:val="Char5"/>
    <w:basedOn w:val="1"/>
    <w:qFormat/>
    <w:uiPriority w:val="0"/>
    <w:pPr>
      <w:tabs>
        <w:tab w:val="left" w:pos="432"/>
      </w:tabs>
      <w:ind w:left="432" w:hanging="432"/>
    </w:pPr>
    <w:rPr>
      <w:rFonts w:ascii="Times New Roman" w:hAnsi="Times New Roman"/>
      <w:sz w:val="24"/>
      <w:szCs w:val="24"/>
    </w:rPr>
  </w:style>
  <w:style w:type="paragraph" w:customStyle="1" w:styleId="709">
    <w:name w:val="二级."/>
    <w:basedOn w:val="5"/>
    <w:qFormat/>
    <w:uiPriority w:val="0"/>
    <w:pPr>
      <w:tabs>
        <w:tab w:val="left" w:pos="0"/>
      </w:tabs>
      <w:spacing w:before="0" w:after="0" w:line="528" w:lineRule="auto"/>
      <w:ind w:left="181" w:hanging="181"/>
    </w:pPr>
    <w:rPr>
      <w:bCs w:val="0"/>
      <w:kern w:val="0"/>
      <w:sz w:val="36"/>
      <w:szCs w:val="20"/>
    </w:rPr>
  </w:style>
  <w:style w:type="paragraph" w:customStyle="1" w:styleId="710">
    <w:name w:val="标准小四"/>
    <w:basedOn w:val="1"/>
    <w:qFormat/>
    <w:uiPriority w:val="0"/>
    <w:pPr>
      <w:spacing w:line="360" w:lineRule="auto"/>
      <w:ind w:firstLine="480" w:firstLineChars="200"/>
    </w:pPr>
    <w:rPr>
      <w:rFonts w:ascii="Arial" w:hAnsi="Arial"/>
      <w:sz w:val="24"/>
      <w:szCs w:val="21"/>
    </w:rPr>
  </w:style>
  <w:style w:type="paragraph" w:customStyle="1" w:styleId="711">
    <w:name w:val="xl65"/>
    <w:basedOn w:val="1"/>
    <w:qFormat/>
    <w:uiPriority w:val="0"/>
    <w:pPr>
      <w:widowControl/>
      <w:pBdr>
        <w:left w:val="single" w:color="000000" w:sz="12" w:space="23"/>
        <w:bottom w:val="single" w:color="000000" w:sz="12" w:space="0"/>
        <w:right w:val="single" w:color="000000" w:sz="8" w:space="0"/>
      </w:pBdr>
      <w:spacing w:before="100" w:beforeAutospacing="1" w:after="100" w:afterAutospacing="1"/>
      <w:ind w:firstLine="100" w:firstLineChars="100"/>
      <w:jc w:val="left"/>
    </w:pPr>
    <w:rPr>
      <w:rFonts w:ascii="黑体" w:hAnsi="宋体" w:eastAsia="黑体" w:cs="宋体"/>
      <w:kern w:val="0"/>
      <w:sz w:val="20"/>
      <w:szCs w:val="20"/>
    </w:rPr>
  </w:style>
  <w:style w:type="paragraph" w:customStyle="1" w:styleId="712">
    <w:name w:val="Char Char Char Char Char Char Char Char1"/>
    <w:basedOn w:val="1"/>
    <w:qFormat/>
    <w:uiPriority w:val="0"/>
    <w:rPr>
      <w:rFonts w:ascii="仿宋_GB2312" w:hAnsi="Times New Roman" w:eastAsia="仿宋_GB2312"/>
      <w:b/>
      <w:sz w:val="32"/>
      <w:szCs w:val="32"/>
    </w:rPr>
  </w:style>
  <w:style w:type="paragraph" w:customStyle="1" w:styleId="713">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714">
    <w:name w:val="列出段落12"/>
    <w:basedOn w:val="1"/>
    <w:qFormat/>
    <w:uiPriority w:val="0"/>
    <w:pPr>
      <w:ind w:firstLine="420" w:firstLineChars="200"/>
    </w:pPr>
  </w:style>
  <w:style w:type="paragraph" w:customStyle="1" w:styleId="715">
    <w:name w:val="Char Char Char Char Char 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716">
    <w:name w:val="列出段落2"/>
    <w:basedOn w:val="1"/>
    <w:qFormat/>
    <w:uiPriority w:val="34"/>
    <w:pPr>
      <w:ind w:firstLine="420" w:firstLineChars="200"/>
    </w:pPr>
    <w:rPr>
      <w:szCs w:val="24"/>
    </w:rPr>
  </w:style>
  <w:style w:type="paragraph" w:customStyle="1" w:styleId="717">
    <w:name w:val="正文首行缩进 21"/>
    <w:basedOn w:val="689"/>
    <w:qFormat/>
    <w:uiPriority w:val="0"/>
    <w:pPr>
      <w:adjustRightInd w:val="0"/>
      <w:spacing w:line="360" w:lineRule="auto"/>
      <w:ind w:firstLine="420" w:firstLineChars="200"/>
      <w:textAlignment w:val="baseline"/>
    </w:pPr>
    <w:rPr>
      <w:rFonts w:eastAsia="仿宋" w:cs="Times New Roman"/>
      <w:kern w:val="0"/>
      <w:sz w:val="24"/>
      <w:szCs w:val="24"/>
    </w:rPr>
  </w:style>
  <w:style w:type="paragraph" w:customStyle="1" w:styleId="718">
    <w:name w:val="psubhead2cmt"/>
    <w:basedOn w:val="1"/>
    <w:qFormat/>
    <w:uiPriority w:val="0"/>
    <w:pPr>
      <w:widowControl/>
      <w:spacing w:before="100" w:beforeAutospacing="1" w:after="100" w:afterAutospacing="1"/>
      <w:jc w:val="left"/>
    </w:pPr>
    <w:rPr>
      <w:rFonts w:ascii="Times New Roman" w:hAnsi="Times New Roman" w:eastAsia="Times New Roman"/>
      <w:kern w:val="0"/>
      <w:sz w:val="24"/>
      <w:szCs w:val="24"/>
    </w:rPr>
  </w:style>
  <w:style w:type="paragraph" w:customStyle="1" w:styleId="719">
    <w:name w:val="Table Description"/>
    <w:next w:val="1"/>
    <w:qFormat/>
    <w:uiPriority w:val="0"/>
    <w:pPr>
      <w:keepNext/>
      <w:snapToGrid w:val="0"/>
      <w:spacing w:before="160" w:after="80"/>
      <w:ind w:left="1701"/>
      <w:jc w:val="center"/>
    </w:pPr>
    <w:rPr>
      <w:rFonts w:ascii="Arial" w:hAnsi="Arial" w:eastAsia="黑体" w:cs="Times New Roman"/>
      <w:sz w:val="18"/>
      <w:lang w:val="en-US" w:eastAsia="en-US" w:bidi="ar-SA"/>
    </w:rPr>
  </w:style>
  <w:style w:type="paragraph" w:customStyle="1" w:styleId="720">
    <w:name w:val="表格内文"/>
    <w:qFormat/>
    <w:uiPriority w:val="0"/>
    <w:pPr>
      <w:widowControl w:val="0"/>
      <w:spacing w:line="360" w:lineRule="auto"/>
      <w:jc w:val="both"/>
    </w:pPr>
    <w:rPr>
      <w:rFonts w:ascii="宋体" w:hAnsi="Times New Roman" w:eastAsia="宋体" w:cs="宋体"/>
      <w:color w:val="000000"/>
      <w:kern w:val="2"/>
      <w:sz w:val="21"/>
      <w:lang w:val="en-US" w:eastAsia="zh-CN" w:bidi="ar-SA"/>
    </w:rPr>
  </w:style>
  <w:style w:type="paragraph" w:customStyle="1" w:styleId="721">
    <w:name w:val="日期1"/>
    <w:basedOn w:val="1"/>
    <w:next w:val="1"/>
    <w:qFormat/>
    <w:uiPriority w:val="0"/>
    <w:pPr>
      <w:adjustRightInd w:val="0"/>
      <w:spacing w:line="312" w:lineRule="atLeast"/>
      <w:textAlignment w:val="baseline"/>
    </w:pPr>
    <w:rPr>
      <w:rFonts w:ascii="Times New Roman" w:hAnsi="Times New Roman"/>
      <w:kern w:val="0"/>
      <w:sz w:val="24"/>
      <w:szCs w:val="20"/>
    </w:rPr>
  </w:style>
  <w:style w:type="paragraph" w:customStyle="1" w:styleId="722">
    <w:name w:val="p15"/>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723">
    <w:name w:val="左对齐的表内文字"/>
    <w:basedOn w:val="1"/>
    <w:qFormat/>
    <w:uiPriority w:val="0"/>
    <w:rPr>
      <w:rFonts w:ascii="Times New Roman" w:hAnsi="Times New Roman" w:eastAsia="仿宋_GB2312" w:cs="宋体"/>
      <w:szCs w:val="20"/>
    </w:rPr>
  </w:style>
  <w:style w:type="paragraph" w:customStyle="1" w:styleId="724">
    <w:name w:val="样式 标题 2Chapter X.X. Statementh22Header 2l2Level 2 Headhea...1"/>
    <w:basedOn w:val="6"/>
    <w:qFormat/>
    <w:uiPriority w:val="0"/>
    <w:pPr>
      <w:keepLines w:val="0"/>
      <w:spacing w:before="120" w:afterLines="50" w:line="240" w:lineRule="auto"/>
      <w:jc w:val="left"/>
    </w:pPr>
    <w:rPr>
      <w:rFonts w:ascii="宋体" w:cs="宋体"/>
      <w:snapToGrid w:val="0"/>
      <w:kern w:val="0"/>
      <w:sz w:val="24"/>
      <w:szCs w:val="20"/>
    </w:rPr>
  </w:style>
  <w:style w:type="paragraph" w:customStyle="1" w:styleId="725">
    <w:name w:val="样式 Arial 小四 首行缩进:  0.85 厘米"/>
    <w:basedOn w:val="1"/>
    <w:qFormat/>
    <w:uiPriority w:val="0"/>
    <w:pPr>
      <w:spacing w:line="360" w:lineRule="auto"/>
      <w:ind w:left="-2" w:leftChars="-1" w:firstLine="479" w:firstLineChars="228"/>
    </w:pPr>
    <w:rPr>
      <w:rFonts w:ascii="Times New Roman" w:hAnsi="Arial" w:cs="宋体"/>
      <w:szCs w:val="21"/>
    </w:rPr>
  </w:style>
  <w:style w:type="paragraph" w:customStyle="1" w:styleId="726">
    <w:name w:val="样式 左侧:  1 厘米 段后: 0.5 行"/>
    <w:basedOn w:val="1"/>
    <w:qFormat/>
    <w:uiPriority w:val="0"/>
    <w:pPr>
      <w:spacing w:afterLines="50"/>
      <w:ind w:firstLine="425"/>
      <w:jc w:val="left"/>
    </w:pPr>
    <w:rPr>
      <w:rFonts w:ascii="宋体" w:hAnsi="Times New Roman" w:cs="宋体"/>
      <w:snapToGrid w:val="0"/>
      <w:kern w:val="0"/>
      <w:szCs w:val="20"/>
    </w:rPr>
  </w:style>
  <w:style w:type="paragraph" w:customStyle="1" w:styleId="727">
    <w:name w:val="首行缩进"/>
    <w:basedOn w:val="1"/>
    <w:qFormat/>
    <w:uiPriority w:val="0"/>
    <w:pPr>
      <w:widowControl/>
      <w:numPr>
        <w:ilvl w:val="6"/>
        <w:numId w:val="16"/>
      </w:numPr>
      <w:tabs>
        <w:tab w:val="left" w:pos="822"/>
      </w:tabs>
      <w:snapToGrid w:val="0"/>
      <w:spacing w:before="40" w:after="40" w:line="300" w:lineRule="atLeast"/>
    </w:pPr>
    <w:rPr>
      <w:rFonts w:ascii="Arial" w:hAnsi="Arial"/>
      <w:kern w:val="0"/>
      <w:szCs w:val="20"/>
    </w:rPr>
  </w:style>
  <w:style w:type="paragraph" w:customStyle="1" w:styleId="728">
    <w:name w:val="样式 标题 5 + 五号 居中 段前: 1.5 磅 段后: 1.5 磅 行距: 多倍行距 1.57 字行"/>
    <w:basedOn w:val="8"/>
    <w:qFormat/>
    <w:uiPriority w:val="0"/>
    <w:pPr>
      <w:tabs>
        <w:tab w:val="clear" w:pos="992"/>
      </w:tabs>
      <w:spacing w:before="30" w:after="30" w:line="377" w:lineRule="auto"/>
      <w:ind w:left="0" w:firstLine="0"/>
      <w:jc w:val="center"/>
    </w:pPr>
    <w:rPr>
      <w:rFonts w:ascii="Times New Roman" w:hAnsi="Times New Roman" w:cs="宋体"/>
      <w:sz w:val="21"/>
      <w:szCs w:val="20"/>
    </w:rPr>
  </w:style>
  <w:style w:type="paragraph" w:customStyle="1" w:styleId="729">
    <w:name w:val="xl28"/>
    <w:basedOn w:val="1"/>
    <w:qFormat/>
    <w:uiPriority w:val="0"/>
    <w:pPr>
      <w:widowControl/>
      <w:spacing w:before="100" w:beforeAutospacing="1" w:after="100" w:afterAutospacing="1"/>
      <w:jc w:val="center"/>
    </w:pPr>
    <w:rPr>
      <w:rFonts w:ascii="Arial Unicode MS" w:hAnsi="Arial Unicode MS" w:eastAsia="Arial Unicode MS"/>
      <w:kern w:val="0"/>
      <w:sz w:val="24"/>
      <w:szCs w:val="24"/>
    </w:rPr>
  </w:style>
  <w:style w:type="paragraph" w:customStyle="1" w:styleId="730">
    <w:name w:val="插图"/>
    <w:next w:val="61"/>
    <w:qFormat/>
    <w:uiPriority w:val="0"/>
    <w:pPr>
      <w:numPr>
        <w:ilvl w:val="0"/>
        <w:numId w:val="25"/>
      </w:numPr>
      <w:jc w:val="center"/>
    </w:pPr>
    <w:rPr>
      <w:rFonts w:ascii="Tahoma" w:hAnsi="Tahoma" w:eastAsia="楷体_GB2312" w:cs="Times New Roman"/>
      <w:kern w:val="2"/>
      <w:sz w:val="21"/>
      <w:szCs w:val="24"/>
      <w:lang w:val="en-US" w:eastAsia="zh-CN" w:bidi="ar-SA"/>
    </w:rPr>
  </w:style>
  <w:style w:type="paragraph" w:customStyle="1" w:styleId="731">
    <w:name w:val="无间隔2"/>
    <w:qFormat/>
    <w:uiPriority w:val="0"/>
    <w:rPr>
      <w:rFonts w:ascii="Times New Roman" w:hAnsi="Times New Roman" w:eastAsia="Times New Roman" w:cs="Times New Roman"/>
      <w:kern w:val="2"/>
      <w:sz w:val="22"/>
      <w:szCs w:val="22"/>
      <w:lang w:val="en-US" w:eastAsia="zh-CN" w:bidi="ar-SA"/>
    </w:rPr>
  </w:style>
  <w:style w:type="paragraph" w:customStyle="1" w:styleId="732">
    <w:name w:val="S4-B-L15"/>
    <w:basedOn w:val="1"/>
    <w:qFormat/>
    <w:uiPriority w:val="0"/>
    <w:pPr>
      <w:spacing w:line="360" w:lineRule="auto"/>
    </w:pPr>
    <w:rPr>
      <w:rFonts w:ascii="Times New Roman" w:hAnsi="Times New Roman"/>
      <w:b/>
      <w:bCs/>
      <w:sz w:val="24"/>
      <w:szCs w:val="24"/>
    </w:rPr>
  </w:style>
  <w:style w:type="paragraph" w:customStyle="1" w:styleId="733">
    <w:name w:val="GP标题1"/>
    <w:basedOn w:val="1"/>
    <w:next w:val="1"/>
    <w:qFormat/>
    <w:uiPriority w:val="0"/>
    <w:pPr>
      <w:numPr>
        <w:ilvl w:val="0"/>
        <w:numId w:val="15"/>
      </w:numPr>
      <w:spacing w:beforeLines="100" w:afterLines="100" w:line="360" w:lineRule="auto"/>
      <w:jc w:val="center"/>
      <w:outlineLvl w:val="0"/>
    </w:pPr>
    <w:rPr>
      <w:rFonts w:ascii="黑体" w:hAnsi="黑体" w:eastAsia="黑体"/>
      <w:b/>
      <w:sz w:val="36"/>
      <w:szCs w:val="21"/>
    </w:rPr>
  </w:style>
  <w:style w:type="paragraph" w:customStyle="1" w:styleId="734">
    <w:name w:val="Char11"/>
    <w:basedOn w:val="1"/>
    <w:qFormat/>
    <w:uiPriority w:val="0"/>
    <w:pPr>
      <w:spacing w:beforeLines="20" w:afterLines="20"/>
    </w:pPr>
    <w:rPr>
      <w:rFonts w:ascii="楷体_GB2312" w:hAnsi="宋体" w:eastAsia="楷体_GB2312" w:cs="Arial"/>
      <w:kern w:val="0"/>
      <w:sz w:val="24"/>
      <w:szCs w:val="24"/>
    </w:rPr>
  </w:style>
  <w:style w:type="paragraph" w:customStyle="1" w:styleId="735">
    <w:name w:val="正文文本缩进 21"/>
    <w:basedOn w:val="1"/>
    <w:qFormat/>
    <w:uiPriority w:val="0"/>
    <w:pPr>
      <w:widowControl/>
      <w:overflowPunct w:val="0"/>
      <w:autoSpaceDE w:val="0"/>
      <w:autoSpaceDN w:val="0"/>
      <w:adjustRightInd w:val="0"/>
      <w:ind w:left="540" w:hanging="540"/>
      <w:jc w:val="left"/>
      <w:textAlignment w:val="baseline"/>
    </w:pPr>
    <w:rPr>
      <w:rFonts w:ascii="Times New Roman" w:hAnsi="Times New Roman"/>
      <w:kern w:val="0"/>
      <w:sz w:val="24"/>
      <w:szCs w:val="20"/>
    </w:rPr>
  </w:style>
  <w:style w:type="paragraph" w:customStyle="1" w:styleId="736">
    <w:name w:val="Char1 Char Char Char2"/>
    <w:basedOn w:val="1"/>
    <w:qFormat/>
    <w:uiPriority w:val="0"/>
    <w:rPr>
      <w:rFonts w:ascii="Tahoma" w:hAnsi="Tahoma"/>
      <w:sz w:val="24"/>
      <w:szCs w:val="20"/>
    </w:rPr>
  </w:style>
  <w:style w:type="paragraph" w:customStyle="1" w:styleId="737">
    <w:name w:val="列表（编号二级）（绿盟科技）"/>
    <w:basedOn w:val="660"/>
    <w:qFormat/>
    <w:uiPriority w:val="0"/>
    <w:pPr>
      <w:numPr>
        <w:ilvl w:val="1"/>
      </w:numPr>
      <w:spacing w:beforeLines="0"/>
      <w:ind w:left="1260"/>
    </w:pPr>
  </w:style>
  <w:style w:type="paragraph" w:customStyle="1" w:styleId="738">
    <w:name w:val="huide00"/>
    <w:basedOn w:val="1"/>
    <w:qFormat/>
    <w:uiPriority w:val="0"/>
    <w:pPr>
      <w:widowControl/>
      <w:spacing w:before="100" w:beforeAutospacing="1" w:after="100" w:afterAutospacing="1"/>
      <w:jc w:val="left"/>
    </w:pPr>
    <w:rPr>
      <w:rFonts w:ascii="Arial" w:hAnsi="Arial" w:eastAsia="Arial Unicode MS" w:cs="Arial"/>
      <w:color w:val="666666"/>
      <w:kern w:val="0"/>
      <w:sz w:val="18"/>
      <w:szCs w:val="18"/>
    </w:rPr>
  </w:style>
  <w:style w:type="paragraph" w:customStyle="1" w:styleId="739">
    <w:name w:val="xl117"/>
    <w:basedOn w:val="1"/>
    <w:qFormat/>
    <w:uiPriority w:val="0"/>
    <w:pPr>
      <w:widowControl/>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jc w:val="center"/>
    </w:pPr>
    <w:rPr>
      <w:rFonts w:ascii="宋体" w:hAnsi="宋体" w:cs="宋体"/>
      <w:kern w:val="0"/>
      <w:sz w:val="20"/>
      <w:szCs w:val="20"/>
    </w:rPr>
  </w:style>
  <w:style w:type="paragraph" w:customStyle="1" w:styleId="740">
    <w:name w:val="Paragraph3"/>
    <w:basedOn w:val="1"/>
    <w:qFormat/>
    <w:uiPriority w:val="0"/>
    <w:pPr>
      <w:spacing w:before="80" w:afterLines="50"/>
      <w:ind w:left="1530"/>
    </w:pPr>
    <w:rPr>
      <w:rFonts w:ascii="宋体" w:hAnsi="Times New Roman"/>
      <w:snapToGrid w:val="0"/>
      <w:kern w:val="0"/>
      <w:szCs w:val="20"/>
    </w:rPr>
  </w:style>
  <w:style w:type="paragraph" w:customStyle="1" w:styleId="741">
    <w:name w:val="正文样式"/>
    <w:basedOn w:val="1"/>
    <w:qFormat/>
    <w:uiPriority w:val="0"/>
    <w:pPr>
      <w:spacing w:line="360" w:lineRule="auto"/>
      <w:ind w:firstLine="200" w:firstLineChars="200"/>
    </w:pPr>
    <w:rPr>
      <w:rFonts w:ascii="宋体" w:hAnsi="Times New Roman"/>
      <w:sz w:val="24"/>
      <w:szCs w:val="24"/>
    </w:rPr>
  </w:style>
  <w:style w:type="paragraph" w:customStyle="1" w:styleId="742">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743">
    <w:name w:val="标书_标题2"/>
    <w:basedOn w:val="5"/>
    <w:qFormat/>
    <w:uiPriority w:val="0"/>
    <w:pPr>
      <w:spacing w:after="0" w:line="415" w:lineRule="auto"/>
    </w:pPr>
    <w:rPr>
      <w:sz w:val="28"/>
      <w:szCs w:val="20"/>
    </w:rPr>
  </w:style>
  <w:style w:type="paragraph" w:customStyle="1" w:styleId="744">
    <w:name w:val="表格标题"/>
    <w:basedOn w:val="664"/>
    <w:qFormat/>
    <w:uiPriority w:val="0"/>
    <w:pPr>
      <w:numPr>
        <w:ilvl w:val="0"/>
        <w:numId w:val="26"/>
      </w:numPr>
      <w:tabs>
        <w:tab w:val="clear" w:pos="360"/>
      </w:tabs>
      <w:ind w:left="0" w:firstLine="0"/>
      <w:jc w:val="center"/>
    </w:pPr>
    <w:rPr>
      <w:b/>
      <w:bCs/>
      <w:i/>
      <w:iCs/>
    </w:rPr>
  </w:style>
  <w:style w:type="paragraph" w:customStyle="1" w:styleId="745">
    <w:name w:val="_Style 1181"/>
    <w:basedOn w:val="1"/>
    <w:qFormat/>
    <w:uiPriority w:val="0"/>
  </w:style>
  <w:style w:type="paragraph" w:customStyle="1" w:styleId="746">
    <w:name w:val="Char2"/>
    <w:basedOn w:val="1"/>
    <w:qFormat/>
    <w:uiPriority w:val="0"/>
    <w:rPr>
      <w:rFonts w:ascii="仿宋_GB2312" w:hAnsi="Times New Roman" w:eastAsia="仿宋_GB2312"/>
      <w:b/>
      <w:sz w:val="32"/>
      <w:szCs w:val="20"/>
    </w:rPr>
  </w:style>
  <w:style w:type="paragraph" w:customStyle="1" w:styleId="747">
    <w:name w:val="ZJGIS-三级标题"/>
    <w:basedOn w:val="6"/>
    <w:qFormat/>
    <w:uiPriority w:val="0"/>
    <w:pPr>
      <w:numPr>
        <w:ilvl w:val="2"/>
        <w:numId w:val="10"/>
      </w:numPr>
      <w:spacing w:before="120" w:after="120" w:line="240" w:lineRule="auto"/>
    </w:pPr>
    <w:rPr>
      <w:rFonts w:ascii="Times New Roman" w:hAnsi="Times New Roman" w:eastAsia="黑体"/>
      <w:sz w:val="28"/>
      <w:szCs w:val="28"/>
    </w:rPr>
  </w:style>
  <w:style w:type="paragraph" w:customStyle="1" w:styleId="748">
    <w:name w:val="xl1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749">
    <w:name w:val="Char Char1 Char Char Char Char1 Char Char Char1"/>
    <w:basedOn w:val="1"/>
    <w:qFormat/>
    <w:uiPriority w:val="0"/>
    <w:pPr>
      <w:adjustRightInd w:val="0"/>
      <w:spacing w:line="360" w:lineRule="atLeast"/>
      <w:textAlignment w:val="baseline"/>
    </w:pPr>
    <w:rPr>
      <w:rFonts w:ascii="Tahoma" w:hAnsi="Tahoma"/>
      <w:sz w:val="24"/>
      <w:szCs w:val="20"/>
    </w:rPr>
  </w:style>
  <w:style w:type="paragraph" w:customStyle="1" w:styleId="750">
    <w:name w:val="Char Char10"/>
    <w:basedOn w:val="1"/>
    <w:qFormat/>
    <w:uiPriority w:val="0"/>
    <w:rPr>
      <w:rFonts w:ascii="Tahoma" w:hAnsi="Tahoma"/>
      <w:sz w:val="24"/>
      <w:szCs w:val="20"/>
    </w:rPr>
  </w:style>
  <w:style w:type="paragraph" w:customStyle="1" w:styleId="751">
    <w:name w:val="Table Contents"/>
    <w:basedOn w:val="1"/>
    <w:qFormat/>
    <w:uiPriority w:val="0"/>
    <w:pPr>
      <w:suppressAutoHyphens/>
      <w:autoSpaceDE w:val="0"/>
      <w:spacing w:after="120"/>
      <w:jc w:val="left"/>
    </w:pPr>
    <w:rPr>
      <w:rFonts w:ascii="Helvetica" w:hAnsi="Helvetica"/>
      <w:kern w:val="1"/>
      <w:sz w:val="20"/>
      <w:szCs w:val="20"/>
    </w:rPr>
  </w:style>
  <w:style w:type="paragraph" w:customStyle="1" w:styleId="752">
    <w:name w:val="样式7"/>
    <w:basedOn w:val="1"/>
    <w:qFormat/>
    <w:uiPriority w:val="0"/>
    <w:pPr>
      <w:adjustRightInd w:val="0"/>
      <w:spacing w:beforeLines="50" w:afterLines="50" w:line="360" w:lineRule="auto"/>
      <w:ind w:firstLine="669"/>
      <w:textAlignment w:val="baseline"/>
    </w:pPr>
    <w:rPr>
      <w:rFonts w:ascii="宋体" w:hAnsi="宋体"/>
      <w:kern w:val="0"/>
      <w:sz w:val="28"/>
      <w:szCs w:val="20"/>
    </w:rPr>
  </w:style>
  <w:style w:type="paragraph" w:customStyle="1" w:styleId="753">
    <w:name w:val="列表内容"/>
    <w:basedOn w:val="1"/>
    <w:next w:val="1"/>
    <w:qFormat/>
    <w:uiPriority w:val="0"/>
    <w:pPr>
      <w:widowControl/>
      <w:numPr>
        <w:ilvl w:val="0"/>
        <w:numId w:val="27"/>
      </w:numPr>
      <w:jc w:val="left"/>
    </w:pPr>
    <w:rPr>
      <w:rFonts w:ascii="Times New Roman" w:hAnsi="Times New Roman"/>
      <w:kern w:val="0"/>
      <w:sz w:val="18"/>
      <w:szCs w:val="24"/>
    </w:rPr>
  </w:style>
  <w:style w:type="paragraph" w:customStyle="1" w:styleId="754">
    <w:name w:val="正文样式 首行缩进:  0.74 厘米"/>
    <w:basedOn w:val="1"/>
    <w:qFormat/>
    <w:uiPriority w:val="0"/>
    <w:pPr>
      <w:widowControl/>
      <w:tabs>
        <w:tab w:val="right" w:pos="8640"/>
      </w:tabs>
      <w:spacing w:beforeLines="50" w:line="360" w:lineRule="auto"/>
      <w:ind w:firstLine="420"/>
    </w:pPr>
    <w:rPr>
      <w:rFonts w:ascii="Times New Roman" w:hAnsi="Times New Roman"/>
      <w:kern w:val="0"/>
      <w:sz w:val="24"/>
      <w:szCs w:val="20"/>
      <w:lang w:bidi="he-IL"/>
    </w:rPr>
  </w:style>
  <w:style w:type="paragraph" w:customStyle="1" w:styleId="755">
    <w:name w:val="一级项目符号"/>
    <w:basedOn w:val="1"/>
    <w:qFormat/>
    <w:uiPriority w:val="0"/>
    <w:pPr>
      <w:widowControl/>
      <w:numPr>
        <w:ilvl w:val="0"/>
        <w:numId w:val="28"/>
      </w:numPr>
      <w:spacing w:line="360" w:lineRule="auto"/>
    </w:pPr>
    <w:rPr>
      <w:rFonts w:ascii="Times New Roman" w:hAnsi="Times New Roman"/>
      <w:kern w:val="0"/>
      <w:sz w:val="24"/>
      <w:szCs w:val="20"/>
    </w:rPr>
  </w:style>
  <w:style w:type="paragraph" w:customStyle="1" w:styleId="756">
    <w:name w:val="pa-30"/>
    <w:basedOn w:val="1"/>
    <w:qFormat/>
    <w:uiPriority w:val="0"/>
    <w:pPr>
      <w:widowControl/>
      <w:spacing w:before="150" w:after="150"/>
      <w:jc w:val="left"/>
    </w:pPr>
    <w:rPr>
      <w:rFonts w:ascii="宋体" w:hAnsi="宋体" w:cs="宋体"/>
      <w:kern w:val="0"/>
      <w:sz w:val="24"/>
      <w:szCs w:val="24"/>
    </w:rPr>
  </w:style>
  <w:style w:type="paragraph" w:customStyle="1" w:styleId="757">
    <w:name w:val="表格_内容"/>
    <w:basedOn w:val="1"/>
    <w:qFormat/>
    <w:uiPriority w:val="0"/>
    <w:rPr>
      <w:rFonts w:ascii="宋体" w:hAnsi="宋体"/>
      <w:szCs w:val="21"/>
    </w:rPr>
  </w:style>
  <w:style w:type="paragraph" w:customStyle="1" w:styleId="758">
    <w:name w:val="MM Title"/>
    <w:basedOn w:val="59"/>
    <w:qFormat/>
    <w:uiPriority w:val="0"/>
    <w:rPr>
      <w:rFonts w:ascii="Calibri" w:hAnsi="Calibri" w:cs="Arial"/>
      <w:b w:val="0"/>
      <w:sz w:val="18"/>
    </w:rPr>
  </w:style>
  <w:style w:type="paragraph" w:customStyle="1" w:styleId="759">
    <w:name w:val="样式 正文 段落文字 + 宋体 小四 左侧:  0 厘米 首行缩进:  2 字符 段后: 0 磅 行距: 固定值 24..."/>
    <w:basedOn w:val="1"/>
    <w:qFormat/>
    <w:uiPriority w:val="0"/>
    <w:pPr>
      <w:spacing w:line="480" w:lineRule="exact"/>
      <w:ind w:firstLine="480" w:firstLineChars="200"/>
    </w:pPr>
    <w:rPr>
      <w:rFonts w:ascii="宋体" w:hAnsi="宋体" w:cs="宋体"/>
      <w:sz w:val="24"/>
      <w:szCs w:val="20"/>
    </w:rPr>
  </w:style>
  <w:style w:type="paragraph" w:customStyle="1" w:styleId="760">
    <w:name w:val="xl79"/>
    <w:basedOn w:val="1"/>
    <w:qFormat/>
    <w:uiPriority w:val="0"/>
    <w:pPr>
      <w:widowControl/>
      <w:pBdr>
        <w:top w:val="single" w:color="000000" w:sz="12" w:space="0"/>
        <w:right w:val="single" w:color="000000" w:sz="8" w:space="0"/>
      </w:pBdr>
      <w:shd w:val="clear" w:color="000000" w:fill="BFBFBF"/>
      <w:spacing w:before="100" w:beforeAutospacing="1" w:after="100" w:afterAutospacing="1"/>
      <w:jc w:val="center"/>
    </w:pPr>
    <w:rPr>
      <w:rFonts w:ascii="黑体" w:hAnsi="宋体" w:eastAsia="黑体" w:cs="宋体"/>
      <w:kern w:val="0"/>
      <w:sz w:val="20"/>
      <w:szCs w:val="20"/>
    </w:rPr>
  </w:style>
  <w:style w:type="paragraph" w:customStyle="1" w:styleId="761">
    <w:name w:val="表格"/>
    <w:basedOn w:val="1"/>
    <w:qFormat/>
    <w:uiPriority w:val="0"/>
    <w:pPr>
      <w:adjustRightInd w:val="0"/>
      <w:spacing w:beforeLines="25" w:afterLines="25"/>
      <w:textAlignment w:val="baseline"/>
    </w:pPr>
    <w:rPr>
      <w:rFonts w:ascii="Arial" w:hAnsi="Arial" w:eastAsia="仿宋_GB2312"/>
      <w:kern w:val="0"/>
      <w:sz w:val="24"/>
      <w:szCs w:val="28"/>
    </w:rPr>
  </w:style>
  <w:style w:type="paragraph" w:customStyle="1" w:styleId="762">
    <w:name w:val="修订1"/>
    <w:semiHidden/>
    <w:qFormat/>
    <w:uiPriority w:val="99"/>
    <w:rPr>
      <w:rFonts w:ascii="Calibri" w:hAnsi="Calibri" w:eastAsia="宋体" w:cs="Times New Roman"/>
      <w:kern w:val="2"/>
      <w:sz w:val="21"/>
      <w:szCs w:val="22"/>
      <w:lang w:val="en-US" w:eastAsia="zh-CN" w:bidi="ar-SA"/>
    </w:rPr>
  </w:style>
  <w:style w:type="paragraph" w:customStyle="1" w:styleId="763">
    <w:name w:val="封面1级标题"/>
    <w:basedOn w:val="1"/>
    <w:next w:val="1"/>
    <w:qFormat/>
    <w:uiPriority w:val="0"/>
    <w:pPr>
      <w:spacing w:beforeLines="800"/>
      <w:jc w:val="center"/>
    </w:pPr>
    <w:rPr>
      <w:rFonts w:ascii="Arial" w:hAnsi="Arial" w:eastAsia="黑体" w:cs="宋体"/>
      <w:b/>
      <w:sz w:val="72"/>
      <w:szCs w:val="72"/>
    </w:rPr>
  </w:style>
  <w:style w:type="paragraph" w:customStyle="1" w:styleId="764">
    <w:name w:val="xl122"/>
    <w:basedOn w:val="1"/>
    <w:qFormat/>
    <w:uiPriority w:val="0"/>
    <w:pPr>
      <w:widowControl/>
      <w:pBdr>
        <w:top w:val="single" w:color="auto" w:sz="4" w:space="0"/>
        <w:bottom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765">
    <w:name w:val="表格标题栏"/>
    <w:basedOn w:val="1"/>
    <w:qFormat/>
    <w:uiPriority w:val="0"/>
    <w:pPr>
      <w:shd w:val="pct5" w:color="auto" w:fill="auto"/>
      <w:jc w:val="center"/>
      <w:textAlignment w:val="center"/>
    </w:pPr>
    <w:rPr>
      <w:rFonts w:ascii="新宋体" w:hAnsi="新宋体" w:eastAsia="华文中宋"/>
      <w:b/>
      <w:sz w:val="28"/>
      <w:szCs w:val="28"/>
    </w:rPr>
  </w:style>
  <w:style w:type="paragraph" w:customStyle="1" w:styleId="766">
    <w:name w:val="5级"/>
    <w:basedOn w:val="1"/>
    <w:next w:val="19"/>
    <w:qFormat/>
    <w:uiPriority w:val="0"/>
    <w:pPr>
      <w:numPr>
        <w:ilvl w:val="4"/>
        <w:numId w:val="29"/>
      </w:numPr>
    </w:pPr>
    <w:rPr>
      <w:rFonts w:eastAsia="黑体"/>
      <w:kern w:val="0"/>
      <w:sz w:val="24"/>
      <w:szCs w:val="20"/>
    </w:rPr>
  </w:style>
  <w:style w:type="paragraph" w:customStyle="1" w:styleId="767">
    <w:name w:val="Body"/>
    <w:basedOn w:val="1"/>
    <w:qFormat/>
    <w:uiPriority w:val="0"/>
    <w:pPr>
      <w:widowControl/>
      <w:spacing w:before="120" w:afterLines="50"/>
    </w:pPr>
    <w:rPr>
      <w:rFonts w:ascii="宋体" w:hAnsi="Times New Roman"/>
      <w:snapToGrid w:val="0"/>
      <w:kern w:val="0"/>
      <w:szCs w:val="20"/>
    </w:rPr>
  </w:style>
  <w:style w:type="paragraph" w:customStyle="1" w:styleId="768">
    <w:name w:val="标准标题2"/>
    <w:basedOn w:val="5"/>
    <w:qFormat/>
    <w:uiPriority w:val="0"/>
    <w:pPr>
      <w:spacing w:line="360" w:lineRule="auto"/>
    </w:pPr>
    <w:rPr>
      <w:rFonts w:eastAsia="仿宋_GB2312"/>
      <w:bCs w:val="0"/>
      <w:sz w:val="28"/>
    </w:rPr>
  </w:style>
  <w:style w:type="paragraph" w:customStyle="1" w:styleId="769">
    <w:name w:val="xl83"/>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宋体" w:hAnsi="宋体" w:cs="宋体"/>
      <w:color w:val="000000"/>
      <w:kern w:val="0"/>
      <w:sz w:val="18"/>
      <w:szCs w:val="18"/>
    </w:rPr>
  </w:style>
  <w:style w:type="paragraph" w:customStyle="1" w:styleId="770">
    <w:name w:val="img"/>
    <w:basedOn w:val="1"/>
    <w:qFormat/>
    <w:uiPriority w:val="0"/>
    <w:pPr>
      <w:widowControl/>
      <w:spacing w:before="100" w:beforeAutospacing="1" w:after="100" w:afterAutospacing="1"/>
      <w:jc w:val="center"/>
    </w:pPr>
    <w:rPr>
      <w:rFonts w:ascii="宋体" w:hAnsi="宋体" w:cs="宋体"/>
      <w:kern w:val="0"/>
      <w:sz w:val="24"/>
      <w:szCs w:val="24"/>
    </w:rPr>
  </w:style>
  <w:style w:type="paragraph" w:customStyle="1" w:styleId="771">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772">
    <w:name w:val="一"/>
    <w:basedOn w:val="161"/>
    <w:qFormat/>
    <w:uiPriority w:val="0"/>
    <w:pPr>
      <w:widowControl/>
      <w:spacing w:line="560" w:lineRule="exact"/>
      <w:ind w:left="720" w:firstLine="0" w:firstLineChars="0"/>
      <w:jc w:val="left"/>
      <w:outlineLvl w:val="0"/>
    </w:pPr>
    <w:rPr>
      <w:rFonts w:ascii="宋体" w:hAnsi="宋体"/>
      <w:b/>
      <w:bCs/>
      <w:sz w:val="30"/>
      <w:szCs w:val="30"/>
    </w:rPr>
  </w:style>
  <w:style w:type="paragraph" w:customStyle="1" w:styleId="773">
    <w:name w:val="font13"/>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774">
    <w:name w:val="xl1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4"/>
      <w:szCs w:val="24"/>
    </w:rPr>
  </w:style>
  <w:style w:type="paragraph" w:customStyle="1" w:styleId="775">
    <w:name w:val="样式 标题 3h33rd levelHeading 3 - oldH3Fab-3level_3PIM 3Leve..."/>
    <w:basedOn w:val="6"/>
    <w:qFormat/>
    <w:uiPriority w:val="0"/>
    <w:pPr>
      <w:widowControl/>
      <w:spacing w:before="0" w:after="0" w:line="360" w:lineRule="auto"/>
      <w:jc w:val="left"/>
    </w:pPr>
    <w:rPr>
      <w:rFonts w:ascii="宋体" w:hAnsi="宋体" w:cs="宋体"/>
      <w:bCs w:val="0"/>
      <w:color w:val="000000"/>
      <w:spacing w:val="-5"/>
      <w:kern w:val="28"/>
      <w:sz w:val="30"/>
      <w:szCs w:val="30"/>
    </w:rPr>
  </w:style>
  <w:style w:type="paragraph" w:customStyle="1" w:styleId="776">
    <w:name w:val="Char Char Char Char3"/>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777">
    <w:name w:val="样式 四号 行距: 1.5 倍行距"/>
    <w:basedOn w:val="1"/>
    <w:qFormat/>
    <w:uiPriority w:val="0"/>
    <w:pPr>
      <w:spacing w:line="312" w:lineRule="auto"/>
      <w:ind w:firstLine="202" w:firstLineChars="202"/>
    </w:pPr>
    <w:rPr>
      <w:rFonts w:ascii="Times New Roman" w:hAnsi="Times New Roman" w:cs="宋体"/>
      <w:sz w:val="24"/>
      <w:szCs w:val="20"/>
    </w:rPr>
  </w:style>
  <w:style w:type="paragraph" w:customStyle="1" w:styleId="778">
    <w:name w:val="浅色列表 - 强调文字颜色 31"/>
    <w:qFormat/>
    <w:uiPriority w:val="71"/>
    <w:rPr>
      <w:rFonts w:ascii="Calibri" w:hAnsi="Calibri" w:eastAsia="宋体" w:cs="Times New Roman"/>
      <w:kern w:val="2"/>
      <w:sz w:val="21"/>
      <w:szCs w:val="22"/>
      <w:lang w:val="en-US" w:eastAsia="zh-CN" w:bidi="ar-SA"/>
    </w:rPr>
  </w:style>
  <w:style w:type="paragraph" w:customStyle="1" w:styleId="779">
    <w:name w:val="_Style 164"/>
    <w:basedOn w:val="1"/>
    <w:qFormat/>
    <w:uiPriority w:val="0"/>
    <w:rPr>
      <w:rFonts w:ascii="Times New Roman" w:hAnsi="Times New Roman"/>
      <w:szCs w:val="20"/>
    </w:rPr>
  </w:style>
  <w:style w:type="paragraph" w:customStyle="1" w:styleId="780">
    <w:name w:val="GP公文标题1"/>
    <w:basedOn w:val="1"/>
    <w:next w:val="1"/>
    <w:qFormat/>
    <w:uiPriority w:val="0"/>
    <w:pPr>
      <w:numPr>
        <w:ilvl w:val="4"/>
        <w:numId w:val="15"/>
      </w:numPr>
      <w:spacing w:beforeLines="100" w:afterLines="100" w:line="360" w:lineRule="auto"/>
      <w:ind w:firstLine="0"/>
      <w:jc w:val="left"/>
      <w:outlineLvl w:val="0"/>
    </w:pPr>
    <w:rPr>
      <w:rFonts w:ascii="Times New Roman" w:hAnsi="Times New Roman" w:eastAsia="仿宋_GB2312"/>
      <w:b/>
      <w:sz w:val="36"/>
      <w:szCs w:val="21"/>
    </w:rPr>
  </w:style>
  <w:style w:type="paragraph" w:customStyle="1" w:styleId="781">
    <w:name w:val="paracharcharcharcharcharcharcharcharchar1charcharcharcha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782">
    <w:name w:val="Char Char Char Char Char Char Char1"/>
    <w:basedOn w:val="1"/>
    <w:qFormat/>
    <w:uiPriority w:val="0"/>
    <w:pPr>
      <w:tabs>
        <w:tab w:val="left" w:pos="432"/>
      </w:tabs>
      <w:ind w:left="432" w:hanging="432"/>
    </w:pPr>
    <w:rPr>
      <w:rFonts w:ascii="Tahoma" w:hAnsi="Tahoma"/>
      <w:sz w:val="24"/>
      <w:szCs w:val="20"/>
    </w:rPr>
  </w:style>
  <w:style w:type="paragraph" w:customStyle="1" w:styleId="783">
    <w:name w:val="Table Text"/>
    <w:basedOn w:val="1"/>
    <w:qFormat/>
    <w:uiPriority w:val="0"/>
    <w:pPr>
      <w:widowControl/>
      <w:spacing w:before="60" w:after="60"/>
      <w:jc w:val="left"/>
    </w:pPr>
    <w:rPr>
      <w:rFonts w:ascii="Times New Roman" w:hAnsi="Times New Roman"/>
      <w:kern w:val="0"/>
      <w:sz w:val="24"/>
      <w:szCs w:val="24"/>
    </w:rPr>
  </w:style>
  <w:style w:type="paragraph" w:customStyle="1" w:styleId="784">
    <w:name w:val="button"/>
    <w:basedOn w:val="1"/>
    <w:qFormat/>
    <w:uiPriority w:val="0"/>
    <w:pPr>
      <w:widowControl/>
      <w:spacing w:before="100" w:beforeAutospacing="1" w:after="100" w:afterAutospacing="1"/>
      <w:jc w:val="left"/>
    </w:pPr>
    <w:rPr>
      <w:rFonts w:ascii="Arial Unicode MS" w:hAnsi="Arial Unicode MS"/>
      <w:color w:val="000000"/>
      <w:kern w:val="0"/>
      <w:sz w:val="24"/>
      <w:szCs w:val="24"/>
    </w:rPr>
  </w:style>
  <w:style w:type="paragraph" w:customStyle="1" w:styleId="785">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786">
    <w:name w:val="xl75"/>
    <w:basedOn w:val="1"/>
    <w:qFormat/>
    <w:uiPriority w:val="0"/>
    <w:pPr>
      <w:widowControl/>
      <w:pBdr>
        <w:left w:val="single" w:color="000000" w:sz="8" w:space="0"/>
        <w:bottom w:val="single" w:color="000000" w:sz="8" w:space="0"/>
        <w:right w:val="single" w:color="000000" w:sz="12" w:space="0"/>
      </w:pBdr>
      <w:shd w:val="clear" w:color="000000" w:fill="BFBFBF"/>
      <w:spacing w:before="100" w:beforeAutospacing="1" w:after="100" w:afterAutospacing="1"/>
      <w:jc w:val="center"/>
    </w:pPr>
    <w:rPr>
      <w:rFonts w:ascii="黑体" w:hAnsi="宋体" w:eastAsia="黑体" w:cs="宋体"/>
      <w:kern w:val="0"/>
      <w:sz w:val="20"/>
      <w:szCs w:val="20"/>
    </w:rPr>
  </w:style>
  <w:style w:type="paragraph" w:customStyle="1" w:styleId="787">
    <w:name w:val="彩色列表1"/>
    <w:basedOn w:val="1"/>
    <w:qFormat/>
    <w:uiPriority w:val="0"/>
    <w:pPr>
      <w:tabs>
        <w:tab w:val="left" w:pos="1200"/>
      </w:tabs>
      <w:ind w:left="1200" w:hanging="360"/>
    </w:pPr>
  </w:style>
  <w:style w:type="paragraph" w:customStyle="1" w:styleId="788">
    <w:name w:val="封面2级标题"/>
    <w:basedOn w:val="1"/>
    <w:next w:val="274"/>
    <w:qFormat/>
    <w:uiPriority w:val="0"/>
    <w:pPr>
      <w:adjustRightInd w:val="0"/>
      <w:snapToGrid w:val="0"/>
      <w:spacing w:before="120" w:line="360" w:lineRule="auto"/>
      <w:jc w:val="center"/>
      <w:textAlignment w:val="baseline"/>
    </w:pPr>
    <w:rPr>
      <w:rFonts w:ascii="Arial" w:hAnsi="Arial" w:cs="宋体"/>
      <w:b/>
      <w:bCs/>
      <w:sz w:val="36"/>
      <w:szCs w:val="20"/>
    </w:rPr>
  </w:style>
  <w:style w:type="paragraph" w:customStyle="1" w:styleId="789">
    <w:name w:val="彩色列表 - 强调文字颜色 11"/>
    <w:basedOn w:val="1"/>
    <w:qFormat/>
    <w:uiPriority w:val="34"/>
    <w:pPr>
      <w:ind w:firstLine="420" w:firstLineChars="200"/>
    </w:pPr>
  </w:style>
  <w:style w:type="paragraph" w:customStyle="1" w:styleId="790">
    <w:name w:val="样式 标题 3Chapter X.X.X. + 五号 段后: 0.5 行"/>
    <w:basedOn w:val="6"/>
    <w:qFormat/>
    <w:uiPriority w:val="0"/>
    <w:pPr>
      <w:keepLines w:val="0"/>
      <w:spacing w:before="120" w:afterLines="50" w:line="240" w:lineRule="auto"/>
      <w:jc w:val="left"/>
    </w:pPr>
    <w:rPr>
      <w:rFonts w:ascii="宋体" w:cs="宋体"/>
      <w:snapToGrid w:val="0"/>
      <w:kern w:val="0"/>
      <w:sz w:val="21"/>
      <w:szCs w:val="20"/>
    </w:rPr>
  </w:style>
  <w:style w:type="paragraph" w:customStyle="1" w:styleId="791">
    <w:name w:val="ZJGIS-二级标题"/>
    <w:basedOn w:val="5"/>
    <w:qFormat/>
    <w:uiPriority w:val="0"/>
    <w:pPr>
      <w:numPr>
        <w:ilvl w:val="1"/>
        <w:numId w:val="10"/>
      </w:numPr>
      <w:spacing w:before="240" w:after="240" w:line="240" w:lineRule="auto"/>
    </w:pPr>
    <w:rPr>
      <w:rFonts w:ascii="Times New Roman" w:hAnsi="Times New Roman" w:eastAsia="楷体_GB2312"/>
      <w:sz w:val="30"/>
      <w:szCs w:val="30"/>
    </w:rPr>
  </w:style>
  <w:style w:type="paragraph" w:customStyle="1" w:styleId="792">
    <w:name w:val="pa-7"/>
    <w:basedOn w:val="1"/>
    <w:qFormat/>
    <w:uiPriority w:val="0"/>
    <w:pPr>
      <w:widowControl/>
      <w:spacing w:before="150" w:after="150"/>
      <w:jc w:val="left"/>
    </w:pPr>
    <w:rPr>
      <w:rFonts w:ascii="宋体" w:hAnsi="宋体" w:cs="宋体"/>
      <w:kern w:val="0"/>
      <w:sz w:val="24"/>
      <w:szCs w:val="24"/>
    </w:rPr>
  </w:style>
  <w:style w:type="paragraph" w:customStyle="1" w:styleId="793">
    <w:name w:val="注意事项"/>
    <w:basedOn w:val="1"/>
    <w:qFormat/>
    <w:uiPriority w:val="0"/>
    <w:pPr>
      <w:spacing w:beforeLines="50" w:afterLines="50" w:line="360" w:lineRule="auto"/>
      <w:ind w:firstLine="600" w:firstLineChars="200"/>
    </w:pPr>
    <w:rPr>
      <w:rFonts w:ascii="仿宋_GB2312" w:hAnsi="Times New Roman" w:eastAsia="仿宋_GB2312" w:cs="Latha"/>
      <w:bCs/>
      <w:color w:val="000000"/>
      <w:sz w:val="30"/>
      <w:szCs w:val="30"/>
    </w:rPr>
  </w:style>
  <w:style w:type="paragraph" w:customStyle="1" w:styleId="794">
    <w:name w:val="标书正文格式"/>
    <w:qFormat/>
    <w:uiPriority w:val="0"/>
    <w:pPr>
      <w:spacing w:line="360" w:lineRule="auto"/>
      <w:ind w:firstLine="480" w:firstLineChars="200"/>
    </w:pPr>
    <w:rPr>
      <w:rFonts w:ascii="Times New Roman" w:hAnsi="Times New Roman" w:eastAsia="楷体_GB2312" w:cs="Times New Roman"/>
      <w:kern w:val="2"/>
      <w:sz w:val="24"/>
      <w:szCs w:val="24"/>
      <w:lang w:val="en-US" w:eastAsia="zh-CN" w:bidi="ar-SA"/>
    </w:rPr>
  </w:style>
  <w:style w:type="paragraph" w:customStyle="1" w:styleId="795">
    <w:name w:val="Char Char1 Char Char Char Char Char Char Char Char Char Char Char Char Char Char1"/>
    <w:basedOn w:val="1"/>
    <w:qFormat/>
    <w:uiPriority w:val="0"/>
    <w:pPr>
      <w:widowControl/>
      <w:spacing w:after="160" w:line="240" w:lineRule="exact"/>
      <w:jc w:val="left"/>
    </w:pPr>
    <w:rPr>
      <w:rFonts w:ascii="Times New Roman" w:hAnsi="Times New Roman"/>
      <w:szCs w:val="20"/>
    </w:rPr>
  </w:style>
  <w:style w:type="paragraph" w:customStyle="1" w:styleId="796">
    <w:name w:val="CM12"/>
    <w:basedOn w:val="678"/>
    <w:next w:val="678"/>
    <w:qFormat/>
    <w:uiPriority w:val="0"/>
    <w:pPr>
      <w:spacing w:line="468" w:lineRule="atLeast"/>
    </w:pPr>
    <w:rPr>
      <w:rFonts w:ascii="宋体" w:hAnsi="Times New Roman" w:eastAsia="宋体" w:cs="Times New Roman"/>
      <w:color w:val="auto"/>
    </w:rPr>
  </w:style>
  <w:style w:type="paragraph" w:customStyle="1" w:styleId="797">
    <w:name w:val="样式 楷体_GB2312 四号 行距: 多倍行距 1.25 字行"/>
    <w:basedOn w:val="1"/>
    <w:qFormat/>
    <w:uiPriority w:val="0"/>
    <w:pPr>
      <w:tabs>
        <w:tab w:val="left" w:pos="6384"/>
      </w:tabs>
      <w:adjustRightInd w:val="0"/>
      <w:snapToGrid w:val="0"/>
      <w:spacing w:line="324" w:lineRule="auto"/>
      <w:ind w:firstLine="560" w:firstLineChars="200"/>
    </w:pPr>
    <w:rPr>
      <w:rFonts w:ascii="Times New Roman" w:hAnsi="Times New Roman" w:eastAsia="楷体_GB2312" w:cs="宋体"/>
      <w:snapToGrid w:val="0"/>
      <w:kern w:val="0"/>
      <w:sz w:val="28"/>
      <w:szCs w:val="20"/>
    </w:rPr>
  </w:style>
  <w:style w:type="paragraph" w:customStyle="1" w:styleId="798">
    <w:name w:val="四级"/>
    <w:basedOn w:val="7"/>
    <w:qFormat/>
    <w:uiPriority w:val="0"/>
    <w:pPr>
      <w:tabs>
        <w:tab w:val="left" w:pos="284"/>
      </w:tabs>
      <w:spacing w:before="160" w:after="170" w:line="240" w:lineRule="auto"/>
      <w:ind w:left="828" w:hanging="544"/>
    </w:pPr>
    <w:rPr>
      <w:bCs w:val="0"/>
      <w:sz w:val="30"/>
      <w:szCs w:val="20"/>
    </w:rPr>
  </w:style>
  <w:style w:type="paragraph" w:customStyle="1" w:styleId="799">
    <w:name w:val="Char Char Char1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800">
    <w:name w:val="图表引用"/>
    <w:basedOn w:val="1"/>
    <w:qFormat/>
    <w:uiPriority w:val="0"/>
    <w:pPr>
      <w:spacing w:line="360" w:lineRule="auto"/>
      <w:jc w:val="center"/>
    </w:pPr>
    <w:rPr>
      <w:rFonts w:ascii="仿宋_GB2312" w:eastAsia="仿宋_GB2312"/>
      <w:b/>
      <w:sz w:val="24"/>
      <w:szCs w:val="28"/>
    </w:rPr>
  </w:style>
  <w:style w:type="paragraph" w:customStyle="1" w:styleId="801">
    <w:name w:val="样式 正文段落 + 首行缩进:  0 字符"/>
    <w:basedOn w:val="346"/>
    <w:qFormat/>
    <w:uiPriority w:val="0"/>
    <w:pPr>
      <w:spacing w:line="360" w:lineRule="auto"/>
      <w:ind w:firstLine="0"/>
    </w:pPr>
    <w:rPr>
      <w:rFonts w:ascii="宋体" w:hAnsi="宋体" w:cs="宋体"/>
      <w:kern w:val="0"/>
    </w:rPr>
  </w:style>
  <w:style w:type="paragraph" w:customStyle="1" w:styleId="802">
    <w:name w:val="Char8"/>
    <w:basedOn w:val="1"/>
    <w:qFormat/>
    <w:uiPriority w:val="0"/>
    <w:pPr>
      <w:tabs>
        <w:tab w:val="left" w:pos="432"/>
      </w:tabs>
      <w:ind w:left="432" w:hanging="432"/>
    </w:pPr>
    <w:rPr>
      <w:rFonts w:ascii="Times New Roman" w:hAnsi="Times New Roman"/>
      <w:sz w:val="24"/>
      <w:szCs w:val="24"/>
    </w:rPr>
  </w:style>
  <w:style w:type="paragraph" w:customStyle="1" w:styleId="803">
    <w:name w:val="Char Char Char1"/>
    <w:basedOn w:val="1"/>
    <w:qFormat/>
    <w:uiPriority w:val="0"/>
    <w:rPr>
      <w:rFonts w:ascii="Times New Roman" w:hAnsi="Times New Roman" w:eastAsia="仿宋_GB2312" w:cs="宋体"/>
      <w:sz w:val="24"/>
      <w:szCs w:val="20"/>
    </w:rPr>
  </w:style>
  <w:style w:type="paragraph" w:customStyle="1" w:styleId="804">
    <w:name w:val="ZJGIS-五级标题"/>
    <w:basedOn w:val="8"/>
    <w:qFormat/>
    <w:uiPriority w:val="0"/>
    <w:pPr>
      <w:numPr>
        <w:ilvl w:val="4"/>
        <w:numId w:val="10"/>
      </w:numPr>
      <w:spacing w:before="120" w:after="120" w:line="240" w:lineRule="auto"/>
    </w:pPr>
    <w:rPr>
      <w:rFonts w:ascii="Times New Roman" w:hAnsi="Times New Roman"/>
      <w:sz w:val="24"/>
      <w:szCs w:val="24"/>
    </w:rPr>
  </w:style>
  <w:style w:type="paragraph" w:customStyle="1" w:styleId="805">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kern w:val="0"/>
      <w:sz w:val="22"/>
    </w:rPr>
  </w:style>
  <w:style w:type="paragraph" w:customStyle="1" w:styleId="806">
    <w:name w:val="ZJGIS表格表头"/>
    <w:basedOn w:val="1"/>
    <w:qFormat/>
    <w:uiPriority w:val="0"/>
    <w:pPr>
      <w:jc w:val="center"/>
    </w:pPr>
    <w:rPr>
      <w:rFonts w:ascii="Arial" w:hAnsi="Arial" w:eastAsia="黑体"/>
      <w:b/>
    </w:rPr>
  </w:style>
  <w:style w:type="paragraph" w:customStyle="1" w:styleId="807">
    <w:name w:val="吉奥封面(黑体小初)"/>
    <w:basedOn w:val="172"/>
    <w:qFormat/>
    <w:uiPriority w:val="0"/>
    <w:pPr>
      <w:spacing w:before="480"/>
      <w:ind w:firstLine="0" w:firstLineChars="0"/>
      <w:jc w:val="center"/>
    </w:pPr>
    <w:rPr>
      <w:rFonts w:eastAsia="黑体"/>
      <w:sz w:val="72"/>
      <w:szCs w:val="72"/>
    </w:rPr>
  </w:style>
  <w:style w:type="paragraph" w:customStyle="1" w:styleId="808">
    <w:name w:val="样式 标题 3 + 首行缩进:  2 字符1"/>
    <w:basedOn w:val="6"/>
    <w:qFormat/>
    <w:uiPriority w:val="0"/>
    <w:pPr>
      <w:spacing w:line="360" w:lineRule="auto"/>
    </w:pPr>
    <w:rPr>
      <w:rFonts w:ascii="Times New Roman" w:hAnsi="Times New Roman" w:cs="宋体"/>
      <w:szCs w:val="20"/>
    </w:rPr>
  </w:style>
  <w:style w:type="character" w:customStyle="1" w:styleId="809">
    <w:name w:val="一级标题 Char"/>
    <w:link w:val="810"/>
    <w:qFormat/>
    <w:locked/>
    <w:uiPriority w:val="0"/>
    <w:rPr>
      <w:rFonts w:ascii="宋体" w:hAnsi="宋体"/>
      <w:b/>
      <w:kern w:val="2"/>
      <w:sz w:val="36"/>
      <w:szCs w:val="36"/>
    </w:rPr>
  </w:style>
  <w:style w:type="paragraph" w:customStyle="1" w:styleId="810">
    <w:name w:val="一级标题"/>
    <w:basedOn w:val="2"/>
    <w:link w:val="809"/>
    <w:qFormat/>
    <w:uiPriority w:val="0"/>
    <w:pPr>
      <w:spacing w:line="360" w:lineRule="auto"/>
      <w:jc w:val="center"/>
    </w:pPr>
    <w:rPr>
      <w:rFonts w:hAnsi="宋体"/>
      <w:b/>
      <w:sz w:val="36"/>
      <w:szCs w:val="36"/>
    </w:rPr>
  </w:style>
  <w:style w:type="character" w:customStyle="1" w:styleId="811">
    <w:name w:val="纯文本 Char1"/>
    <w:qFormat/>
    <w:uiPriority w:val="0"/>
    <w:rPr>
      <w:rFonts w:ascii="宋体" w:hAnsi="Courier New"/>
      <w:kern w:val="2"/>
      <w:sz w:val="24"/>
      <w:szCs w:val="24"/>
    </w:rPr>
  </w:style>
  <w:style w:type="paragraph" w:customStyle="1" w:styleId="812">
    <w:name w:val="正文5"/>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813">
    <w:name w:val="纯文本2"/>
    <w:basedOn w:val="812"/>
    <w:qFormat/>
    <w:uiPriority w:val="0"/>
    <w:pPr>
      <w:widowControl/>
      <w:jc w:val="left"/>
    </w:pPr>
    <w:rPr>
      <w:rFonts w:ascii="宋体" w:hAnsi="Courier New"/>
    </w:rPr>
  </w:style>
  <w:style w:type="paragraph" w:customStyle="1" w:styleId="814">
    <w:name w:val="aa"/>
    <w:basedOn w:val="1"/>
    <w:qFormat/>
    <w:uiPriority w:val="0"/>
    <w:pPr>
      <w:widowControl/>
      <w:spacing w:before="100" w:beforeAutospacing="1" w:after="100" w:afterAutospacing="1"/>
      <w:jc w:val="left"/>
    </w:pPr>
    <w:rPr>
      <w:rFonts w:ascii="Arial Unicode MS" w:hAnsi="Arial Unicode MS" w:eastAsia="Times New Roman" w:cs="Arial Unicode MS"/>
      <w:kern w:val="0"/>
      <w:sz w:val="24"/>
      <w:szCs w:val="24"/>
    </w:rPr>
  </w:style>
  <w:style w:type="paragraph" w:customStyle="1" w:styleId="815">
    <w:name w:val="aff5"/>
    <w:basedOn w:val="1"/>
    <w:qFormat/>
    <w:uiPriority w:val="0"/>
    <w:pPr>
      <w:widowControl/>
      <w:spacing w:before="100" w:beforeAutospacing="1" w:after="100" w:afterAutospacing="1"/>
      <w:jc w:val="left"/>
    </w:pPr>
    <w:rPr>
      <w:rFonts w:ascii="Arial Unicode MS" w:hAnsi="Arial Unicode MS" w:eastAsia="Times New Roman" w:cs="Arial Unicode MS"/>
      <w:kern w:val="0"/>
      <w:sz w:val="24"/>
      <w:szCs w:val="24"/>
    </w:rPr>
  </w:style>
  <w:style w:type="paragraph" w:customStyle="1" w:styleId="816">
    <w:name w:val="ab"/>
    <w:basedOn w:val="1"/>
    <w:qFormat/>
    <w:uiPriority w:val="0"/>
    <w:pPr>
      <w:widowControl/>
      <w:spacing w:before="100" w:beforeAutospacing="1" w:after="100" w:afterAutospacing="1"/>
      <w:jc w:val="left"/>
    </w:pPr>
    <w:rPr>
      <w:rFonts w:ascii="Arial Unicode MS" w:hAnsi="Arial Unicode MS" w:eastAsia="Times New Roman" w:cs="Arial Unicode MS"/>
      <w:kern w:val="0"/>
      <w:sz w:val="24"/>
      <w:szCs w:val="24"/>
    </w:rPr>
  </w:style>
  <w:style w:type="paragraph" w:customStyle="1" w:styleId="817">
    <w:name w:val="aff"/>
    <w:basedOn w:val="1"/>
    <w:qFormat/>
    <w:uiPriority w:val="0"/>
    <w:pPr>
      <w:widowControl/>
      <w:spacing w:before="100" w:beforeAutospacing="1" w:after="100" w:afterAutospacing="1"/>
      <w:jc w:val="left"/>
    </w:pPr>
    <w:rPr>
      <w:rFonts w:ascii="Arial Unicode MS" w:hAnsi="Arial Unicode MS" w:eastAsia="Times New Roman" w:cs="Arial Unicode MS"/>
      <w:kern w:val="0"/>
      <w:sz w:val="24"/>
      <w:szCs w:val="24"/>
    </w:rPr>
  </w:style>
  <w:style w:type="paragraph" w:customStyle="1" w:styleId="818">
    <w:name w:val="a8"/>
    <w:basedOn w:val="1"/>
    <w:qFormat/>
    <w:uiPriority w:val="0"/>
    <w:pPr>
      <w:widowControl/>
      <w:spacing w:before="100" w:beforeAutospacing="1" w:after="100" w:afterAutospacing="1"/>
      <w:jc w:val="left"/>
    </w:pPr>
    <w:rPr>
      <w:rFonts w:ascii="Arial Unicode MS" w:hAnsi="Arial Unicode MS" w:eastAsia="Times New Roman" w:cs="Arial Unicode MS"/>
      <w:kern w:val="0"/>
      <w:sz w:val="24"/>
      <w:szCs w:val="24"/>
    </w:rPr>
  </w:style>
  <w:style w:type="character" w:customStyle="1" w:styleId="819">
    <w:name w:val="正文缩进 Char2"/>
    <w:qFormat/>
    <w:uiPriority w:val="0"/>
    <w:rPr>
      <w:rFonts w:ascii="宋体" w:eastAsia="宋体"/>
      <w:snapToGrid w:val="0"/>
      <w:color w:val="000000"/>
      <w:kern w:val="28"/>
      <w:sz w:val="28"/>
      <w:lang w:val="en-US" w:eastAsia="zh-CN" w:bidi="ar-SA"/>
    </w:rPr>
  </w:style>
  <w:style w:type="paragraph" w:customStyle="1" w:styleId="820">
    <w:name w:val="注释"/>
    <w:basedOn w:val="1"/>
    <w:qFormat/>
    <w:uiPriority w:val="0"/>
    <w:pPr>
      <w:spacing w:line="360" w:lineRule="auto"/>
      <w:ind w:firstLine="480"/>
    </w:pPr>
    <w:rPr>
      <w:rFonts w:ascii="Times New Roman" w:hAnsi="Times New Roman"/>
      <w:sz w:val="24"/>
      <w:szCs w:val="24"/>
    </w:rPr>
  </w:style>
  <w:style w:type="paragraph" w:customStyle="1" w:styleId="821">
    <w:name w:val="封面"/>
    <w:basedOn w:val="1"/>
    <w:qFormat/>
    <w:uiPriority w:val="0"/>
    <w:pPr>
      <w:adjustRightInd w:val="0"/>
      <w:spacing w:line="360" w:lineRule="atLeast"/>
      <w:jc w:val="right"/>
      <w:textAlignment w:val="baseline"/>
    </w:pPr>
    <w:rPr>
      <w:rFonts w:ascii="Symbol" w:hAnsi="Symbol"/>
      <w:kern w:val="0"/>
      <w:szCs w:val="20"/>
    </w:rPr>
  </w:style>
  <w:style w:type="paragraph" w:customStyle="1" w:styleId="822">
    <w:name w:val="trs_edito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823">
    <w:name w:val="Table Paragraph"/>
    <w:basedOn w:val="1"/>
    <w:qFormat/>
    <w:uiPriority w:val="1"/>
    <w:rPr>
      <w:rFonts w:ascii="微软雅黑" w:hAnsi="微软雅黑" w:eastAsia="微软雅黑" w:cs="微软雅黑"/>
      <w:lang w:val="zh-CN" w:bidi="zh-CN"/>
    </w:rPr>
  </w:style>
  <w:style w:type="character" w:customStyle="1" w:styleId="824">
    <w:name w:val="纯文本 字符"/>
    <w:qFormat/>
    <w:uiPriority w:val="0"/>
    <w:rPr>
      <w:rFonts w:ascii="宋体" w:hAnsi="Courier New" w:eastAsia="宋体"/>
      <w:kern w:val="2"/>
      <w:sz w:val="21"/>
      <w:lang w:val="en-US" w:eastAsia="zh-CN" w:bidi="ar-SA"/>
    </w:rPr>
  </w:style>
  <w:style w:type="character" w:customStyle="1" w:styleId="825">
    <w:name w:val="正文缩进 字符"/>
    <w:qFormat/>
    <w:uiPriority w:val="0"/>
    <w:rPr>
      <w:rFonts w:eastAsia="宋体"/>
      <w:kern w:val="2"/>
      <w:sz w:val="21"/>
      <w:lang w:val="en-US" w:eastAsia="zh-CN" w:bidi="ar-SA"/>
    </w:rPr>
  </w:style>
  <w:style w:type="character" w:customStyle="1" w:styleId="826">
    <w:name w:val="bsharetext"/>
    <w:basedOn w:val="68"/>
    <w:qFormat/>
    <w:uiPriority w:val="0"/>
  </w:style>
  <w:style w:type="paragraph" w:customStyle="1" w:styleId="827">
    <w:name w:val="样式 正文文本"/>
    <w:basedOn w:val="1"/>
    <w:qFormat/>
    <w:uiPriority w:val="0"/>
    <w:pPr>
      <w:adjustRightInd w:val="0"/>
      <w:snapToGrid w:val="0"/>
      <w:spacing w:line="400" w:lineRule="exact"/>
      <w:ind w:firstLine="200" w:firstLineChars="200"/>
    </w:pPr>
    <w:rPr>
      <w:rFonts w:ascii="Arial" w:hAnsi="Arial" w:cs="宋体"/>
      <w:color w:val="000000"/>
      <w:szCs w:val="20"/>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microsoft.com/office/2006/relationships/keyMapCustomizations" Target="customizations.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40052F-58EF-406D-8601-DBDED9205B06}">
  <ds:schemaRefs/>
</ds:datastoreItem>
</file>

<file path=docProps/app.xml><?xml version="1.0" encoding="utf-8"?>
<Properties xmlns="http://schemas.openxmlformats.org/officeDocument/2006/extended-properties" xmlns:vt="http://schemas.openxmlformats.org/officeDocument/2006/docPropsVTypes">
  <Template>Normal.dotm</Template>
  <Company>上海上海远瞩计算机技术有限公司</Company>
  <Pages>43</Pages>
  <Words>18972</Words>
  <Characters>20101</Characters>
  <Lines>1</Lines>
  <Paragraphs>1</Paragraphs>
  <TotalTime>12</TotalTime>
  <ScaleCrop>false</ScaleCrop>
  <LinksUpToDate>false</LinksUpToDate>
  <CharactersWithSpaces>21006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2018-11-09T15:12:00Z</dcterms:created>
  <dc:creator>NTKO</dc:creator>
  <cp:lastModifiedBy>221129</cp:lastModifiedBy>
  <cp:lastPrinted>2019-06-24T01:09:00Z</cp:lastPrinted>
  <dcterms:modified xsi:type="dcterms:W3CDTF">2023-03-14T04:48:02Z</dcterms:modified>
  <dc:title>浙江省政府采购中心关于浙江省</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3A4CACC4A64D45DA9E926DA0D767E1E9</vt:lpwstr>
  </property>
</Properties>
</file>