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822A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OA系统运维服务相关要求</w:t>
      </w:r>
      <w:bookmarkEnd w:id="0"/>
    </w:p>
    <w:p w14:paraId="0DF89E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DAF75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 w:bidi="ar-SA"/>
        </w:rPr>
        <w:t>一、服务内容</w:t>
      </w:r>
    </w:p>
    <w:p w14:paraId="0F48D2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1.服务器操作系统的（配合硬件供应商公司）安装；</w:t>
      </w:r>
    </w:p>
    <w:p w14:paraId="77C571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2.根据应用系统需要，配置相关系统环境软件，如数据库，服务组件等；配置相关网络参数，对防火墙、杀毒软件进行配置和升级，开放或封锁网络端口增强系统安全；及时安装操作系统和应用系统补丁，对应用系统本身存在的安全隐患和安全问题进行修复。</w:t>
      </w:r>
    </w:p>
    <w:p w14:paraId="6CA62D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3.对服务器系统平台进行日常维护和监控，对服务器上数据的进行备份，以保证客户服务器的正常运行，运维人员每季度需检查一次数据备份执行情况；监测系统安全日志，对数据交换平台日志进行清除；加强账户口令安全管理；服务器故障的诊断与排除等。</w:t>
      </w:r>
    </w:p>
    <w:p w14:paraId="3E3D76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4.运维问题记录，汇总运维数据统计，提供运维报表；</w:t>
      </w:r>
    </w:p>
    <w:p w14:paraId="0A39D7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5.提供对软件系统原有功能模块的调整、修改、优化，并适当增加部分内容；提供系统委托服务：包括增加系统账号、制作电子签章、会签表模板绘制、会签流程配置等；指导协助客户对会签、项目、合同及工程资料等数据的增删改工作。</w:t>
      </w:r>
    </w:p>
    <w:p w14:paraId="73C527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 w:bidi="ar-SA"/>
        </w:rPr>
        <w:t>二、服务方式</w:t>
      </w:r>
    </w:p>
    <w:p w14:paraId="6D80BF4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1.响应方式：需提供电话热线、远程协助等多种技术服务方式，并提供专项上门支持服务。</w:t>
      </w:r>
    </w:p>
    <w:p w14:paraId="7F36398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2.响应时间：常规响应时间为周一至周五，8:30-18:00。发生故障时，按照相应故障级别提供相应处置服务。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934"/>
        <w:gridCol w:w="1569"/>
        <w:gridCol w:w="2735"/>
      </w:tblGrid>
      <w:tr w14:paraId="0053663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3934" w:type="dxa"/>
            <w:tcBorders>
              <w:top w:val="single" w:color="auto" w:sz="4" w:space="0"/>
              <w:left w:val="single" w:color="auto" w:sz="4" w:space="0"/>
            </w:tcBorders>
            <w:shd w:val="clear" w:color="auto" w:fill="D7D7D7" w:themeFill="background1" w:themeFillShade="D8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1F5F3931">
            <w:pPr>
              <w:pStyle w:val="7"/>
              <w:spacing w:line="360" w:lineRule="auto"/>
              <w:ind w:firstLine="0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故障级别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</w:tcBorders>
            <w:shd w:val="clear" w:color="auto" w:fill="D7D7D7" w:themeFill="background1" w:themeFillShade="D8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2321D9E7">
            <w:pPr>
              <w:pStyle w:val="7"/>
              <w:spacing w:line="360" w:lineRule="auto"/>
              <w:ind w:firstLine="0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响应时间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64B1493C">
            <w:pPr>
              <w:pStyle w:val="7"/>
              <w:spacing w:line="360" w:lineRule="auto"/>
              <w:ind w:firstLine="0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故障解决时间</w:t>
            </w:r>
          </w:p>
        </w:tc>
      </w:tr>
      <w:tr w14:paraId="6F1B633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393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1A859A56"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I级：</w:t>
            </w:r>
            <w:r>
              <w:rPr>
                <w:rFonts w:hint="eastAsia"/>
                <w:sz w:val="21"/>
                <w:szCs w:val="21"/>
              </w:rPr>
              <w:t>属于特别严重问题；其具体现象为：系统崩溃导致业务停止、数据丢失。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127E91DD"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接到反馈后30分钟内响应。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1CAE8B1C"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立即处理，4小时以内，并采取应急措施解决。</w:t>
            </w:r>
          </w:p>
        </w:tc>
      </w:tr>
      <w:tr w14:paraId="342B266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393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08B9B07D"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Ⅱ级</w:t>
            </w:r>
            <w:r>
              <w:rPr>
                <w:rFonts w:hint="eastAsia"/>
                <w:b/>
                <w:bCs/>
                <w:sz w:val="21"/>
                <w:szCs w:val="21"/>
              </w:rPr>
              <w:t>：</w:t>
            </w:r>
            <w:r>
              <w:rPr>
                <w:rFonts w:hint="eastAsia"/>
                <w:sz w:val="21"/>
                <w:szCs w:val="21"/>
              </w:rPr>
              <w:t>属严重问题；其具体现象为：部分功能模块出现BUG或报错，但业务系统能继续运行且性能不受影响。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56B462C8"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接到反馈后1小 时内响应。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613E7569"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立即处理，8小时以内提交故障处理方案并解决。</w:t>
            </w:r>
          </w:p>
        </w:tc>
      </w:tr>
      <w:tr w14:paraId="60B1A45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393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766DB893">
            <w:pPr>
              <w:pStyle w:val="7"/>
              <w:spacing w:line="360" w:lineRule="auto"/>
              <w:ind w:firstLine="0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Ⅲ级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：</w:t>
            </w:r>
            <w:r>
              <w:rPr>
                <w:rFonts w:hint="eastAsia"/>
                <w:color w:val="000000"/>
                <w:sz w:val="21"/>
                <w:szCs w:val="21"/>
              </w:rPr>
              <w:t>属较重问题，其表现为系统操作层面上的问题、会签及插件问题、系统设置等问题。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6A4EDA35">
            <w:pPr>
              <w:pStyle w:val="7"/>
              <w:spacing w:line="360" w:lineRule="auto"/>
              <w:ind w:firstLine="0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接到反馈后1小 时内响应。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6E16185D">
            <w:pPr>
              <w:pStyle w:val="7"/>
              <w:spacing w:line="360" w:lineRule="auto"/>
              <w:ind w:firstLine="0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通过电话、远程协助当即处理（一般周期不超过24小 时）或者约定上门服务处理。</w:t>
            </w:r>
          </w:p>
        </w:tc>
      </w:tr>
      <w:tr w14:paraId="03E4A69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3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19F98D12">
            <w:pPr>
              <w:pStyle w:val="7"/>
              <w:spacing w:line="360" w:lineRule="auto"/>
              <w:ind w:firstLine="0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Ⅳ级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：</w:t>
            </w:r>
            <w:r>
              <w:rPr>
                <w:rFonts w:hint="eastAsia"/>
                <w:color w:val="000000"/>
                <w:sz w:val="21"/>
                <w:szCs w:val="21"/>
              </w:rPr>
              <w:t>属于一般问题，其表现为系统功能上的技术修改：需求明确的字段修改、原功能模块内容增加及优化处理等需技术层面上处理的问题。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15A5B69F">
            <w:pPr>
              <w:pStyle w:val="7"/>
              <w:spacing w:line="360" w:lineRule="auto"/>
              <w:ind w:firstLine="0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接到反馈后1小 时内响应。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25" w:type="dxa"/>
              <w:bottom w:w="0" w:type="dxa"/>
              <w:right w:w="10" w:type="dxa"/>
            </w:tcMar>
          </w:tcPr>
          <w:p w14:paraId="115BA564">
            <w:pPr>
              <w:pStyle w:val="7"/>
              <w:spacing w:line="360" w:lineRule="auto"/>
              <w:ind w:firstLine="0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根据需求难度由技术人员评估工作量及时间后，反馈给 客户处理方案；如需现场调研可约定上门服务。</w:t>
            </w:r>
          </w:p>
        </w:tc>
      </w:tr>
    </w:tbl>
    <w:p w14:paraId="3EAD58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00EC91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035EF0"/>
    <w:rsid w:val="02035EF0"/>
    <w:rsid w:val="050C4A15"/>
    <w:rsid w:val="12B377D4"/>
    <w:rsid w:val="1FF07174"/>
    <w:rsid w:val="24C8556D"/>
    <w:rsid w:val="25DA07BD"/>
    <w:rsid w:val="39EF604F"/>
    <w:rsid w:val="42F7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paragraph" w:customStyle="1" w:styleId="6">
    <w:name w:val="Body text|1"/>
    <w:basedOn w:val="1"/>
    <w:qFormat/>
    <w:uiPriority w:val="0"/>
    <w:pPr>
      <w:spacing w:line="480" w:lineRule="auto"/>
      <w:ind w:firstLine="400"/>
    </w:pPr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7">
    <w:name w:val="Other|1"/>
    <w:basedOn w:val="1"/>
    <w:qFormat/>
    <w:uiPriority w:val="0"/>
    <w:pPr>
      <w:spacing w:line="480" w:lineRule="auto"/>
      <w:ind w:firstLine="400"/>
    </w:pPr>
    <w:rPr>
      <w:rFonts w:ascii="宋体" w:hAnsi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1847</Words>
  <Characters>2013</Characters>
  <Lines>0</Lines>
  <Paragraphs>0</Paragraphs>
  <TotalTime>12</TotalTime>
  <ScaleCrop>false</ScaleCrop>
  <LinksUpToDate>false</LinksUpToDate>
  <CharactersWithSpaces>2033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2025-08-27T01:50:00Z</dcterms:created>
  <dc:creator>毛珺翎</dc:creator>
  <cp:lastModifiedBy>毛珺翎</cp:lastModifiedBy>
  <dcterms:modified xsi:type="dcterms:W3CDTF">2025-08-31T12:50:01Z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C9E20DC113E046D6B0A6AA74531CF055_13</vt:lpwstr>
  </property>
  <property fmtid="{D5CDD505-2E9C-101B-9397-08002B2CF9AE}" pid="4" name="KSOTemplateDocerSaveRecord">
    <vt:lpwstr>eyJoZGlkIjoiMDMzYzRkYzI4NzcyNDk0YTJlOTNjNmJmM2ZmOTc0ZWQiLCJ1c2VySWQiOiIxNTU4MDk1MTg1In0=</vt:lpwstr>
  </property>
</Properties>
</file>