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D749EF">
      <w:pPr>
        <w:jc w:val="center"/>
        <w:rPr>
          <w:rFonts w:ascii="宋体" w:hAnsi="宋体"/>
          <w:sz w:val="28"/>
          <w:szCs w:val="28"/>
        </w:rPr>
      </w:pPr>
      <w:r>
        <w:rPr>
          <w:rFonts w:hint="eastAsia" w:ascii="宋体" w:hAnsi="宋体"/>
          <w:b/>
          <w:bCs/>
          <w:sz w:val="36"/>
          <w:szCs w:val="36"/>
        </w:rPr>
        <w:t>衢州市数字产业发展有限公司采购询价单</w:t>
      </w:r>
    </w:p>
    <w:p w14:paraId="172785B0">
      <w:pPr>
        <w:spacing w:line="280" w:lineRule="exact"/>
        <w:rPr>
          <w:sz w:val="24"/>
        </w:rPr>
      </w:pPr>
    </w:p>
    <w:p w14:paraId="1E719F5D">
      <w:pPr>
        <w:spacing w:line="280" w:lineRule="exact"/>
        <w:rPr>
          <w:sz w:val="24"/>
        </w:rPr>
      </w:pPr>
    </w:p>
    <w:p w14:paraId="579284AD">
      <w:pPr>
        <w:spacing w:line="280" w:lineRule="exact"/>
        <w:rPr>
          <w:sz w:val="24"/>
        </w:rPr>
      </w:pPr>
      <w:r>
        <w:rPr>
          <w:rFonts w:hint="eastAsia"/>
          <w:sz w:val="24"/>
        </w:rPr>
        <w:t>本公司需进行如下采购，望贵公司于202</w:t>
      </w:r>
      <w:r>
        <w:rPr>
          <w:rFonts w:hint="eastAsia"/>
          <w:sz w:val="24"/>
          <w:lang w:val="en-US" w:eastAsia="zh-CN"/>
        </w:rPr>
        <w:t>5</w:t>
      </w:r>
      <w:r>
        <w:rPr>
          <w:rFonts w:hint="eastAsia"/>
          <w:sz w:val="24"/>
        </w:rPr>
        <w:t>年</w:t>
      </w:r>
      <w:r>
        <w:rPr>
          <w:rFonts w:hint="eastAsia"/>
          <w:sz w:val="24"/>
          <w:lang w:val="en-US" w:eastAsia="zh-CN"/>
        </w:rPr>
        <w:t>6</w:t>
      </w:r>
      <w:r>
        <w:rPr>
          <w:rFonts w:hint="eastAsia"/>
          <w:sz w:val="24"/>
          <w:highlight w:val="none"/>
        </w:rPr>
        <w:t>月</w:t>
      </w:r>
      <w:r>
        <w:rPr>
          <w:rFonts w:hint="eastAsia"/>
          <w:sz w:val="24"/>
          <w:highlight w:val="none"/>
          <w:lang w:val="en-US" w:eastAsia="zh-CN"/>
        </w:rPr>
        <w:t>26</w:t>
      </w:r>
      <w:r>
        <w:rPr>
          <w:rFonts w:hint="eastAsia"/>
          <w:sz w:val="24"/>
          <w:highlight w:val="none"/>
        </w:rPr>
        <w:t>日</w:t>
      </w:r>
      <w:r>
        <w:rPr>
          <w:rFonts w:hint="eastAsia"/>
          <w:sz w:val="24"/>
          <w:lang w:val="en-US" w:eastAsia="zh-CN"/>
        </w:rPr>
        <w:t>17</w:t>
      </w:r>
      <w:r>
        <w:rPr>
          <w:rFonts w:hint="eastAsia"/>
          <w:sz w:val="24"/>
        </w:rPr>
        <w:t>时前（询价截止时间）将本询价单密封提交给我公司。</w:t>
      </w:r>
    </w:p>
    <w:tbl>
      <w:tblPr>
        <w:tblStyle w:val="12"/>
        <w:tblW w:w="15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3660"/>
        <w:gridCol w:w="567"/>
        <w:gridCol w:w="979"/>
        <w:gridCol w:w="1588"/>
        <w:gridCol w:w="3275"/>
        <w:gridCol w:w="1512"/>
        <w:gridCol w:w="1293"/>
        <w:gridCol w:w="1220"/>
      </w:tblGrid>
      <w:tr w14:paraId="49DBC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jc w:val="center"/>
        </w:trPr>
        <w:tc>
          <w:tcPr>
            <w:tcW w:w="1844" w:type="dxa"/>
            <w:vMerge w:val="restart"/>
            <w:vAlign w:val="center"/>
          </w:tcPr>
          <w:p w14:paraId="03A620F0">
            <w:pPr>
              <w:spacing w:line="280" w:lineRule="exact"/>
              <w:jc w:val="center"/>
              <w:rPr>
                <w:bCs/>
                <w:sz w:val="24"/>
              </w:rPr>
            </w:pPr>
            <w:r>
              <w:rPr>
                <w:rFonts w:hint="eastAsia"/>
                <w:bCs/>
                <w:sz w:val="24"/>
              </w:rPr>
              <w:t>项</w:t>
            </w:r>
            <w:r>
              <w:rPr>
                <w:bCs/>
                <w:sz w:val="24"/>
              </w:rPr>
              <w:t xml:space="preserve">  </w:t>
            </w:r>
            <w:r>
              <w:rPr>
                <w:rFonts w:hint="eastAsia"/>
                <w:bCs/>
                <w:sz w:val="24"/>
              </w:rPr>
              <w:t>目</w:t>
            </w:r>
          </w:p>
          <w:p w14:paraId="61CCA2A4">
            <w:pPr>
              <w:spacing w:line="280" w:lineRule="exact"/>
              <w:jc w:val="center"/>
              <w:rPr>
                <w:bCs/>
                <w:sz w:val="24"/>
              </w:rPr>
            </w:pPr>
            <w:r>
              <w:rPr>
                <w:rFonts w:hint="eastAsia"/>
                <w:bCs/>
                <w:sz w:val="24"/>
              </w:rPr>
              <w:t>名</w:t>
            </w:r>
            <w:r>
              <w:rPr>
                <w:bCs/>
                <w:sz w:val="24"/>
              </w:rPr>
              <w:t xml:space="preserve">  </w:t>
            </w:r>
            <w:r>
              <w:rPr>
                <w:rFonts w:hint="eastAsia"/>
                <w:bCs/>
                <w:sz w:val="24"/>
              </w:rPr>
              <w:t>称</w:t>
            </w:r>
          </w:p>
        </w:tc>
        <w:tc>
          <w:tcPr>
            <w:tcW w:w="3660" w:type="dxa"/>
            <w:vMerge w:val="restart"/>
            <w:vAlign w:val="center"/>
          </w:tcPr>
          <w:p w14:paraId="23EF157A">
            <w:pPr>
              <w:spacing w:line="280" w:lineRule="exact"/>
              <w:rPr>
                <w:bCs/>
                <w:sz w:val="24"/>
              </w:rPr>
            </w:pPr>
            <w:r>
              <w:rPr>
                <w:rFonts w:hint="eastAsia"/>
                <w:bCs/>
                <w:sz w:val="24"/>
              </w:rPr>
              <w:t>采购要求（技术参数及服务要求）</w:t>
            </w:r>
          </w:p>
        </w:tc>
        <w:tc>
          <w:tcPr>
            <w:tcW w:w="567" w:type="dxa"/>
            <w:vMerge w:val="restart"/>
            <w:vAlign w:val="center"/>
          </w:tcPr>
          <w:p w14:paraId="4EB5CDAD">
            <w:pPr>
              <w:spacing w:line="280" w:lineRule="exact"/>
              <w:jc w:val="center"/>
              <w:rPr>
                <w:bCs/>
                <w:sz w:val="24"/>
              </w:rPr>
            </w:pPr>
            <w:r>
              <w:rPr>
                <w:rFonts w:hint="eastAsia"/>
                <w:bCs/>
                <w:sz w:val="24"/>
              </w:rPr>
              <w:t>单</w:t>
            </w:r>
          </w:p>
          <w:p w14:paraId="24D3C1D3">
            <w:pPr>
              <w:spacing w:line="280" w:lineRule="exact"/>
              <w:jc w:val="center"/>
              <w:rPr>
                <w:bCs/>
                <w:sz w:val="24"/>
              </w:rPr>
            </w:pPr>
            <w:r>
              <w:rPr>
                <w:rFonts w:hint="eastAsia"/>
                <w:bCs/>
                <w:sz w:val="24"/>
              </w:rPr>
              <w:t>位</w:t>
            </w:r>
          </w:p>
        </w:tc>
        <w:tc>
          <w:tcPr>
            <w:tcW w:w="979" w:type="dxa"/>
            <w:vMerge w:val="restart"/>
            <w:vAlign w:val="center"/>
          </w:tcPr>
          <w:p w14:paraId="3E94EC37">
            <w:pPr>
              <w:spacing w:line="280" w:lineRule="exact"/>
              <w:jc w:val="center"/>
              <w:rPr>
                <w:bCs/>
                <w:sz w:val="24"/>
              </w:rPr>
            </w:pPr>
            <w:r>
              <w:rPr>
                <w:rFonts w:hint="eastAsia"/>
                <w:bCs/>
                <w:sz w:val="24"/>
              </w:rPr>
              <w:t>数量</w:t>
            </w:r>
          </w:p>
        </w:tc>
        <w:tc>
          <w:tcPr>
            <w:tcW w:w="6375" w:type="dxa"/>
            <w:gridSpan w:val="3"/>
            <w:vAlign w:val="center"/>
          </w:tcPr>
          <w:p w14:paraId="15E9254C">
            <w:pPr>
              <w:spacing w:line="280" w:lineRule="exact"/>
              <w:jc w:val="center"/>
              <w:rPr>
                <w:bCs/>
                <w:sz w:val="24"/>
              </w:rPr>
            </w:pPr>
            <w:r>
              <w:rPr>
                <w:rFonts w:hint="eastAsia"/>
                <w:bCs/>
                <w:sz w:val="24"/>
              </w:rPr>
              <w:t>实际报价（标明折扣费率）</w:t>
            </w:r>
          </w:p>
        </w:tc>
        <w:tc>
          <w:tcPr>
            <w:tcW w:w="1293" w:type="dxa"/>
            <w:vMerge w:val="restart"/>
            <w:vAlign w:val="center"/>
          </w:tcPr>
          <w:p w14:paraId="2C7E7EFE">
            <w:pPr>
              <w:spacing w:line="280" w:lineRule="exact"/>
              <w:jc w:val="center"/>
              <w:rPr>
                <w:bCs/>
                <w:sz w:val="24"/>
              </w:rPr>
            </w:pPr>
            <w:r>
              <w:rPr>
                <w:rFonts w:hint="eastAsia"/>
                <w:bCs/>
                <w:sz w:val="24"/>
              </w:rPr>
              <w:t>送达地点</w:t>
            </w:r>
          </w:p>
        </w:tc>
        <w:tc>
          <w:tcPr>
            <w:tcW w:w="1220" w:type="dxa"/>
            <w:vMerge w:val="restart"/>
            <w:vAlign w:val="center"/>
          </w:tcPr>
          <w:p w14:paraId="635E4513">
            <w:pPr>
              <w:spacing w:line="280" w:lineRule="exact"/>
              <w:jc w:val="center"/>
              <w:rPr>
                <w:bCs/>
                <w:sz w:val="24"/>
              </w:rPr>
            </w:pPr>
            <w:r>
              <w:rPr>
                <w:rFonts w:hint="eastAsia"/>
                <w:bCs/>
                <w:sz w:val="24"/>
              </w:rPr>
              <w:t>需求时间</w:t>
            </w:r>
          </w:p>
        </w:tc>
      </w:tr>
      <w:tr w14:paraId="6B7EE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jc w:val="center"/>
        </w:trPr>
        <w:tc>
          <w:tcPr>
            <w:tcW w:w="1844" w:type="dxa"/>
            <w:vMerge w:val="continue"/>
            <w:vAlign w:val="center"/>
          </w:tcPr>
          <w:p w14:paraId="50F778AA">
            <w:pPr>
              <w:spacing w:line="280" w:lineRule="exact"/>
              <w:jc w:val="center"/>
              <w:rPr>
                <w:bCs/>
                <w:sz w:val="24"/>
              </w:rPr>
            </w:pPr>
          </w:p>
        </w:tc>
        <w:tc>
          <w:tcPr>
            <w:tcW w:w="3660" w:type="dxa"/>
            <w:vMerge w:val="continue"/>
            <w:vAlign w:val="center"/>
          </w:tcPr>
          <w:p w14:paraId="136C0836">
            <w:pPr>
              <w:spacing w:line="280" w:lineRule="exact"/>
              <w:jc w:val="center"/>
              <w:rPr>
                <w:bCs/>
                <w:sz w:val="24"/>
              </w:rPr>
            </w:pPr>
          </w:p>
        </w:tc>
        <w:tc>
          <w:tcPr>
            <w:tcW w:w="567" w:type="dxa"/>
            <w:vMerge w:val="continue"/>
            <w:vAlign w:val="center"/>
          </w:tcPr>
          <w:p w14:paraId="57813355">
            <w:pPr>
              <w:spacing w:line="280" w:lineRule="exact"/>
              <w:jc w:val="center"/>
              <w:rPr>
                <w:bCs/>
                <w:sz w:val="24"/>
              </w:rPr>
            </w:pPr>
          </w:p>
        </w:tc>
        <w:tc>
          <w:tcPr>
            <w:tcW w:w="979" w:type="dxa"/>
            <w:vMerge w:val="continue"/>
            <w:vAlign w:val="center"/>
          </w:tcPr>
          <w:p w14:paraId="1BE3662C">
            <w:pPr>
              <w:spacing w:line="280" w:lineRule="exact"/>
              <w:jc w:val="center"/>
              <w:rPr>
                <w:bCs/>
                <w:sz w:val="24"/>
              </w:rPr>
            </w:pPr>
          </w:p>
        </w:tc>
        <w:tc>
          <w:tcPr>
            <w:tcW w:w="1588" w:type="dxa"/>
            <w:vAlign w:val="center"/>
          </w:tcPr>
          <w:p w14:paraId="07BA6116">
            <w:pPr>
              <w:spacing w:line="280" w:lineRule="exact"/>
              <w:jc w:val="center"/>
              <w:rPr>
                <w:bCs/>
                <w:sz w:val="24"/>
              </w:rPr>
            </w:pPr>
            <w:r>
              <w:rPr>
                <w:rFonts w:hint="eastAsia"/>
                <w:bCs/>
                <w:sz w:val="24"/>
              </w:rPr>
              <w:t>单价（元）</w:t>
            </w:r>
          </w:p>
        </w:tc>
        <w:tc>
          <w:tcPr>
            <w:tcW w:w="4787" w:type="dxa"/>
            <w:gridSpan w:val="2"/>
            <w:vAlign w:val="center"/>
          </w:tcPr>
          <w:p w14:paraId="345D4FB9">
            <w:pPr>
              <w:spacing w:line="280" w:lineRule="exact"/>
              <w:jc w:val="center"/>
              <w:rPr>
                <w:bCs/>
                <w:sz w:val="24"/>
              </w:rPr>
            </w:pPr>
            <w:r>
              <w:rPr>
                <w:rFonts w:hint="eastAsia"/>
                <w:bCs/>
                <w:sz w:val="24"/>
              </w:rPr>
              <w:t>总价（元）</w:t>
            </w:r>
          </w:p>
        </w:tc>
        <w:tc>
          <w:tcPr>
            <w:tcW w:w="1293" w:type="dxa"/>
            <w:vMerge w:val="continue"/>
            <w:vAlign w:val="center"/>
          </w:tcPr>
          <w:p w14:paraId="001A3903">
            <w:pPr>
              <w:spacing w:line="280" w:lineRule="exact"/>
              <w:jc w:val="center"/>
              <w:rPr>
                <w:bCs/>
                <w:sz w:val="24"/>
              </w:rPr>
            </w:pPr>
          </w:p>
        </w:tc>
        <w:tc>
          <w:tcPr>
            <w:tcW w:w="1220" w:type="dxa"/>
            <w:vMerge w:val="continue"/>
            <w:vAlign w:val="center"/>
          </w:tcPr>
          <w:p w14:paraId="193205B2">
            <w:pPr>
              <w:spacing w:line="280" w:lineRule="exact"/>
              <w:jc w:val="center"/>
              <w:rPr>
                <w:bCs/>
                <w:sz w:val="24"/>
              </w:rPr>
            </w:pPr>
          </w:p>
        </w:tc>
      </w:tr>
      <w:tr w14:paraId="64B6D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844" w:type="dxa"/>
            <w:vMerge w:val="continue"/>
            <w:vAlign w:val="center"/>
          </w:tcPr>
          <w:p w14:paraId="35ADD6B5">
            <w:pPr>
              <w:spacing w:line="280" w:lineRule="exact"/>
              <w:jc w:val="center"/>
              <w:rPr>
                <w:b/>
                <w:bCs/>
                <w:sz w:val="24"/>
              </w:rPr>
            </w:pPr>
          </w:p>
        </w:tc>
        <w:tc>
          <w:tcPr>
            <w:tcW w:w="3660" w:type="dxa"/>
            <w:vMerge w:val="continue"/>
            <w:vAlign w:val="center"/>
          </w:tcPr>
          <w:p w14:paraId="74047F6C">
            <w:pPr>
              <w:spacing w:line="280" w:lineRule="exact"/>
              <w:jc w:val="center"/>
              <w:rPr>
                <w:b/>
                <w:bCs/>
                <w:sz w:val="24"/>
              </w:rPr>
            </w:pPr>
          </w:p>
        </w:tc>
        <w:tc>
          <w:tcPr>
            <w:tcW w:w="567" w:type="dxa"/>
            <w:vMerge w:val="continue"/>
            <w:vAlign w:val="center"/>
          </w:tcPr>
          <w:p w14:paraId="7F74B034">
            <w:pPr>
              <w:spacing w:line="280" w:lineRule="exact"/>
              <w:jc w:val="center"/>
              <w:rPr>
                <w:b/>
                <w:bCs/>
                <w:sz w:val="24"/>
              </w:rPr>
            </w:pPr>
          </w:p>
        </w:tc>
        <w:tc>
          <w:tcPr>
            <w:tcW w:w="979" w:type="dxa"/>
            <w:vMerge w:val="continue"/>
            <w:vAlign w:val="center"/>
          </w:tcPr>
          <w:p w14:paraId="3C649F30">
            <w:pPr>
              <w:spacing w:line="280" w:lineRule="exact"/>
              <w:jc w:val="center"/>
              <w:rPr>
                <w:b/>
                <w:bCs/>
                <w:sz w:val="24"/>
              </w:rPr>
            </w:pPr>
          </w:p>
        </w:tc>
        <w:tc>
          <w:tcPr>
            <w:tcW w:w="1588" w:type="dxa"/>
            <w:vAlign w:val="center"/>
          </w:tcPr>
          <w:p w14:paraId="4F89AC59">
            <w:pPr>
              <w:spacing w:line="280" w:lineRule="exact"/>
              <w:rPr>
                <w:bCs/>
                <w:szCs w:val="21"/>
              </w:rPr>
            </w:pPr>
            <w:r>
              <w:rPr>
                <w:bCs/>
                <w:color w:val="FF0000"/>
                <w:szCs w:val="21"/>
              </w:rPr>
              <w:t xml:space="preserve">   </w:t>
            </w:r>
            <w:r>
              <w:rPr>
                <w:rFonts w:hint="eastAsia"/>
                <w:bCs/>
                <w:szCs w:val="21"/>
              </w:rPr>
              <w:t>小写金额</w:t>
            </w:r>
          </w:p>
        </w:tc>
        <w:tc>
          <w:tcPr>
            <w:tcW w:w="3275" w:type="dxa"/>
            <w:vAlign w:val="center"/>
          </w:tcPr>
          <w:p w14:paraId="59CC0302">
            <w:pPr>
              <w:spacing w:line="280" w:lineRule="exact"/>
              <w:rPr>
                <w:bCs/>
                <w:szCs w:val="21"/>
              </w:rPr>
            </w:pPr>
            <w:r>
              <w:rPr>
                <w:bCs/>
                <w:szCs w:val="21"/>
              </w:rPr>
              <w:t xml:space="preserve">    </w:t>
            </w:r>
            <w:r>
              <w:rPr>
                <w:rFonts w:hint="eastAsia"/>
                <w:bCs/>
                <w:szCs w:val="21"/>
              </w:rPr>
              <w:t xml:space="preserve">    大写金额</w:t>
            </w:r>
          </w:p>
        </w:tc>
        <w:tc>
          <w:tcPr>
            <w:tcW w:w="1512" w:type="dxa"/>
            <w:vAlign w:val="center"/>
          </w:tcPr>
          <w:p w14:paraId="575E5799">
            <w:pPr>
              <w:spacing w:line="280" w:lineRule="exact"/>
              <w:rPr>
                <w:bCs/>
                <w:szCs w:val="21"/>
              </w:rPr>
            </w:pPr>
            <w:r>
              <w:rPr>
                <w:rFonts w:hint="eastAsia"/>
                <w:bCs/>
                <w:szCs w:val="21"/>
              </w:rPr>
              <w:t>小写金额</w:t>
            </w:r>
          </w:p>
        </w:tc>
        <w:tc>
          <w:tcPr>
            <w:tcW w:w="1293" w:type="dxa"/>
            <w:vMerge w:val="continue"/>
            <w:vAlign w:val="center"/>
          </w:tcPr>
          <w:p w14:paraId="65CE43EE">
            <w:pPr>
              <w:spacing w:line="280" w:lineRule="exact"/>
              <w:jc w:val="center"/>
              <w:rPr>
                <w:b/>
                <w:bCs/>
                <w:sz w:val="24"/>
              </w:rPr>
            </w:pPr>
          </w:p>
        </w:tc>
        <w:tc>
          <w:tcPr>
            <w:tcW w:w="1220" w:type="dxa"/>
            <w:vMerge w:val="continue"/>
            <w:vAlign w:val="center"/>
          </w:tcPr>
          <w:p w14:paraId="2E851622">
            <w:pPr>
              <w:spacing w:line="280" w:lineRule="exact"/>
              <w:jc w:val="center"/>
              <w:rPr>
                <w:b/>
                <w:bCs/>
                <w:sz w:val="24"/>
              </w:rPr>
            </w:pPr>
          </w:p>
        </w:tc>
      </w:tr>
      <w:tr w14:paraId="3B076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1844" w:type="dxa"/>
            <w:vAlign w:val="center"/>
          </w:tcPr>
          <w:p w14:paraId="279C4A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bCs/>
                <w:sz w:val="24"/>
              </w:rPr>
            </w:pPr>
            <w:r>
              <w:rPr>
                <w:rFonts w:hint="eastAsia" w:ascii="Times New Roman" w:hAnsi="Times New Roman" w:eastAsia="宋体" w:cs="Times New Roman"/>
                <w:b w:val="0"/>
                <w:bCs/>
                <w:kern w:val="2"/>
                <w:sz w:val="22"/>
                <w:szCs w:val="22"/>
                <w:lang w:val="en-US" w:eastAsia="zh-CN" w:bidi="ar-SA"/>
              </w:rPr>
              <w:t>衢州市数字产业发展有限公司采购房源管理系统技术服务招标代理服务</w:t>
            </w:r>
          </w:p>
        </w:tc>
        <w:tc>
          <w:tcPr>
            <w:tcW w:w="3660" w:type="dxa"/>
            <w:vAlign w:val="center"/>
          </w:tcPr>
          <w:p w14:paraId="4DDE61D4">
            <w:pPr>
              <w:spacing w:line="280" w:lineRule="exact"/>
              <w:jc w:val="center"/>
              <w:rPr>
                <w:bCs/>
                <w:sz w:val="24"/>
              </w:rPr>
            </w:pPr>
            <w:r>
              <w:rPr>
                <w:rFonts w:hint="eastAsia"/>
                <w:bCs/>
                <w:sz w:val="24"/>
              </w:rPr>
              <w:t>详见附件</w:t>
            </w:r>
          </w:p>
        </w:tc>
        <w:tc>
          <w:tcPr>
            <w:tcW w:w="567" w:type="dxa"/>
            <w:vAlign w:val="center"/>
          </w:tcPr>
          <w:p w14:paraId="0A55C646">
            <w:pPr>
              <w:spacing w:line="280" w:lineRule="exact"/>
              <w:jc w:val="center"/>
              <w:rPr>
                <w:bCs/>
                <w:sz w:val="24"/>
              </w:rPr>
            </w:pPr>
            <w:r>
              <w:rPr>
                <w:rFonts w:hint="eastAsia"/>
                <w:bCs/>
                <w:sz w:val="24"/>
              </w:rPr>
              <w:t>项</w:t>
            </w:r>
          </w:p>
        </w:tc>
        <w:tc>
          <w:tcPr>
            <w:tcW w:w="979" w:type="dxa"/>
            <w:vAlign w:val="center"/>
          </w:tcPr>
          <w:p w14:paraId="7417834B">
            <w:pPr>
              <w:spacing w:line="280" w:lineRule="exact"/>
              <w:jc w:val="center"/>
              <w:rPr>
                <w:bCs/>
                <w:sz w:val="24"/>
              </w:rPr>
            </w:pPr>
            <w:r>
              <w:rPr>
                <w:rFonts w:hint="eastAsia"/>
                <w:bCs/>
                <w:sz w:val="24"/>
              </w:rPr>
              <w:t>1</w:t>
            </w:r>
          </w:p>
        </w:tc>
        <w:tc>
          <w:tcPr>
            <w:tcW w:w="1588" w:type="dxa"/>
            <w:vAlign w:val="center"/>
          </w:tcPr>
          <w:p w14:paraId="5512929E">
            <w:pPr>
              <w:spacing w:line="280" w:lineRule="exact"/>
              <w:jc w:val="center"/>
              <w:rPr>
                <w:bCs/>
                <w:sz w:val="24"/>
              </w:rPr>
            </w:pPr>
          </w:p>
        </w:tc>
        <w:tc>
          <w:tcPr>
            <w:tcW w:w="3275" w:type="dxa"/>
            <w:vAlign w:val="center"/>
          </w:tcPr>
          <w:p w14:paraId="660F9A88">
            <w:pPr>
              <w:spacing w:line="280" w:lineRule="exact"/>
              <w:jc w:val="center"/>
              <w:rPr>
                <w:bCs/>
                <w:sz w:val="24"/>
              </w:rPr>
            </w:pPr>
          </w:p>
        </w:tc>
        <w:tc>
          <w:tcPr>
            <w:tcW w:w="1512" w:type="dxa"/>
            <w:vAlign w:val="center"/>
          </w:tcPr>
          <w:p w14:paraId="66B6CC38">
            <w:pPr>
              <w:spacing w:line="280" w:lineRule="exact"/>
              <w:jc w:val="center"/>
              <w:rPr>
                <w:bCs/>
                <w:sz w:val="24"/>
              </w:rPr>
            </w:pPr>
          </w:p>
        </w:tc>
        <w:tc>
          <w:tcPr>
            <w:tcW w:w="1293" w:type="dxa"/>
            <w:vMerge w:val="restart"/>
            <w:vAlign w:val="center"/>
          </w:tcPr>
          <w:p w14:paraId="50742C51">
            <w:pPr>
              <w:spacing w:line="280" w:lineRule="exact"/>
              <w:rPr>
                <w:rFonts w:hint="default" w:ascii="宋体" w:hAnsi="宋体" w:eastAsia="宋体" w:cs="宋体"/>
                <w:szCs w:val="21"/>
                <w:lang w:val="en-US" w:eastAsia="zh-CN"/>
              </w:rPr>
            </w:pPr>
            <w:r>
              <w:rPr>
                <w:rFonts w:hint="eastAsia"/>
                <w:bCs/>
                <w:sz w:val="24"/>
              </w:rPr>
              <w:t>衢州市柯城区白云街道三江东路12号报业大楼</w:t>
            </w:r>
            <w:r>
              <w:rPr>
                <w:rFonts w:hint="eastAsia"/>
                <w:bCs/>
                <w:sz w:val="24"/>
                <w:lang w:val="en-US" w:eastAsia="zh-CN"/>
              </w:rPr>
              <w:t>6012室</w:t>
            </w:r>
          </w:p>
        </w:tc>
        <w:tc>
          <w:tcPr>
            <w:tcW w:w="1220" w:type="dxa"/>
            <w:vMerge w:val="restart"/>
            <w:vAlign w:val="center"/>
          </w:tcPr>
          <w:p w14:paraId="0C35CB46">
            <w:pPr>
              <w:spacing w:line="280" w:lineRule="exact"/>
              <w:rPr>
                <w:rFonts w:ascii="宋体" w:hAnsi="宋体" w:cs="宋体"/>
                <w:szCs w:val="21"/>
              </w:rPr>
            </w:pPr>
          </w:p>
        </w:tc>
      </w:tr>
      <w:tr w14:paraId="74E1E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jc w:val="center"/>
        </w:trPr>
        <w:tc>
          <w:tcPr>
            <w:tcW w:w="1844" w:type="dxa"/>
            <w:vAlign w:val="center"/>
          </w:tcPr>
          <w:p w14:paraId="683333F0">
            <w:pPr>
              <w:spacing w:line="280" w:lineRule="exact"/>
              <w:rPr>
                <w:bCs/>
                <w:sz w:val="24"/>
              </w:rPr>
            </w:pPr>
          </w:p>
        </w:tc>
        <w:tc>
          <w:tcPr>
            <w:tcW w:w="3660" w:type="dxa"/>
            <w:vAlign w:val="center"/>
          </w:tcPr>
          <w:p w14:paraId="7E77E9FE">
            <w:pPr>
              <w:spacing w:line="280" w:lineRule="exact"/>
              <w:jc w:val="center"/>
              <w:rPr>
                <w:bCs/>
                <w:sz w:val="24"/>
              </w:rPr>
            </w:pPr>
          </w:p>
        </w:tc>
        <w:tc>
          <w:tcPr>
            <w:tcW w:w="567" w:type="dxa"/>
            <w:vAlign w:val="center"/>
          </w:tcPr>
          <w:p w14:paraId="7F3CDCF0">
            <w:pPr>
              <w:spacing w:line="280" w:lineRule="exact"/>
              <w:jc w:val="center"/>
              <w:rPr>
                <w:bCs/>
                <w:sz w:val="24"/>
              </w:rPr>
            </w:pPr>
          </w:p>
        </w:tc>
        <w:tc>
          <w:tcPr>
            <w:tcW w:w="979" w:type="dxa"/>
            <w:vAlign w:val="center"/>
          </w:tcPr>
          <w:p w14:paraId="2695E1FC">
            <w:pPr>
              <w:spacing w:line="280" w:lineRule="exact"/>
              <w:jc w:val="center"/>
              <w:rPr>
                <w:bCs/>
                <w:sz w:val="24"/>
              </w:rPr>
            </w:pPr>
          </w:p>
        </w:tc>
        <w:tc>
          <w:tcPr>
            <w:tcW w:w="1588" w:type="dxa"/>
            <w:vAlign w:val="center"/>
          </w:tcPr>
          <w:p w14:paraId="738F4B89">
            <w:pPr>
              <w:spacing w:line="280" w:lineRule="exact"/>
              <w:jc w:val="center"/>
              <w:rPr>
                <w:bCs/>
                <w:sz w:val="24"/>
              </w:rPr>
            </w:pPr>
          </w:p>
        </w:tc>
        <w:tc>
          <w:tcPr>
            <w:tcW w:w="3275" w:type="dxa"/>
            <w:vAlign w:val="center"/>
          </w:tcPr>
          <w:p w14:paraId="064BBF50">
            <w:pPr>
              <w:spacing w:line="280" w:lineRule="exact"/>
              <w:jc w:val="center"/>
              <w:rPr>
                <w:bCs/>
                <w:sz w:val="24"/>
              </w:rPr>
            </w:pPr>
          </w:p>
        </w:tc>
        <w:tc>
          <w:tcPr>
            <w:tcW w:w="1512" w:type="dxa"/>
            <w:vAlign w:val="center"/>
          </w:tcPr>
          <w:p w14:paraId="1A21C765">
            <w:pPr>
              <w:spacing w:line="280" w:lineRule="exact"/>
              <w:jc w:val="center"/>
              <w:rPr>
                <w:bCs/>
                <w:sz w:val="24"/>
              </w:rPr>
            </w:pPr>
          </w:p>
        </w:tc>
        <w:tc>
          <w:tcPr>
            <w:tcW w:w="1293" w:type="dxa"/>
            <w:vMerge w:val="continue"/>
            <w:vAlign w:val="center"/>
          </w:tcPr>
          <w:p w14:paraId="5B995C3C">
            <w:pPr>
              <w:spacing w:line="280" w:lineRule="exact"/>
              <w:rPr>
                <w:rFonts w:ascii="宋体" w:hAnsi="宋体" w:cs="宋体"/>
                <w:szCs w:val="21"/>
              </w:rPr>
            </w:pPr>
          </w:p>
        </w:tc>
        <w:tc>
          <w:tcPr>
            <w:tcW w:w="1220" w:type="dxa"/>
            <w:vMerge w:val="continue"/>
            <w:vAlign w:val="center"/>
          </w:tcPr>
          <w:p w14:paraId="0E9D4C00">
            <w:pPr>
              <w:spacing w:line="280" w:lineRule="exact"/>
              <w:rPr>
                <w:rFonts w:ascii="宋体" w:hAnsi="宋体" w:cs="宋体"/>
                <w:szCs w:val="21"/>
              </w:rPr>
            </w:pPr>
          </w:p>
        </w:tc>
      </w:tr>
      <w:tr w14:paraId="262B0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1844" w:type="dxa"/>
            <w:vAlign w:val="center"/>
          </w:tcPr>
          <w:p w14:paraId="64F0B045">
            <w:pPr>
              <w:spacing w:line="280" w:lineRule="exact"/>
              <w:jc w:val="center"/>
              <w:rPr>
                <w:sz w:val="24"/>
              </w:rPr>
            </w:pPr>
            <w:r>
              <w:rPr>
                <w:rFonts w:hint="eastAsia"/>
                <w:sz w:val="24"/>
              </w:rPr>
              <w:t>报价总价</w:t>
            </w:r>
          </w:p>
        </w:tc>
        <w:tc>
          <w:tcPr>
            <w:tcW w:w="14094" w:type="dxa"/>
            <w:gridSpan w:val="8"/>
            <w:vAlign w:val="center"/>
          </w:tcPr>
          <w:p w14:paraId="500FC78D">
            <w:pPr>
              <w:spacing w:line="280" w:lineRule="exact"/>
              <w:rPr>
                <w:sz w:val="24"/>
              </w:rPr>
            </w:pPr>
            <w:r>
              <w:rPr>
                <w:sz w:val="24"/>
              </w:rPr>
              <w:t xml:space="preserve"> </w:t>
            </w:r>
            <w:r>
              <w:rPr>
                <w:rFonts w:hint="eastAsia"/>
                <w:sz w:val="24"/>
              </w:rPr>
              <w:t>大写：</w:t>
            </w:r>
            <w:r>
              <w:rPr>
                <w:sz w:val="24"/>
              </w:rPr>
              <w:t xml:space="preserve">                                    </w:t>
            </w:r>
            <w:r>
              <w:rPr>
                <w:rFonts w:hint="eastAsia"/>
                <w:sz w:val="24"/>
              </w:rPr>
              <w:t xml:space="preserve">                      元（¥</w:t>
            </w:r>
            <w:r>
              <w:rPr>
                <w:rFonts w:hint="eastAsia"/>
                <w:bCs/>
                <w:sz w:val="24"/>
              </w:rPr>
              <w:t>：                    元</w:t>
            </w:r>
            <w:r>
              <w:rPr>
                <w:rFonts w:hint="eastAsia"/>
                <w:sz w:val="24"/>
              </w:rPr>
              <w:t>）</w:t>
            </w:r>
            <w:r>
              <w:rPr>
                <w:rFonts w:hint="eastAsia"/>
                <w:bCs/>
                <w:sz w:val="24"/>
              </w:rPr>
              <w:t>。</w:t>
            </w:r>
          </w:p>
        </w:tc>
      </w:tr>
      <w:tr w14:paraId="20AF8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42" w:hRule="atLeast"/>
          <w:jc w:val="center"/>
        </w:trPr>
        <w:tc>
          <w:tcPr>
            <w:tcW w:w="1844" w:type="dxa"/>
            <w:vAlign w:val="center"/>
          </w:tcPr>
          <w:p w14:paraId="570B181B">
            <w:pPr>
              <w:spacing w:line="280" w:lineRule="exact"/>
              <w:jc w:val="center"/>
              <w:rPr>
                <w:sz w:val="24"/>
              </w:rPr>
            </w:pPr>
            <w:r>
              <w:rPr>
                <w:rFonts w:hint="eastAsia"/>
                <w:sz w:val="24"/>
              </w:rPr>
              <w:t>采购单位</w:t>
            </w:r>
          </w:p>
        </w:tc>
        <w:tc>
          <w:tcPr>
            <w:tcW w:w="4227" w:type="dxa"/>
            <w:gridSpan w:val="2"/>
          </w:tcPr>
          <w:p w14:paraId="43848D22">
            <w:pPr>
              <w:pStyle w:val="15"/>
              <w:ind w:firstLine="0" w:firstLineChars="0"/>
            </w:pPr>
          </w:p>
          <w:p w14:paraId="6CD3C56B">
            <w:pPr>
              <w:spacing w:line="280" w:lineRule="exact"/>
              <w:rPr>
                <w:rFonts w:hint="eastAsia" w:eastAsia="宋体"/>
                <w:sz w:val="24"/>
                <w:lang w:val="en-US" w:eastAsia="zh-CN"/>
              </w:rPr>
            </w:pPr>
            <w:r>
              <w:rPr>
                <w:rFonts w:hint="eastAsia"/>
                <w:sz w:val="24"/>
              </w:rPr>
              <w:t>联系人：</w:t>
            </w:r>
            <w:r>
              <w:rPr>
                <w:rFonts w:hint="eastAsia"/>
                <w:sz w:val="24"/>
                <w:lang w:val="en-US" w:eastAsia="zh-CN"/>
              </w:rPr>
              <w:t>熊俊祥</w:t>
            </w:r>
          </w:p>
          <w:p w14:paraId="49BF5E63">
            <w:pPr>
              <w:spacing w:line="280" w:lineRule="exact"/>
              <w:rPr>
                <w:rFonts w:hint="default" w:eastAsia="宋体"/>
                <w:sz w:val="24"/>
                <w:lang w:val="en-US" w:eastAsia="zh-CN"/>
              </w:rPr>
            </w:pPr>
            <w:r>
              <w:rPr>
                <w:rFonts w:hint="eastAsia"/>
                <w:sz w:val="24"/>
              </w:rPr>
              <w:t>联系电话：</w:t>
            </w:r>
            <w:r>
              <w:rPr>
                <w:rFonts w:hint="eastAsia"/>
                <w:sz w:val="24"/>
                <w:lang w:val="en-US" w:eastAsia="zh-CN"/>
              </w:rPr>
              <w:t>17275762896</w:t>
            </w:r>
          </w:p>
          <w:p w14:paraId="336F7832">
            <w:pPr>
              <w:rPr>
                <w:sz w:val="24"/>
              </w:rPr>
            </w:pPr>
          </w:p>
          <w:p w14:paraId="217ADCD0">
            <w:pPr>
              <w:pStyle w:val="9"/>
            </w:pPr>
          </w:p>
          <w:p w14:paraId="784ECE81">
            <w:pPr>
              <w:spacing w:line="280" w:lineRule="exact"/>
              <w:ind w:firstLine="1200" w:firstLineChars="500"/>
              <w:rPr>
                <w:sz w:val="24"/>
              </w:rPr>
            </w:pPr>
            <w:r>
              <w:rPr>
                <w:rFonts w:hint="eastAsia"/>
                <w:sz w:val="24"/>
              </w:rPr>
              <w:t xml:space="preserve">    年  月  日（盖章）</w:t>
            </w:r>
          </w:p>
        </w:tc>
        <w:tc>
          <w:tcPr>
            <w:tcW w:w="979" w:type="dxa"/>
            <w:vAlign w:val="center"/>
          </w:tcPr>
          <w:p w14:paraId="7E51E9CB">
            <w:pPr>
              <w:spacing w:line="280" w:lineRule="exact"/>
              <w:jc w:val="center"/>
              <w:rPr>
                <w:sz w:val="24"/>
              </w:rPr>
            </w:pPr>
          </w:p>
          <w:p w14:paraId="45776F49">
            <w:pPr>
              <w:spacing w:line="280" w:lineRule="exact"/>
              <w:jc w:val="center"/>
              <w:rPr>
                <w:sz w:val="24"/>
              </w:rPr>
            </w:pPr>
          </w:p>
          <w:p w14:paraId="5E9758D7">
            <w:pPr>
              <w:spacing w:line="280" w:lineRule="exact"/>
              <w:jc w:val="center"/>
              <w:rPr>
                <w:sz w:val="24"/>
              </w:rPr>
            </w:pPr>
            <w:r>
              <w:rPr>
                <w:rFonts w:hint="eastAsia"/>
                <w:sz w:val="24"/>
              </w:rPr>
              <w:t>供货商</w:t>
            </w:r>
          </w:p>
          <w:p w14:paraId="134F8224">
            <w:pPr>
              <w:spacing w:line="280" w:lineRule="exact"/>
              <w:ind w:firstLine="2280" w:firstLineChars="950"/>
              <w:jc w:val="center"/>
              <w:rPr>
                <w:sz w:val="24"/>
              </w:rPr>
            </w:pPr>
          </w:p>
          <w:p w14:paraId="73B79FA7">
            <w:pPr>
              <w:spacing w:line="280" w:lineRule="exact"/>
              <w:ind w:firstLine="2280" w:firstLineChars="950"/>
              <w:jc w:val="center"/>
              <w:rPr>
                <w:sz w:val="24"/>
              </w:rPr>
            </w:pPr>
          </w:p>
        </w:tc>
        <w:tc>
          <w:tcPr>
            <w:tcW w:w="8888" w:type="dxa"/>
            <w:gridSpan w:val="5"/>
          </w:tcPr>
          <w:p w14:paraId="78C8846F">
            <w:pPr>
              <w:pStyle w:val="15"/>
              <w:ind w:firstLine="0" w:firstLineChars="0"/>
            </w:pPr>
          </w:p>
          <w:p w14:paraId="68F4187A">
            <w:pPr>
              <w:spacing w:line="280" w:lineRule="exact"/>
              <w:rPr>
                <w:sz w:val="24"/>
              </w:rPr>
            </w:pPr>
            <w:r>
              <w:rPr>
                <w:rFonts w:hint="eastAsia"/>
                <w:sz w:val="24"/>
              </w:rPr>
              <w:t>联系人：</w:t>
            </w:r>
            <w:r>
              <w:rPr>
                <w:sz w:val="24"/>
              </w:rPr>
              <w:t xml:space="preserve">             </w:t>
            </w:r>
          </w:p>
          <w:p w14:paraId="2D91ED07">
            <w:pPr>
              <w:spacing w:line="280" w:lineRule="exact"/>
              <w:rPr>
                <w:sz w:val="24"/>
              </w:rPr>
            </w:pPr>
            <w:r>
              <w:rPr>
                <w:rFonts w:hint="eastAsia"/>
                <w:sz w:val="24"/>
              </w:rPr>
              <w:t>联系电话：</w:t>
            </w:r>
          </w:p>
          <w:p w14:paraId="12983F54">
            <w:pPr>
              <w:widowControl/>
              <w:spacing w:line="280" w:lineRule="exact"/>
              <w:jc w:val="left"/>
              <w:rPr>
                <w:sz w:val="24"/>
              </w:rPr>
            </w:pPr>
          </w:p>
          <w:p w14:paraId="2374CA51">
            <w:pPr>
              <w:spacing w:line="280" w:lineRule="exact"/>
              <w:ind w:firstLine="5280" w:firstLineChars="220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日（盖章）</w:t>
            </w:r>
          </w:p>
        </w:tc>
      </w:tr>
    </w:tbl>
    <w:p w14:paraId="17AD9D13">
      <w:pPr>
        <w:spacing w:line="300" w:lineRule="exact"/>
        <w:rPr>
          <w:szCs w:val="21"/>
        </w:rPr>
      </w:pPr>
      <w:r>
        <w:rPr>
          <w:rFonts w:hint="eastAsia"/>
          <w:szCs w:val="21"/>
        </w:rPr>
        <w:t>注：</w:t>
      </w:r>
      <w:r>
        <w:rPr>
          <w:szCs w:val="21"/>
        </w:rPr>
        <w:t>1</w:t>
      </w:r>
      <w:r>
        <w:rPr>
          <w:rFonts w:hint="eastAsia"/>
          <w:szCs w:val="21"/>
        </w:rPr>
        <w:t>、本询价单是采购单位最终确定供应商的主要依据，由采购单位和供应商共同填写，</w:t>
      </w:r>
      <w:r>
        <w:rPr>
          <w:rFonts w:hint="eastAsia" w:ascii="宋体" w:hAnsi="宋体" w:cs="Arial"/>
          <w:kern w:val="0"/>
          <w:szCs w:val="21"/>
        </w:rPr>
        <w:t>填写内容必须按要求清晰完整，如有涂改，应加盖公章；</w:t>
      </w:r>
    </w:p>
    <w:p w14:paraId="7CEAA013">
      <w:pPr>
        <w:spacing w:line="300" w:lineRule="exact"/>
        <w:ind w:firstLine="420" w:firstLineChars="200"/>
        <w:rPr>
          <w:szCs w:val="21"/>
        </w:rPr>
      </w:pPr>
      <w:r>
        <w:rPr>
          <w:szCs w:val="21"/>
        </w:rPr>
        <w:t>2</w:t>
      </w:r>
      <w:r>
        <w:rPr>
          <w:rFonts w:hint="eastAsia"/>
          <w:szCs w:val="21"/>
        </w:rPr>
        <w:t>、采购单位需填写“询价截止时间、项目名称、采购要求、技术参数、规格、型号、单位、数量、送达地点、需求时间、联系人、联系电话、和日期”等，技术参数及服务要求如内容较多可以附件；</w:t>
      </w:r>
    </w:p>
    <w:p w14:paraId="516C64F2">
      <w:pPr>
        <w:spacing w:line="300" w:lineRule="exact"/>
        <w:ind w:firstLine="420"/>
        <w:rPr>
          <w:szCs w:val="21"/>
        </w:rPr>
        <w:sectPr>
          <w:pgSz w:w="16838" w:h="11906" w:orient="landscape"/>
          <w:pgMar w:top="1800" w:right="1440" w:bottom="1800" w:left="1440" w:header="851" w:footer="992" w:gutter="0"/>
          <w:cols w:space="425" w:num="1"/>
          <w:docGrid w:type="lines" w:linePitch="312" w:charSpace="0"/>
        </w:sectPr>
      </w:pPr>
      <w:r>
        <w:rPr>
          <w:szCs w:val="21"/>
        </w:rPr>
        <w:t>3</w:t>
      </w:r>
      <w:r>
        <w:rPr>
          <w:rFonts w:hint="eastAsia"/>
          <w:szCs w:val="21"/>
        </w:rPr>
        <w:t>、供应商需填写“实际报价单价和</w:t>
      </w:r>
      <w:r>
        <w:rPr>
          <w:rFonts w:hint="eastAsia" w:ascii="宋体" w:hAnsi="宋体"/>
          <w:szCs w:val="21"/>
        </w:rPr>
        <w:t>总价（小写金额</w:t>
      </w:r>
      <w:r>
        <w:rPr>
          <w:rFonts w:hint="eastAsia"/>
          <w:szCs w:val="21"/>
        </w:rPr>
        <w:t>）</w:t>
      </w:r>
      <w:r>
        <w:rPr>
          <w:rFonts w:hint="eastAsia" w:ascii="宋体" w:hAnsi="宋体"/>
          <w:szCs w:val="21"/>
        </w:rPr>
        <w:t>、报价总价（大、小写金额</w:t>
      </w:r>
      <w:r>
        <w:rPr>
          <w:rFonts w:hint="eastAsia"/>
          <w:szCs w:val="21"/>
        </w:rPr>
        <w:t>）</w:t>
      </w:r>
      <w:r>
        <w:rPr>
          <w:rFonts w:hint="eastAsia" w:ascii="宋体" w:hAnsi="宋体"/>
          <w:szCs w:val="21"/>
        </w:rPr>
        <w:t>、联系人、联系电话和</w:t>
      </w:r>
      <w:r>
        <w:rPr>
          <w:rFonts w:hint="eastAsia" w:ascii="宋体" w:hAnsi="宋体" w:cs="Arial"/>
          <w:kern w:val="0"/>
          <w:szCs w:val="21"/>
        </w:rPr>
        <w:t>日期</w:t>
      </w:r>
      <w:r>
        <w:rPr>
          <w:rFonts w:hint="eastAsia" w:ascii="宋体" w:hAnsi="宋体"/>
          <w:szCs w:val="21"/>
        </w:rPr>
        <w:t>”</w:t>
      </w:r>
      <w:r>
        <w:rPr>
          <w:rFonts w:hint="eastAsia"/>
          <w:szCs w:val="21"/>
        </w:rPr>
        <w:t>等，</w:t>
      </w:r>
      <w:r>
        <w:rPr>
          <w:rFonts w:hint="eastAsia" w:ascii="宋体" w:hAnsi="宋体" w:cs="宋体"/>
          <w:b/>
          <w:bCs/>
          <w:szCs w:val="21"/>
        </w:rPr>
        <w:t>签字盖章后用信封或纸袋密封（信封口或纸袋密封口须盖章），</w:t>
      </w:r>
      <w:r>
        <w:rPr>
          <w:rFonts w:hint="eastAsia"/>
          <w:szCs w:val="21"/>
        </w:rPr>
        <w:t>供应商如未将本询价单在询价截止时间前提交给采购单位，视同自动放弃参与本次供货的权力。</w:t>
      </w:r>
    </w:p>
    <w:p w14:paraId="6BBEC8FB">
      <w:pP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附件：</w:t>
      </w:r>
    </w:p>
    <w:p w14:paraId="4D66FB42">
      <w:pPr>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val="en-US" w:eastAsia="zh-CN"/>
        </w:rPr>
        <w:t>房源管理系统技术服务</w:t>
      </w:r>
      <w:r>
        <w:rPr>
          <w:rFonts w:hint="eastAsia" w:ascii="方正小标宋简体" w:hAnsi="方正小标宋简体" w:eastAsia="方正小标宋简体" w:cs="方正小标宋简体"/>
          <w:sz w:val="36"/>
          <w:szCs w:val="36"/>
          <w:lang w:eastAsia="zh-CN"/>
        </w:rPr>
        <w:t>招标代理服务</w:t>
      </w:r>
      <w:r>
        <w:rPr>
          <w:rFonts w:hint="eastAsia" w:ascii="方正小标宋简体" w:hAnsi="方正小标宋简体" w:eastAsia="方正小标宋简体" w:cs="方正小标宋简体"/>
          <w:sz w:val="36"/>
          <w:szCs w:val="36"/>
        </w:rPr>
        <w:t>需求</w:t>
      </w:r>
    </w:p>
    <w:p w14:paraId="07C71CE9">
      <w:pPr>
        <w:adjustRightInd w:val="0"/>
        <w:ind w:firstLine="640" w:firstLineChars="200"/>
        <w:rPr>
          <w:rFonts w:ascii="仿宋_GB2312" w:hAnsi="Calibri" w:eastAsia="仿宋_GB2312"/>
          <w:sz w:val="32"/>
          <w:szCs w:val="32"/>
        </w:rPr>
      </w:pPr>
      <w:r>
        <w:rPr>
          <w:rFonts w:hint="eastAsia" w:ascii="仿宋_GB2312" w:hAnsi="Calibri" w:eastAsia="仿宋_GB2312"/>
          <w:sz w:val="32"/>
          <w:szCs w:val="32"/>
        </w:rPr>
        <w:t>一、项目服务内容说明</w:t>
      </w:r>
    </w:p>
    <w:p w14:paraId="326E233F">
      <w:pPr>
        <w:adjustRightInd w:val="0"/>
        <w:spacing w:line="600" w:lineRule="exact"/>
        <w:ind w:firstLine="600" w:firstLineChars="200"/>
        <w:rPr>
          <w:rFonts w:ascii="仿宋_GB2312" w:hAnsi="Calibri" w:eastAsia="仿宋_GB2312"/>
          <w:sz w:val="30"/>
          <w:szCs w:val="30"/>
        </w:rPr>
      </w:pPr>
      <w:r>
        <w:rPr>
          <w:rFonts w:hint="eastAsia" w:ascii="仿宋_GB2312" w:hAnsi="Calibri" w:eastAsia="仿宋_GB2312"/>
          <w:sz w:val="30"/>
          <w:szCs w:val="30"/>
        </w:rPr>
        <w:t>1、项目概况</w:t>
      </w:r>
    </w:p>
    <w:p w14:paraId="1BC4F7CB">
      <w:pPr>
        <w:adjustRightInd w:val="0"/>
        <w:spacing w:line="600" w:lineRule="exact"/>
        <w:ind w:firstLine="600" w:firstLineChars="200"/>
        <w:rPr>
          <w:rFonts w:hint="default" w:ascii="仿宋_GB2312" w:hAnsi="Calibri" w:eastAsia="仿宋_GB2312"/>
          <w:sz w:val="30"/>
          <w:szCs w:val="30"/>
          <w:lang w:val="en-US" w:eastAsia="zh-CN"/>
        </w:rPr>
      </w:pPr>
      <w:r>
        <w:rPr>
          <w:rFonts w:hint="eastAsia" w:ascii="仿宋_GB2312" w:hAnsi="Calibri" w:eastAsia="仿宋_GB2312"/>
          <w:sz w:val="30"/>
          <w:szCs w:val="30"/>
        </w:rPr>
        <w:t>衢州市数字产业发展有限公司拟进行房源管理系统技术服务招标工作，招标需求主要为：</w:t>
      </w:r>
      <w:r>
        <w:rPr>
          <w:rFonts w:hint="eastAsia" w:ascii="仿宋_GB2312" w:hAnsi="Calibri" w:eastAsia="仿宋_GB2312"/>
          <w:sz w:val="30"/>
          <w:szCs w:val="30"/>
          <w:lang w:val="en-US" w:eastAsia="zh-CN"/>
        </w:rPr>
        <w:t>提供房源管理系统技术开发服务，项目招标控制价16万元以内。</w:t>
      </w:r>
    </w:p>
    <w:p w14:paraId="5E0F96E3">
      <w:pPr>
        <w:adjustRightInd w:val="0"/>
        <w:spacing w:line="600" w:lineRule="exact"/>
        <w:ind w:firstLine="600" w:firstLineChars="200"/>
        <w:rPr>
          <w:rFonts w:ascii="仿宋_GB2312" w:hAnsi="Calibri" w:eastAsia="仿宋_GB2312"/>
          <w:sz w:val="30"/>
          <w:szCs w:val="30"/>
        </w:rPr>
      </w:pPr>
      <w:r>
        <w:rPr>
          <w:rFonts w:hint="eastAsia" w:ascii="仿宋_GB2312" w:hAnsi="Calibri" w:eastAsia="仿宋_GB2312"/>
          <w:sz w:val="30"/>
          <w:szCs w:val="30"/>
        </w:rPr>
        <w:t>2、服务内容</w:t>
      </w:r>
    </w:p>
    <w:p w14:paraId="342A7CAB">
      <w:pPr>
        <w:adjustRightInd w:val="0"/>
        <w:spacing w:line="600" w:lineRule="exact"/>
        <w:ind w:firstLine="600" w:firstLineChars="200"/>
        <w:rPr>
          <w:rFonts w:ascii="仿宋_GB2312" w:hAnsi="Calibri" w:eastAsia="仿宋_GB2312"/>
          <w:sz w:val="30"/>
          <w:szCs w:val="30"/>
        </w:rPr>
      </w:pPr>
      <w:r>
        <w:rPr>
          <w:rFonts w:hint="eastAsia" w:ascii="仿宋_GB2312" w:hAnsi="Calibri" w:eastAsia="仿宋_GB2312"/>
          <w:sz w:val="30"/>
          <w:szCs w:val="30"/>
        </w:rPr>
        <w:t>包括但不限于编制招标文件，发布采购项目信息；组织采购活动，包括组成评审小组，组织开标、评审，提交采购报告，发出中标通知书等；接受和答复供应商对采购活动提出的询问、质疑；协助委托人签订采购合同。</w:t>
      </w:r>
    </w:p>
    <w:p w14:paraId="4F1E2C08">
      <w:pPr>
        <w:adjustRightInd w:val="0"/>
        <w:spacing w:line="600" w:lineRule="exact"/>
        <w:ind w:firstLine="600" w:firstLineChars="200"/>
        <w:rPr>
          <w:rFonts w:ascii="仿宋_GB2312" w:hAnsi="Calibri" w:eastAsia="仿宋_GB2312"/>
          <w:sz w:val="30"/>
          <w:szCs w:val="30"/>
        </w:rPr>
      </w:pPr>
      <w:r>
        <w:rPr>
          <w:rFonts w:hint="eastAsia" w:ascii="仿宋_GB2312" w:hAnsi="Calibri" w:eastAsia="仿宋_GB2312"/>
          <w:sz w:val="30"/>
          <w:szCs w:val="30"/>
        </w:rPr>
        <w:t>招标代理单位合同签订后</w:t>
      </w:r>
      <w:r>
        <w:rPr>
          <w:rFonts w:hint="eastAsia" w:ascii="仿宋_GB2312" w:hAnsi="Calibri" w:eastAsia="仿宋_GB2312"/>
          <w:sz w:val="30"/>
          <w:szCs w:val="30"/>
          <w:u w:val="single"/>
        </w:rPr>
        <w:t>10</w:t>
      </w:r>
      <w:r>
        <w:rPr>
          <w:rFonts w:hint="eastAsia" w:ascii="仿宋_GB2312" w:hAnsi="Calibri" w:eastAsia="仿宋_GB2312"/>
          <w:sz w:val="30"/>
          <w:szCs w:val="30"/>
        </w:rPr>
        <w:t>个工作日内需完成采购工作（如在审批或采购中需专家论证、公示或采购人确认的，扣除论证、公示和确认时间）。</w:t>
      </w:r>
    </w:p>
    <w:p w14:paraId="158C0F77">
      <w:pPr>
        <w:adjustRightInd w:val="0"/>
        <w:spacing w:line="600" w:lineRule="exact"/>
        <w:ind w:firstLine="600" w:firstLineChars="200"/>
        <w:rPr>
          <w:rFonts w:ascii="仿宋_GB2312" w:hAnsi="Calibri" w:eastAsia="仿宋_GB2312"/>
          <w:sz w:val="30"/>
          <w:szCs w:val="30"/>
        </w:rPr>
      </w:pPr>
      <w:r>
        <w:rPr>
          <w:rFonts w:hint="eastAsia" w:ascii="仿宋_GB2312" w:hAnsi="Calibri" w:eastAsia="仿宋_GB2312"/>
          <w:sz w:val="30"/>
          <w:szCs w:val="30"/>
        </w:rPr>
        <w:t>二、项目限价</w:t>
      </w:r>
    </w:p>
    <w:p w14:paraId="00E5347E">
      <w:pPr>
        <w:adjustRightInd w:val="0"/>
        <w:spacing w:line="600" w:lineRule="exact"/>
        <w:ind w:firstLine="600" w:firstLineChars="200"/>
        <w:rPr>
          <w:rFonts w:ascii="仿宋_GB2312" w:hAnsi="Calibri" w:eastAsia="仿宋_GB2312"/>
          <w:sz w:val="30"/>
          <w:szCs w:val="30"/>
        </w:rPr>
      </w:pPr>
      <w:r>
        <w:rPr>
          <w:rFonts w:hint="eastAsia" w:ascii="仿宋_GB2312" w:hAnsi="Calibri" w:eastAsia="仿宋_GB2312"/>
          <w:sz w:val="30"/>
          <w:szCs w:val="30"/>
        </w:rPr>
        <w:t>本次招标代理服务费最高限价</w:t>
      </w:r>
      <w:r>
        <w:rPr>
          <w:rFonts w:hint="eastAsia" w:ascii="仿宋_GB2312" w:hAnsi="Calibri" w:eastAsia="仿宋_GB2312"/>
          <w:sz w:val="30"/>
          <w:szCs w:val="30"/>
          <w:u w:val="single"/>
          <w:lang w:val="en-US" w:eastAsia="zh-CN"/>
        </w:rPr>
        <w:t>1500</w:t>
      </w:r>
      <w:r>
        <w:rPr>
          <w:rFonts w:hint="eastAsia" w:ascii="仿宋_GB2312" w:hAnsi="Calibri" w:eastAsia="仿宋_GB2312"/>
          <w:sz w:val="30"/>
          <w:szCs w:val="30"/>
        </w:rPr>
        <w:t>元，请贵单位根据项目服务内容，以项目招标限价（</w:t>
      </w:r>
      <w:r>
        <w:rPr>
          <w:rFonts w:hint="eastAsia" w:ascii="仿宋_GB2312" w:hAnsi="Calibri" w:eastAsia="仿宋_GB2312"/>
          <w:sz w:val="30"/>
          <w:szCs w:val="30"/>
          <w:u w:val="single"/>
          <w:lang w:val="en-US" w:eastAsia="zh-CN"/>
        </w:rPr>
        <w:t>16</w:t>
      </w:r>
      <w:r>
        <w:rPr>
          <w:rFonts w:hint="eastAsia" w:ascii="仿宋_GB2312" w:hAnsi="Calibri" w:eastAsia="仿宋_GB2312"/>
          <w:sz w:val="30"/>
          <w:szCs w:val="30"/>
        </w:rPr>
        <w:t>万元）为基数，按照计价格[2002]1980号文件合理报价，并标明折扣费率。最终费用，以项目中标价为基数，按照计价格[2002]1980号文件和中标折扣费率计取。</w:t>
      </w:r>
    </w:p>
    <w:p w14:paraId="0D55FE59">
      <w:pPr>
        <w:adjustRightInd w:val="0"/>
        <w:spacing w:line="600" w:lineRule="exact"/>
        <w:ind w:firstLine="600" w:firstLineChars="200"/>
        <w:rPr>
          <w:rFonts w:ascii="仿宋_GB2312" w:hAnsi="Calibri" w:eastAsia="仿宋_GB2312"/>
          <w:sz w:val="30"/>
          <w:szCs w:val="30"/>
        </w:rPr>
      </w:pPr>
      <w:r>
        <w:rPr>
          <w:rFonts w:hint="eastAsia" w:ascii="仿宋_GB2312" w:hAnsi="Calibri" w:eastAsia="仿宋_GB2312"/>
          <w:sz w:val="30"/>
          <w:szCs w:val="30"/>
        </w:rPr>
        <w:t>三、供应商资质要求</w:t>
      </w:r>
    </w:p>
    <w:p w14:paraId="0CB978AE">
      <w:pPr>
        <w:adjustRightInd w:val="0"/>
        <w:spacing w:line="600" w:lineRule="exact"/>
        <w:ind w:firstLine="600" w:firstLineChars="200"/>
        <w:rPr>
          <w:rFonts w:ascii="仿宋_GB2312" w:hAnsi="Calibri" w:eastAsia="仿宋_GB2312"/>
          <w:sz w:val="30"/>
          <w:szCs w:val="30"/>
        </w:rPr>
      </w:pPr>
      <w:r>
        <w:rPr>
          <w:rFonts w:hint="eastAsia" w:ascii="仿宋_GB2312" w:hAnsi="Calibri" w:eastAsia="仿宋_GB2312"/>
          <w:sz w:val="30"/>
          <w:szCs w:val="30"/>
        </w:rPr>
        <w:t>1、符合《衢州市国有企业采购管理办法（试行）》第十五条规定：</w:t>
      </w:r>
    </w:p>
    <w:p w14:paraId="2635A1B6">
      <w:pPr>
        <w:adjustRightInd w:val="0"/>
        <w:spacing w:line="6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（1）具有独立承担民事责任的能力；</w:t>
      </w:r>
    </w:p>
    <w:p w14:paraId="18F8CB9B">
      <w:pPr>
        <w:adjustRightInd w:val="0"/>
        <w:spacing w:line="6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（2）具有良好的商业信誉和健全的财务会计制度；</w:t>
      </w:r>
    </w:p>
    <w:p w14:paraId="798B591D">
      <w:pPr>
        <w:adjustRightInd w:val="0"/>
        <w:spacing w:line="6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（3）具有履行合同所必需的设备、技术和售后保障等能力；</w:t>
      </w:r>
    </w:p>
    <w:p w14:paraId="6A3B7BBE">
      <w:pPr>
        <w:adjustRightInd w:val="0"/>
        <w:spacing w:line="6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（4）有依法缴纳税收和社会保障资金的良好记录；</w:t>
      </w:r>
    </w:p>
    <w:p w14:paraId="1444DD77">
      <w:pPr>
        <w:adjustRightInd w:val="0"/>
        <w:spacing w:line="6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（5）参加采购、招投标等活动前3年内，在经营活动中没有重大违法记录和行贿犯罪记录；</w:t>
      </w:r>
    </w:p>
    <w:p w14:paraId="483A4493">
      <w:pPr>
        <w:adjustRightInd w:val="0"/>
        <w:spacing w:line="6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（6）具有法律法规和规范性文件规定的其他条件。</w:t>
      </w:r>
    </w:p>
    <w:p w14:paraId="28229D42">
      <w:pPr>
        <w:adjustRightInd w:val="0"/>
        <w:spacing w:line="6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2、且必须为未被列入“信用中国”网站(www.creditchina.gov.cn)、中国政府采购网(www.ccgp.gov.cn)渠道信用记录失信被执行人、重大税收违法案件当事人名单、政府采购严重违法失信行为记录名单的投标人。</w:t>
      </w:r>
    </w:p>
    <w:p w14:paraId="591C4B09">
      <w:pPr>
        <w:adjustRightInd w:val="0"/>
        <w:spacing w:line="6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3、单位负责人为同一人或者存在直接控股、管理关系的不同供应商，不得参加同一合同项下的采购活动。</w:t>
      </w:r>
    </w:p>
    <w:p w14:paraId="29222F07">
      <w:pPr>
        <w:adjustRightInd w:val="0"/>
        <w:spacing w:line="600" w:lineRule="exact"/>
        <w:ind w:firstLine="600" w:firstLineChars="200"/>
        <w:rPr>
          <w:rFonts w:ascii="仿宋_GB2312" w:hAnsi="Calibri" w:eastAsia="仿宋_GB2312"/>
          <w:sz w:val="30"/>
          <w:szCs w:val="30"/>
        </w:rPr>
      </w:pPr>
      <w:r>
        <w:rPr>
          <w:rFonts w:hint="eastAsia" w:ascii="仿宋_GB2312" w:hAnsi="Calibri" w:eastAsia="仿宋_GB2312"/>
          <w:sz w:val="30"/>
          <w:szCs w:val="30"/>
        </w:rPr>
        <w:t>4、本项目</w:t>
      </w:r>
      <w:r>
        <w:rPr>
          <w:rFonts w:hint="default" w:ascii="仿宋_GB2312" w:hAnsi="Calibri" w:eastAsia="仿宋_GB2312"/>
          <w:sz w:val="30"/>
          <w:szCs w:val="30"/>
        </w:rPr>
        <w:t>不</w:t>
      </w:r>
      <w:r>
        <w:rPr>
          <w:rFonts w:hint="eastAsia" w:ascii="仿宋_GB2312" w:hAnsi="Calibri" w:eastAsia="仿宋_GB2312"/>
          <w:sz w:val="30"/>
          <w:szCs w:val="30"/>
        </w:rPr>
        <w:t>接受联合体投标。</w:t>
      </w:r>
    </w:p>
    <w:p w14:paraId="0CEF0367">
      <w:pPr>
        <w:adjustRightInd w:val="0"/>
        <w:spacing w:line="600" w:lineRule="exact"/>
        <w:ind w:firstLine="600" w:firstLineChars="200"/>
        <w:rPr>
          <w:rFonts w:ascii="仿宋_GB2312" w:hAnsi="Calibri" w:eastAsia="仿宋_GB2312"/>
          <w:sz w:val="30"/>
          <w:szCs w:val="30"/>
        </w:rPr>
      </w:pPr>
      <w:r>
        <w:rPr>
          <w:rFonts w:hint="eastAsia" w:ascii="仿宋_GB2312" w:hAnsi="Calibri" w:eastAsia="仿宋_GB2312"/>
          <w:sz w:val="30"/>
          <w:szCs w:val="30"/>
        </w:rPr>
        <w:t>四、成交原则</w:t>
      </w:r>
    </w:p>
    <w:p w14:paraId="24A10C09">
      <w:pPr>
        <w:adjustRightInd w:val="0"/>
        <w:spacing w:line="600" w:lineRule="exact"/>
        <w:ind w:firstLine="600" w:firstLineChars="200"/>
        <w:rPr>
          <w:rFonts w:ascii="仿宋_GB2312" w:hAnsi="Calibri" w:eastAsia="仿宋_GB2312"/>
          <w:sz w:val="30"/>
          <w:szCs w:val="30"/>
        </w:rPr>
      </w:pPr>
      <w:r>
        <w:rPr>
          <w:rFonts w:hint="eastAsia" w:ascii="仿宋_GB2312" w:hAnsi="Calibri" w:eastAsia="仿宋_GB2312"/>
          <w:sz w:val="30"/>
          <w:szCs w:val="30"/>
        </w:rPr>
        <w:t>在符合条件的情况下，原则上取报价最低的供应商为本项目中标单位。若出现相同最低价的，则</w:t>
      </w:r>
      <w:r>
        <w:rPr>
          <w:rFonts w:hint="eastAsia" w:ascii="仿宋_GB2312" w:hAnsi="Calibri" w:eastAsia="仿宋_GB2312"/>
          <w:sz w:val="30"/>
          <w:szCs w:val="30"/>
          <w:lang w:val="en-US" w:eastAsia="zh-CN"/>
        </w:rPr>
        <w:t>进行抽签选取</w:t>
      </w:r>
      <w:r>
        <w:rPr>
          <w:rFonts w:hint="eastAsia" w:ascii="仿宋_GB2312" w:hAnsi="Calibri" w:eastAsia="仿宋_GB2312"/>
          <w:sz w:val="30"/>
          <w:szCs w:val="30"/>
        </w:rPr>
        <w:t>。</w:t>
      </w:r>
    </w:p>
    <w:p w14:paraId="21892916">
      <w:pPr>
        <w:adjustRightInd w:val="0"/>
        <w:spacing w:line="600" w:lineRule="exact"/>
        <w:ind w:firstLine="600" w:firstLineChars="200"/>
        <w:rPr>
          <w:rFonts w:hint="eastAsia" w:ascii="仿宋_GB2312" w:hAnsi="Calibri" w:eastAsia="仿宋_GB2312"/>
          <w:sz w:val="30"/>
          <w:szCs w:val="30"/>
        </w:rPr>
      </w:pPr>
      <w:r>
        <w:rPr>
          <w:rFonts w:hint="eastAsia" w:ascii="仿宋_GB2312" w:hAnsi="Calibri" w:eastAsia="仿宋_GB2312"/>
          <w:sz w:val="30"/>
          <w:szCs w:val="30"/>
        </w:rPr>
        <w:t>五、邮寄说明</w:t>
      </w:r>
    </w:p>
    <w:p w14:paraId="69EFEE4A">
      <w:pPr>
        <w:adjustRightInd w:val="0"/>
        <w:spacing w:line="600" w:lineRule="exact"/>
        <w:ind w:firstLine="600" w:firstLineChars="200"/>
      </w:pPr>
      <w:r>
        <w:rPr>
          <w:rFonts w:hint="eastAsia" w:ascii="仿宋_GB2312" w:hAnsi="Calibri" w:eastAsia="仿宋_GB2312" w:cs="Calibri"/>
          <w:sz w:val="30"/>
          <w:szCs w:val="30"/>
        </w:rPr>
        <w:t>询价单、营业执照等材料密封后，于202</w:t>
      </w:r>
      <w:r>
        <w:rPr>
          <w:rFonts w:hint="eastAsia" w:ascii="仿宋_GB2312" w:hAnsi="Calibri" w:eastAsia="仿宋_GB2312" w:cs="Calibri"/>
          <w:sz w:val="30"/>
          <w:szCs w:val="30"/>
          <w:lang w:val="en-US" w:eastAsia="zh-CN"/>
        </w:rPr>
        <w:t>5</w:t>
      </w:r>
      <w:r>
        <w:rPr>
          <w:rFonts w:hint="eastAsia" w:ascii="仿宋_GB2312" w:hAnsi="Calibri" w:eastAsia="仿宋_GB2312" w:cs="Calibri"/>
          <w:sz w:val="30"/>
          <w:szCs w:val="30"/>
        </w:rPr>
        <w:t>年</w:t>
      </w:r>
      <w:r>
        <w:rPr>
          <w:rFonts w:hint="eastAsia" w:ascii="仿宋_GB2312" w:hAnsi="Calibri" w:eastAsia="仿宋_GB2312" w:cs="Calibri"/>
          <w:sz w:val="30"/>
          <w:szCs w:val="30"/>
          <w:lang w:val="en-US" w:eastAsia="zh-CN"/>
        </w:rPr>
        <w:t>6</w:t>
      </w:r>
      <w:r>
        <w:rPr>
          <w:rFonts w:hint="eastAsia" w:ascii="仿宋_GB2312" w:hAnsi="Calibri" w:eastAsia="仿宋_GB2312" w:cs="Calibri"/>
          <w:sz w:val="30"/>
          <w:szCs w:val="30"/>
          <w:highlight w:val="none"/>
        </w:rPr>
        <w:t>月</w:t>
      </w:r>
      <w:r>
        <w:rPr>
          <w:rFonts w:hint="eastAsia" w:ascii="仿宋_GB2312" w:eastAsia="仿宋_GB2312" w:cs="Calibri"/>
          <w:sz w:val="30"/>
          <w:szCs w:val="30"/>
          <w:highlight w:val="none"/>
          <w:lang w:val="en-US" w:eastAsia="zh-CN"/>
        </w:rPr>
        <w:t>26</w:t>
      </w:r>
      <w:bookmarkStart w:id="0" w:name="_GoBack"/>
      <w:bookmarkEnd w:id="0"/>
      <w:r>
        <w:rPr>
          <w:rFonts w:hint="eastAsia" w:ascii="仿宋_GB2312" w:hAnsi="Calibri" w:eastAsia="仿宋_GB2312" w:cs="Calibri"/>
          <w:sz w:val="30"/>
          <w:szCs w:val="30"/>
          <w:highlight w:val="none"/>
        </w:rPr>
        <w:t>日</w:t>
      </w:r>
      <w:r>
        <w:rPr>
          <w:rFonts w:hint="eastAsia" w:ascii="仿宋_GB2312" w:hAnsi="Calibri" w:eastAsia="仿宋_GB2312" w:cs="Calibri"/>
          <w:sz w:val="30"/>
          <w:szCs w:val="30"/>
        </w:rPr>
        <w:t>17：00前邮寄或递交至指定地址：衢州市柯城区白云街道三江东路12号报业大楼</w:t>
      </w:r>
      <w:r>
        <w:rPr>
          <w:rFonts w:hint="eastAsia" w:ascii="仿宋_GB2312" w:hAnsi="Calibri" w:eastAsia="仿宋_GB2312" w:cs="Calibri"/>
          <w:sz w:val="30"/>
          <w:szCs w:val="30"/>
          <w:lang w:val="en-US" w:eastAsia="zh-CN"/>
        </w:rPr>
        <w:t>6</w:t>
      </w:r>
      <w:r>
        <w:rPr>
          <w:rFonts w:hint="eastAsia" w:ascii="仿宋_GB2312" w:hAnsi="Calibri" w:eastAsia="仿宋_GB2312" w:cs="Calibri"/>
          <w:sz w:val="30"/>
          <w:szCs w:val="30"/>
        </w:rPr>
        <w:t>楼</w:t>
      </w:r>
      <w:r>
        <w:rPr>
          <w:rFonts w:hint="eastAsia" w:ascii="仿宋_GB2312" w:hAnsi="Calibri" w:eastAsia="仿宋_GB2312" w:cs="Calibri"/>
          <w:sz w:val="30"/>
          <w:szCs w:val="30"/>
          <w:lang w:val="en-US" w:eastAsia="zh-CN"/>
        </w:rPr>
        <w:t>6012</w:t>
      </w:r>
      <w:r>
        <w:rPr>
          <w:rFonts w:hint="eastAsia" w:ascii="仿宋_GB2312" w:hAnsi="Calibri" w:eastAsia="仿宋_GB2312" w:cs="Calibri"/>
          <w:sz w:val="30"/>
          <w:szCs w:val="30"/>
        </w:rPr>
        <w:t>办公室，联系人</w:t>
      </w:r>
      <w:r>
        <w:rPr>
          <w:rFonts w:hint="eastAsia" w:ascii="仿宋_GB2312" w:hAnsi="Calibri" w:eastAsia="仿宋_GB2312" w:cs="Calibri"/>
          <w:sz w:val="30"/>
          <w:szCs w:val="30"/>
          <w:lang w:val="en-US" w:eastAsia="zh-CN"/>
        </w:rPr>
        <w:t>熊</w:t>
      </w:r>
      <w:r>
        <w:rPr>
          <w:rFonts w:hint="eastAsia" w:ascii="仿宋_GB2312" w:hAnsi="Calibri" w:eastAsia="仿宋_GB2312" w:cs="Calibri"/>
          <w:sz w:val="30"/>
          <w:szCs w:val="30"/>
          <w:lang w:eastAsia="zh-CN"/>
        </w:rPr>
        <w:t>先生</w:t>
      </w:r>
      <w:r>
        <w:rPr>
          <w:rFonts w:hint="eastAsia" w:ascii="仿宋_GB2312" w:hAnsi="Calibri" w:eastAsia="仿宋_GB2312" w:cs="Calibri"/>
          <w:sz w:val="30"/>
          <w:szCs w:val="30"/>
          <w:lang w:val="en-US" w:eastAsia="zh-CN"/>
        </w:rPr>
        <w:t>17275762896</w:t>
      </w:r>
      <w:r>
        <w:rPr>
          <w:rFonts w:hint="eastAsia" w:ascii="仿宋_GB2312" w:hAnsi="Calibri" w:eastAsia="仿宋_GB2312" w:cs="Calibri"/>
          <w:sz w:val="30"/>
          <w:szCs w:val="30"/>
        </w:rPr>
        <w:t>。逾期未递交视为自动放弃。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crosoft JhengHei">
    <w:panose1 w:val="020B0604030504040204"/>
    <w:charset w:val="88"/>
    <w:family w:val="swiss"/>
    <w:pitch w:val="default"/>
    <w:sig w:usb0="000002A7" w:usb1="28CF4400" w:usb2="00000016" w:usb3="00000000" w:csb0="00100009"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yMjE1NGFjMTE3OGY5ZjY0OWE0ZDYzNzkwMjY2MmEifQ=="/>
  </w:docVars>
  <w:rsids>
    <w:rsidRoot w:val="360273E0"/>
    <w:rsid w:val="00005A74"/>
    <w:rsid w:val="000A09DE"/>
    <w:rsid w:val="000C0895"/>
    <w:rsid w:val="00111757"/>
    <w:rsid w:val="00121E12"/>
    <w:rsid w:val="00123285"/>
    <w:rsid w:val="00137569"/>
    <w:rsid w:val="00175D81"/>
    <w:rsid w:val="00192613"/>
    <w:rsid w:val="0019529B"/>
    <w:rsid w:val="00196845"/>
    <w:rsid w:val="001A4393"/>
    <w:rsid w:val="001E0DDE"/>
    <w:rsid w:val="001F2F60"/>
    <w:rsid w:val="002550FB"/>
    <w:rsid w:val="0026368F"/>
    <w:rsid w:val="00310BE9"/>
    <w:rsid w:val="00344E49"/>
    <w:rsid w:val="00351467"/>
    <w:rsid w:val="003764DE"/>
    <w:rsid w:val="00394E7B"/>
    <w:rsid w:val="00420359"/>
    <w:rsid w:val="00445A7B"/>
    <w:rsid w:val="004F6C84"/>
    <w:rsid w:val="005004FE"/>
    <w:rsid w:val="00596A8C"/>
    <w:rsid w:val="00606C40"/>
    <w:rsid w:val="00612D3F"/>
    <w:rsid w:val="00635C41"/>
    <w:rsid w:val="006A440A"/>
    <w:rsid w:val="00796B37"/>
    <w:rsid w:val="007E69CF"/>
    <w:rsid w:val="00804FFA"/>
    <w:rsid w:val="00841FE4"/>
    <w:rsid w:val="00862E83"/>
    <w:rsid w:val="008644B1"/>
    <w:rsid w:val="00893CBE"/>
    <w:rsid w:val="008A50A6"/>
    <w:rsid w:val="008C6057"/>
    <w:rsid w:val="008D1B6A"/>
    <w:rsid w:val="00995815"/>
    <w:rsid w:val="009A0953"/>
    <w:rsid w:val="00A750A1"/>
    <w:rsid w:val="00A776DE"/>
    <w:rsid w:val="00AB11C5"/>
    <w:rsid w:val="00AB3371"/>
    <w:rsid w:val="00B24755"/>
    <w:rsid w:val="00B25A98"/>
    <w:rsid w:val="00B35FC3"/>
    <w:rsid w:val="00B417DD"/>
    <w:rsid w:val="00B62A13"/>
    <w:rsid w:val="00B77616"/>
    <w:rsid w:val="00BE44E4"/>
    <w:rsid w:val="00BE4FCC"/>
    <w:rsid w:val="00C27584"/>
    <w:rsid w:val="00C3106E"/>
    <w:rsid w:val="00C70613"/>
    <w:rsid w:val="00C7518B"/>
    <w:rsid w:val="00CC3E5B"/>
    <w:rsid w:val="00CD1738"/>
    <w:rsid w:val="00CD7D0C"/>
    <w:rsid w:val="00D30172"/>
    <w:rsid w:val="00D54CB6"/>
    <w:rsid w:val="00D60521"/>
    <w:rsid w:val="00DD5BD8"/>
    <w:rsid w:val="00E04626"/>
    <w:rsid w:val="00F31DC2"/>
    <w:rsid w:val="00F64E2E"/>
    <w:rsid w:val="00F85FD0"/>
    <w:rsid w:val="00FA50AF"/>
    <w:rsid w:val="00FD137F"/>
    <w:rsid w:val="00FE11AC"/>
    <w:rsid w:val="03694BAB"/>
    <w:rsid w:val="05333F63"/>
    <w:rsid w:val="05801DF0"/>
    <w:rsid w:val="06163A1E"/>
    <w:rsid w:val="0FFFC8B5"/>
    <w:rsid w:val="11DD4DEF"/>
    <w:rsid w:val="13E410B5"/>
    <w:rsid w:val="1D9236E6"/>
    <w:rsid w:val="29B3497F"/>
    <w:rsid w:val="29BB3FC4"/>
    <w:rsid w:val="2B815CC4"/>
    <w:rsid w:val="2D887674"/>
    <w:rsid w:val="2E650BE4"/>
    <w:rsid w:val="304F0626"/>
    <w:rsid w:val="30E62278"/>
    <w:rsid w:val="340D0693"/>
    <w:rsid w:val="360273E0"/>
    <w:rsid w:val="37DB5BB5"/>
    <w:rsid w:val="38A10829"/>
    <w:rsid w:val="476E5165"/>
    <w:rsid w:val="4ED5471E"/>
    <w:rsid w:val="55DE4988"/>
    <w:rsid w:val="5AC73CC7"/>
    <w:rsid w:val="5BC06687"/>
    <w:rsid w:val="5E9E439F"/>
    <w:rsid w:val="67DF08A2"/>
    <w:rsid w:val="6CC938CF"/>
    <w:rsid w:val="704529C9"/>
    <w:rsid w:val="70B51598"/>
    <w:rsid w:val="75283EBE"/>
    <w:rsid w:val="7CBF7F35"/>
    <w:rsid w:val="7D021165"/>
    <w:rsid w:val="7DB6D9AC"/>
    <w:rsid w:val="7FFB3C89"/>
    <w:rsid w:val="BE7EED7E"/>
    <w:rsid w:val="BEF5D148"/>
    <w:rsid w:val="D6F7CFD2"/>
    <w:rsid w:val="ECABB19A"/>
    <w:rsid w:val="F23D385F"/>
    <w:rsid w:val="FB57422E"/>
    <w:rsid w:val="FD6E9A4D"/>
    <w:rsid w:val="FFFFB3B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b/>
      <w:bCs/>
      <w:kern w:val="0"/>
      <w:sz w:val="32"/>
      <w:szCs w:val="32"/>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next w:val="4"/>
    <w:autoRedefine/>
    <w:qFormat/>
    <w:uiPriority w:val="0"/>
    <w:pPr>
      <w:widowControl/>
      <w:adjustRightInd w:val="0"/>
      <w:snapToGrid w:val="0"/>
      <w:spacing w:line="480" w:lineRule="exact"/>
      <w:ind w:firstLine="567"/>
    </w:pPr>
    <w:rPr>
      <w:rFonts w:ascii="宋体"/>
      <w:snapToGrid w:val="0"/>
      <w:color w:val="000000"/>
      <w:kern w:val="28"/>
      <w:sz w:val="28"/>
    </w:rPr>
  </w:style>
  <w:style w:type="paragraph" w:styleId="4">
    <w:name w:val="Body Text Indent"/>
    <w:basedOn w:val="1"/>
    <w:next w:val="5"/>
    <w:qFormat/>
    <w:uiPriority w:val="0"/>
    <w:pPr>
      <w:spacing w:line="360" w:lineRule="auto"/>
      <w:ind w:firstLine="435"/>
    </w:pPr>
    <w:rPr>
      <w:sz w:val="28"/>
      <w:szCs w:val="24"/>
    </w:rPr>
  </w:style>
  <w:style w:type="paragraph" w:styleId="5">
    <w:name w:val="envelope return"/>
    <w:basedOn w:val="1"/>
    <w:qFormat/>
    <w:uiPriority w:val="0"/>
    <w:pPr>
      <w:snapToGrid w:val="0"/>
    </w:pPr>
    <w:rPr>
      <w:rFonts w:ascii="Arial" w:hAnsi="Arial" w:eastAsia="宋体" w:cs="Arial"/>
    </w:rPr>
  </w:style>
  <w:style w:type="paragraph" w:styleId="6">
    <w:name w:val="Body Text"/>
    <w:basedOn w:val="1"/>
    <w:autoRedefine/>
    <w:qFormat/>
    <w:uiPriority w:val="1"/>
    <w:pPr>
      <w:spacing w:before="4"/>
    </w:pPr>
    <w:rPr>
      <w:rFonts w:ascii="Microsoft JhengHei" w:hAnsi="Microsoft JhengHei" w:eastAsia="Microsoft JhengHei" w:cs="Microsoft JhengHei"/>
      <w:b/>
      <w:bCs/>
      <w:sz w:val="24"/>
      <w:lang w:val="zh-CN" w:bidi="zh-CN"/>
    </w:rPr>
  </w:style>
  <w:style w:type="paragraph" w:styleId="7">
    <w:name w:val="footer"/>
    <w:basedOn w:val="1"/>
    <w:link w:val="18"/>
    <w:autoRedefine/>
    <w:qFormat/>
    <w:uiPriority w:val="0"/>
    <w:pPr>
      <w:tabs>
        <w:tab w:val="center" w:pos="4153"/>
        <w:tab w:val="right" w:pos="8306"/>
      </w:tabs>
      <w:snapToGrid w:val="0"/>
      <w:jc w:val="left"/>
    </w:pPr>
    <w:rPr>
      <w:sz w:val="18"/>
      <w:szCs w:val="18"/>
    </w:rPr>
  </w:style>
  <w:style w:type="paragraph" w:styleId="8">
    <w:name w:val="header"/>
    <w:basedOn w:val="1"/>
    <w:link w:val="17"/>
    <w:autoRedefine/>
    <w:qFormat/>
    <w:uiPriority w:val="0"/>
    <w:pPr>
      <w:tabs>
        <w:tab w:val="center" w:pos="4153"/>
        <w:tab w:val="right" w:pos="8306"/>
      </w:tabs>
      <w:snapToGrid w:val="0"/>
      <w:jc w:val="center"/>
    </w:pPr>
    <w:rPr>
      <w:sz w:val="18"/>
      <w:szCs w:val="18"/>
    </w:rPr>
  </w:style>
  <w:style w:type="paragraph" w:styleId="9">
    <w:name w:val="toc 1"/>
    <w:basedOn w:val="1"/>
    <w:next w:val="1"/>
    <w:autoRedefine/>
    <w:qFormat/>
    <w:uiPriority w:val="0"/>
  </w:style>
  <w:style w:type="paragraph" w:styleId="10">
    <w:name w:val="Body Text First Indent 2"/>
    <w:basedOn w:val="4"/>
    <w:next w:val="11"/>
    <w:autoRedefine/>
    <w:qFormat/>
    <w:uiPriority w:val="0"/>
    <w:pPr>
      <w:spacing w:after="120" w:afterLines="0"/>
      <w:ind w:firstLine="420" w:firstLineChars="200"/>
    </w:pPr>
  </w:style>
  <w:style w:type="paragraph" w:customStyle="1" w:styleId="11">
    <w:name w:val="文章正文"/>
    <w:basedOn w:val="1"/>
    <w:qFormat/>
    <w:uiPriority w:val="99"/>
    <w:pPr>
      <w:spacing w:line="360" w:lineRule="auto"/>
      <w:ind w:firstLine="200" w:firstLineChars="200"/>
    </w:pPr>
    <w:rPr>
      <w:sz w:val="24"/>
      <w:szCs w:val="24"/>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5">
    <w:name w:val="List Paragraph"/>
    <w:basedOn w:val="1"/>
    <w:autoRedefine/>
    <w:qFormat/>
    <w:uiPriority w:val="99"/>
    <w:pPr>
      <w:ind w:firstLine="420" w:firstLineChars="200"/>
    </w:pPr>
  </w:style>
  <w:style w:type="paragraph" w:customStyle="1" w:styleId="16">
    <w:name w:val="Table Paragraph"/>
    <w:basedOn w:val="1"/>
    <w:autoRedefine/>
    <w:qFormat/>
    <w:uiPriority w:val="1"/>
    <w:rPr>
      <w:rFonts w:ascii="宋体" w:hAnsi="宋体" w:cs="宋体"/>
      <w:lang w:val="zh-CN" w:bidi="zh-CN"/>
    </w:rPr>
  </w:style>
  <w:style w:type="character" w:customStyle="1" w:styleId="17">
    <w:name w:val="页眉 字符"/>
    <w:basedOn w:val="14"/>
    <w:link w:val="8"/>
    <w:autoRedefine/>
    <w:qFormat/>
    <w:uiPriority w:val="0"/>
    <w:rPr>
      <w:kern w:val="2"/>
      <w:sz w:val="18"/>
      <w:szCs w:val="18"/>
    </w:rPr>
  </w:style>
  <w:style w:type="character" w:customStyle="1" w:styleId="18">
    <w:name w:val="页脚 字符"/>
    <w:basedOn w:val="14"/>
    <w:link w:val="7"/>
    <w:autoRedefine/>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1372</Words>
  <Characters>1476</Characters>
  <Lines>12</Lines>
  <Paragraphs>3</Paragraphs>
  <TotalTime>171</TotalTime>
  <ScaleCrop>false</ScaleCrop>
  <LinksUpToDate>false</LinksUpToDate>
  <CharactersWithSpaces>1597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2023-05-30T16:38:00Z</dcterms:created>
  <dc:creator>---------</dc:creator>
  <cp:lastModifiedBy>熊俊祥</cp:lastModifiedBy>
  <cp:lastPrinted>2024-12-02T19:39:00Z</cp:lastPrinted>
  <dcterms:modified xsi:type="dcterms:W3CDTF">2025-06-24T06:57:47Z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7352F721143F44FCB713935F7B331777_13</vt:lpwstr>
  </property>
  <property fmtid="{D5CDD505-2E9C-101B-9397-08002B2CF9AE}" pid="4" name="KSOTemplateDocerSaveRecord">
    <vt:lpwstr>eyJoZGlkIjoiZTA4NzIyN2MxYTlmMzQ1NGE2MjU5NWRkMjhlOGMxYTAiLCJ1c2VySWQiOiIxMzkwOTk5ODczIn0=</vt:lpwstr>
  </property>
</Properties>
</file>