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仿宋" w:hAnsi="仿宋" w:eastAsia="仿宋" w:cs="仿宋"/>
          <w:b/>
          <w:bCs/>
          <w:sz w:val="44"/>
          <w:szCs w:val="44"/>
        </w:rPr>
      </w:pPr>
    </w:p>
    <w:p>
      <w:pPr>
        <w:spacing w:line="360" w:lineRule="auto"/>
        <w:jc w:val="center"/>
        <w:rPr>
          <w:rFonts w:ascii="仿宋" w:hAnsi="仿宋" w:eastAsia="仿宋" w:cs="仿宋"/>
          <w:b/>
          <w:bCs/>
          <w:sz w:val="44"/>
          <w:szCs w:val="44"/>
        </w:rPr>
      </w:pPr>
    </w:p>
    <w:p>
      <w:pPr>
        <w:spacing w:line="360" w:lineRule="auto"/>
        <w:jc w:val="center"/>
        <w:rPr>
          <w:rFonts w:hint="eastAsia" w:ascii="仿宋" w:hAnsi="仿宋" w:eastAsia="仿宋" w:cs="仿宋"/>
          <w:b/>
          <w:bCs/>
          <w:sz w:val="44"/>
          <w:szCs w:val="44"/>
          <w:lang w:eastAsia="zh-CN"/>
        </w:rPr>
      </w:pPr>
      <w:r>
        <w:rPr>
          <w:rFonts w:hint="eastAsia" w:ascii="仿宋" w:hAnsi="仿宋" w:eastAsia="仿宋" w:cs="仿宋"/>
          <w:b/>
          <w:bCs/>
          <w:sz w:val="44"/>
          <w:szCs w:val="44"/>
          <w:lang w:eastAsia="zh-CN"/>
        </w:rPr>
        <w:t>东港自来水厂扩建工程勘察服务</w:t>
      </w:r>
    </w:p>
    <w:p>
      <w:pPr>
        <w:spacing w:line="360" w:lineRule="auto"/>
        <w:jc w:val="center"/>
        <w:rPr>
          <w:rFonts w:hint="eastAsia" w:ascii="仿宋" w:hAnsi="仿宋" w:eastAsia="仿宋" w:cs="仿宋"/>
          <w:b/>
          <w:bCs/>
          <w:sz w:val="44"/>
          <w:szCs w:val="44"/>
        </w:rPr>
      </w:pPr>
    </w:p>
    <w:p>
      <w:pPr>
        <w:spacing w:line="360" w:lineRule="auto"/>
        <w:jc w:val="center"/>
        <w:rPr>
          <w:rFonts w:hint="eastAsia" w:ascii="仿宋" w:hAnsi="仿宋" w:eastAsia="仿宋" w:cs="仿宋"/>
          <w:b/>
          <w:bCs/>
          <w:sz w:val="44"/>
          <w:szCs w:val="44"/>
        </w:rPr>
      </w:pPr>
    </w:p>
    <w:p>
      <w:pPr>
        <w:spacing w:line="360" w:lineRule="auto"/>
        <w:jc w:val="center"/>
        <w:rPr>
          <w:rFonts w:hint="eastAsia" w:ascii="仿宋" w:hAnsi="仿宋" w:eastAsia="仿宋" w:cs="仿宋"/>
          <w:b/>
          <w:bCs/>
          <w:sz w:val="44"/>
          <w:szCs w:val="44"/>
        </w:rPr>
      </w:pPr>
    </w:p>
    <w:p>
      <w:pPr>
        <w:spacing w:line="360" w:lineRule="auto"/>
        <w:jc w:val="center"/>
        <w:rPr>
          <w:rFonts w:ascii="仿宋" w:hAnsi="仿宋" w:eastAsia="仿宋" w:cs="仿宋"/>
          <w:b/>
          <w:bCs/>
          <w:sz w:val="44"/>
          <w:szCs w:val="44"/>
        </w:rPr>
      </w:pPr>
      <w:r>
        <w:rPr>
          <w:rFonts w:hint="eastAsia" w:ascii="仿宋" w:hAnsi="仿宋" w:eastAsia="仿宋" w:cs="仿宋"/>
          <w:b/>
          <w:bCs/>
          <w:sz w:val="44"/>
          <w:szCs w:val="44"/>
        </w:rPr>
        <w:t>询比文件</w:t>
      </w: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w w:val="85"/>
          <w:sz w:val="32"/>
          <w:szCs w:val="32"/>
        </w:rPr>
      </w:pPr>
    </w:p>
    <w:p>
      <w:pPr>
        <w:spacing w:line="360" w:lineRule="auto"/>
        <w:ind w:firstLine="1093" w:firstLineChars="400"/>
        <w:rPr>
          <w:rFonts w:ascii="仿宋" w:hAnsi="仿宋" w:eastAsia="仿宋" w:cs="仿宋"/>
          <w:b/>
          <w:color w:val="000000"/>
          <w:w w:val="85"/>
          <w:sz w:val="32"/>
          <w:szCs w:val="32"/>
        </w:rPr>
      </w:pPr>
    </w:p>
    <w:p>
      <w:pPr>
        <w:spacing w:line="360" w:lineRule="auto"/>
        <w:ind w:firstLine="1093" w:firstLineChars="400"/>
        <w:outlineLvl w:val="0"/>
        <w:rPr>
          <w:rFonts w:hint="eastAsia" w:ascii="仿宋" w:hAnsi="仿宋" w:eastAsia="仿宋" w:cs="仿宋"/>
          <w:b/>
          <w:color w:val="000000"/>
          <w:w w:val="85"/>
          <w:sz w:val="32"/>
          <w:szCs w:val="32"/>
          <w:lang w:eastAsia="zh-CN"/>
        </w:rPr>
      </w:pPr>
      <w:bookmarkStart w:id="0" w:name="_Toc17351"/>
      <w:bookmarkStart w:id="1" w:name="_Toc4703"/>
      <w:r>
        <w:rPr>
          <w:rFonts w:hint="eastAsia" w:ascii="仿宋" w:hAnsi="仿宋" w:eastAsia="仿宋" w:cs="仿宋"/>
          <w:b/>
          <w:color w:val="000000"/>
          <w:w w:val="85"/>
          <w:sz w:val="32"/>
          <w:szCs w:val="32"/>
        </w:rPr>
        <w:t>项目编号:</w:t>
      </w:r>
      <w:bookmarkEnd w:id="0"/>
      <w:bookmarkEnd w:id="1"/>
      <w:r>
        <w:rPr>
          <w:rFonts w:hint="eastAsia" w:ascii="仿宋" w:hAnsi="仿宋" w:eastAsia="仿宋" w:cs="仿宋"/>
          <w:b/>
          <w:color w:val="000000"/>
          <w:w w:val="85"/>
          <w:sz w:val="32"/>
          <w:szCs w:val="32"/>
          <w:lang w:eastAsia="zh-CN"/>
        </w:rPr>
        <w:t>CTZB-2024020133</w:t>
      </w:r>
    </w:p>
    <w:p>
      <w:pPr>
        <w:spacing w:line="360" w:lineRule="auto"/>
        <w:ind w:firstLine="1042" w:firstLineChars="346"/>
        <w:outlineLvl w:val="0"/>
        <w:rPr>
          <w:rFonts w:ascii="仿宋" w:hAnsi="仿宋" w:eastAsia="仿宋" w:cs="仿宋"/>
          <w:b/>
          <w:sz w:val="30"/>
        </w:rPr>
      </w:pPr>
      <w:bookmarkStart w:id="2" w:name="_Toc239"/>
      <w:bookmarkStart w:id="3" w:name="_Toc3297"/>
      <w:r>
        <w:rPr>
          <w:rFonts w:hint="eastAsia" w:ascii="仿宋" w:hAnsi="仿宋" w:eastAsia="仿宋" w:cs="仿宋"/>
          <w:b/>
          <w:sz w:val="30"/>
        </w:rPr>
        <w:t>采购人：</w:t>
      </w:r>
      <w:r>
        <w:rPr>
          <w:rFonts w:hint="eastAsia" w:ascii="仿宋" w:hAnsi="仿宋" w:eastAsia="仿宋" w:cs="仿宋"/>
          <w:b/>
          <w:sz w:val="30"/>
          <w:lang w:eastAsia="zh-CN"/>
        </w:rPr>
        <w:t>衢州绿发水务有限公司</w:t>
      </w:r>
      <w:r>
        <w:rPr>
          <w:rFonts w:hint="eastAsia" w:ascii="仿宋" w:hAnsi="仿宋" w:eastAsia="仿宋" w:cs="仿宋"/>
          <w:b/>
          <w:sz w:val="30"/>
        </w:rPr>
        <w:t>（盖章）</w:t>
      </w:r>
      <w:bookmarkEnd w:id="2"/>
      <w:bookmarkEnd w:id="3"/>
    </w:p>
    <w:p>
      <w:pPr>
        <w:spacing w:line="360" w:lineRule="auto"/>
        <w:ind w:firstLine="1042" w:firstLineChars="346"/>
        <w:rPr>
          <w:rFonts w:ascii="仿宋" w:hAnsi="仿宋" w:eastAsia="仿宋" w:cs="仿宋"/>
          <w:b/>
          <w:sz w:val="30"/>
        </w:rPr>
      </w:pPr>
      <w:r>
        <w:rPr>
          <w:rFonts w:hint="eastAsia" w:ascii="仿宋" w:hAnsi="仿宋" w:eastAsia="仿宋" w:cs="仿宋"/>
          <w:b/>
          <w:sz w:val="30"/>
        </w:rPr>
        <w:t>采购代理机构：</w:t>
      </w:r>
      <w:r>
        <w:rPr>
          <w:rFonts w:hint="eastAsia" w:ascii="仿宋" w:hAnsi="仿宋" w:eastAsia="仿宋" w:cs="仿宋"/>
          <w:b/>
          <w:sz w:val="30"/>
          <w:lang w:eastAsia="zh-CN"/>
        </w:rPr>
        <w:t>浙江省成套招标代理有限公司</w:t>
      </w:r>
      <w:r>
        <w:rPr>
          <w:rFonts w:hint="eastAsia" w:ascii="仿宋" w:hAnsi="仿宋" w:eastAsia="仿宋" w:cs="仿宋"/>
          <w:b/>
          <w:sz w:val="30"/>
        </w:rPr>
        <w:t>（盖章）</w:t>
      </w:r>
    </w:p>
    <w:p>
      <w:pPr>
        <w:spacing w:line="360" w:lineRule="auto"/>
        <w:jc w:val="center"/>
        <w:rPr>
          <w:rFonts w:ascii="仿宋" w:hAnsi="仿宋" w:eastAsia="仿宋" w:cs="仿宋"/>
          <w:b/>
          <w:color w:val="000000"/>
          <w:sz w:val="30"/>
        </w:rPr>
      </w:pPr>
      <w:r>
        <w:rPr>
          <w:rFonts w:hint="eastAsia" w:ascii="仿宋" w:hAnsi="仿宋" w:eastAsia="仿宋" w:cs="仿宋"/>
          <w:b/>
          <w:color w:val="000000"/>
          <w:sz w:val="30"/>
        </w:rPr>
        <w:t>二〇二</w:t>
      </w:r>
      <w:r>
        <w:rPr>
          <w:rFonts w:hint="eastAsia" w:ascii="仿宋" w:hAnsi="仿宋" w:eastAsia="仿宋" w:cs="仿宋"/>
          <w:b/>
          <w:color w:val="000000"/>
          <w:sz w:val="30"/>
          <w:lang w:eastAsia="zh-CN"/>
        </w:rPr>
        <w:t>四</w:t>
      </w:r>
      <w:r>
        <w:rPr>
          <w:rFonts w:hint="eastAsia" w:ascii="仿宋" w:hAnsi="仿宋" w:eastAsia="仿宋" w:cs="仿宋"/>
          <w:b/>
          <w:color w:val="000000"/>
          <w:sz w:val="30"/>
        </w:rPr>
        <w:t>年〇</w:t>
      </w:r>
      <w:r>
        <w:rPr>
          <w:rFonts w:hint="eastAsia" w:ascii="仿宋" w:hAnsi="仿宋" w:eastAsia="仿宋" w:cs="仿宋"/>
          <w:b/>
          <w:color w:val="000000"/>
          <w:sz w:val="30"/>
          <w:lang w:val="en-US" w:eastAsia="zh-CN"/>
        </w:rPr>
        <w:t>二</w:t>
      </w:r>
      <w:r>
        <w:rPr>
          <w:rFonts w:hint="eastAsia" w:ascii="仿宋" w:hAnsi="仿宋" w:eastAsia="仿宋" w:cs="仿宋"/>
          <w:b/>
          <w:color w:val="000000"/>
          <w:sz w:val="30"/>
        </w:rPr>
        <w:t>月</w:t>
      </w:r>
    </w:p>
    <w:p>
      <w:pPr>
        <w:spacing w:line="360" w:lineRule="auto"/>
        <w:ind w:firstLine="1200" w:firstLineChars="500"/>
        <w:jc w:val="both"/>
        <w:rPr>
          <w:rFonts w:ascii="仿宋" w:hAnsi="仿宋" w:eastAsia="仿宋" w:cs="仿宋"/>
          <w:sz w:val="24"/>
        </w:rPr>
      </w:pPr>
    </w:p>
    <w:p>
      <w:pPr>
        <w:spacing w:line="360" w:lineRule="auto"/>
        <w:ind w:firstLine="1200" w:firstLineChars="500"/>
        <w:jc w:val="both"/>
        <w:rPr>
          <w:rFonts w:ascii="仿宋" w:hAnsi="仿宋" w:eastAsia="仿宋" w:cs="仿宋"/>
          <w:color w:val="000000"/>
          <w:sz w:val="24"/>
        </w:rPr>
      </w:pPr>
      <w:r>
        <w:rPr>
          <w:rFonts w:hint="eastAsia" w:ascii="仿宋" w:hAnsi="仿宋" w:eastAsia="仿宋" w:cs="仿宋"/>
          <w:color w:val="000000"/>
          <w:sz w:val="24"/>
        </w:rPr>
        <w:t xml:space="preserve">                        </w:t>
      </w:r>
    </w:p>
    <w:p>
      <w:pPr>
        <w:pStyle w:val="85"/>
        <w:keepNext w:val="0"/>
        <w:keepLines w:val="0"/>
        <w:numPr>
          <w:ilvl w:val="1"/>
          <w:numId w:val="0"/>
        </w:numPr>
        <w:adjustRightInd w:val="0"/>
        <w:snapToGrid w:val="0"/>
        <w:spacing w:before="120" w:after="120"/>
        <w:outlineLvl w:val="9"/>
        <w:rPr>
          <w:rFonts w:ascii="仿宋" w:hAnsi="仿宋" w:eastAsia="仿宋" w:cs="仿宋"/>
          <w:color w:val="000000"/>
          <w:sz w:val="44"/>
          <w:szCs w:val="44"/>
        </w:rPr>
        <w:sectPr>
          <w:headerReference r:id="rId7" w:type="first"/>
          <w:headerReference r:id="rId5" w:type="default"/>
          <w:footerReference r:id="rId8" w:type="default"/>
          <w:headerReference r:id="rId6" w:type="even"/>
          <w:footerReference r:id="rId9" w:type="even"/>
          <w:pgSz w:w="11906" w:h="16838"/>
          <w:pgMar w:top="1134" w:right="1134" w:bottom="1134" w:left="1134" w:header="708" w:footer="708" w:gutter="0"/>
          <w:pgNumType w:fmt="decimal" w:start="1"/>
          <w:cols w:space="720" w:num="1"/>
          <w:docGrid w:linePitch="360" w:charSpace="0"/>
        </w:sectPr>
      </w:pPr>
    </w:p>
    <w:p>
      <w:pPr>
        <w:spacing w:after="0" w:line="480" w:lineRule="auto"/>
        <w:jc w:val="center"/>
        <w:rPr>
          <w:rFonts w:ascii="仿宋" w:hAnsi="仿宋" w:eastAsia="仿宋" w:cs="仿宋"/>
          <w:b/>
          <w:bCs/>
          <w:sz w:val="28"/>
          <w:szCs w:val="28"/>
        </w:rPr>
      </w:pPr>
      <w:bookmarkStart w:id="70" w:name="_GoBack"/>
      <w:bookmarkEnd w:id="70"/>
      <w:r>
        <w:rPr>
          <w:rFonts w:hint="eastAsia" w:ascii="仿宋" w:hAnsi="仿宋" w:eastAsia="仿宋" w:cs="仿宋"/>
          <w:b/>
          <w:bCs/>
          <w:sz w:val="28"/>
          <w:szCs w:val="28"/>
        </w:rPr>
        <w:t>目  录</w:t>
      </w:r>
    </w:p>
    <w:p>
      <w:pPr>
        <w:pStyle w:val="123"/>
        <w:tabs>
          <w:tab w:val="right" w:leader="dot" w:pos="9746"/>
        </w:tabs>
        <w:spacing w:line="480" w:lineRule="auto"/>
        <w:rPr>
          <w:rFonts w:ascii="仿宋" w:hAnsi="仿宋" w:eastAsia="仿宋" w:cs="仿宋"/>
          <w:sz w:val="28"/>
          <w:szCs w:val="28"/>
        </w:rPr>
      </w:pP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TOC \o "1-1" \h \u </w:instrText>
      </w:r>
      <w:r>
        <w:rPr>
          <w:rFonts w:hint="eastAsia" w:ascii="仿宋" w:hAnsi="仿宋" w:eastAsia="仿宋" w:cs="仿宋"/>
          <w:sz w:val="28"/>
          <w:szCs w:val="28"/>
        </w:rPr>
        <w:fldChar w:fldCharType="separate"/>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"_Toc1099" </w:instrText>
      </w:r>
      <w:r>
        <w:fldChar w:fldCharType="separate"/>
      </w:r>
      <w:r>
        <w:rPr>
          <w:rFonts w:hint="eastAsia" w:ascii="仿宋" w:hAnsi="仿宋" w:eastAsia="仿宋" w:cs="仿宋"/>
          <w:sz w:val="28"/>
          <w:szCs w:val="28"/>
        </w:rPr>
        <w:t>第一章 询比采购公告</w:t>
      </w:r>
      <w:r>
        <w:rPr>
          <w:rFonts w:hint="eastAsia" w:ascii="仿宋" w:hAnsi="仿宋" w:eastAsia="仿宋" w:cs="仿宋"/>
          <w:sz w:val="28"/>
          <w:szCs w:val="28"/>
        </w:rPr>
        <w:tab/>
      </w:r>
      <w:r>
        <w:rPr>
          <w:rFonts w:hint="eastAsia" w:ascii="仿宋" w:hAnsi="仿宋" w:eastAsia="仿宋" w:cs="仿宋"/>
          <w:sz w:val="28"/>
          <w:szCs w:val="28"/>
          <w:lang w:val="en-US" w:eastAsia="zh-CN"/>
        </w:rPr>
        <w:t>3</w:t>
      </w:r>
      <w:r>
        <w:rPr>
          <w:rFonts w:hint="eastAsia" w:ascii="仿宋" w:hAnsi="仿宋" w:eastAsia="仿宋" w:cs="仿宋"/>
          <w:sz w:val="28"/>
          <w:szCs w:val="28"/>
        </w:rPr>
        <w:fldChar w:fldCharType="end"/>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"_Toc30339" </w:instrText>
      </w:r>
      <w:r>
        <w:fldChar w:fldCharType="separate"/>
      </w:r>
      <w:r>
        <w:rPr>
          <w:rFonts w:hint="eastAsia" w:ascii="仿宋" w:hAnsi="仿宋" w:eastAsia="仿宋" w:cs="仿宋"/>
          <w:sz w:val="28"/>
          <w:szCs w:val="28"/>
        </w:rPr>
        <w:t>第二章 供应商须知</w:t>
      </w:r>
      <w:r>
        <w:rPr>
          <w:rFonts w:hint="eastAsia" w:ascii="仿宋" w:hAnsi="仿宋" w:eastAsia="仿宋" w:cs="仿宋"/>
          <w:sz w:val="28"/>
          <w:szCs w:val="28"/>
        </w:rPr>
        <w:tab/>
      </w:r>
      <w:r>
        <w:rPr>
          <w:rFonts w:hint="eastAsia" w:ascii="仿宋" w:hAnsi="仿宋" w:eastAsia="仿宋" w:cs="仿宋"/>
          <w:sz w:val="28"/>
          <w:szCs w:val="28"/>
        </w:rPr>
        <w:fldChar w:fldCharType="end"/>
      </w:r>
      <w:r>
        <w:rPr>
          <w:rFonts w:hint="eastAsia" w:ascii="仿宋" w:hAnsi="仿宋" w:eastAsia="仿宋" w:cs="仿宋"/>
          <w:sz w:val="28"/>
          <w:szCs w:val="28"/>
        </w:rPr>
        <w:t>6</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"_Toc11940" </w:instrText>
      </w:r>
      <w:r>
        <w:fldChar w:fldCharType="separate"/>
      </w:r>
      <w:r>
        <w:rPr>
          <w:rFonts w:hint="eastAsia" w:ascii="仿宋" w:hAnsi="仿宋" w:eastAsia="仿宋" w:cs="仿宋"/>
          <w:sz w:val="28"/>
          <w:szCs w:val="28"/>
        </w:rPr>
        <w:t>第三章 采购内容及要求</w:t>
      </w:r>
      <w:r>
        <w:rPr>
          <w:rFonts w:hint="eastAsia" w:ascii="仿宋" w:hAnsi="仿宋" w:eastAsia="仿宋" w:cs="仿宋"/>
          <w:sz w:val="28"/>
          <w:szCs w:val="28"/>
        </w:rPr>
        <w:tab/>
      </w:r>
      <w:r>
        <w:rPr>
          <w:rFonts w:hint="eastAsia" w:ascii="仿宋" w:hAnsi="仿宋" w:eastAsia="仿宋" w:cs="仿宋"/>
          <w:sz w:val="28"/>
          <w:szCs w:val="28"/>
        </w:rPr>
        <w:t>21</w:t>
      </w:r>
      <w:r>
        <w:rPr>
          <w:rFonts w:hint="eastAsia" w:ascii="仿宋" w:hAnsi="仿宋" w:eastAsia="仿宋" w:cs="仿宋"/>
          <w:sz w:val="28"/>
          <w:szCs w:val="28"/>
        </w:rPr>
        <w:fldChar w:fldCharType="end"/>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"_Toc3799" </w:instrText>
      </w:r>
      <w:r>
        <w:fldChar w:fldCharType="separate"/>
      </w:r>
      <w:r>
        <w:rPr>
          <w:rFonts w:hint="eastAsia" w:ascii="仿宋" w:hAnsi="仿宋" w:eastAsia="仿宋" w:cs="仿宋"/>
          <w:sz w:val="28"/>
          <w:szCs w:val="28"/>
        </w:rPr>
        <w:t>第四章 合同主要条款</w:t>
      </w:r>
      <w:r>
        <w:rPr>
          <w:rFonts w:hint="eastAsia" w:ascii="仿宋" w:hAnsi="仿宋" w:eastAsia="仿宋" w:cs="仿宋"/>
          <w:sz w:val="28"/>
          <w:szCs w:val="28"/>
        </w:rPr>
        <w:tab/>
      </w:r>
      <w:r>
        <w:rPr>
          <w:rFonts w:hint="eastAsia" w:ascii="仿宋" w:hAnsi="仿宋" w:eastAsia="仿宋" w:cs="仿宋"/>
          <w:sz w:val="28"/>
          <w:szCs w:val="28"/>
        </w:rPr>
        <w:t>2</w:t>
      </w:r>
      <w:r>
        <w:rPr>
          <w:rFonts w:hint="eastAsia" w:ascii="仿宋" w:hAnsi="仿宋" w:eastAsia="仿宋" w:cs="仿宋"/>
          <w:sz w:val="28"/>
          <w:szCs w:val="28"/>
        </w:rPr>
        <w:fldChar w:fldCharType="end"/>
      </w:r>
      <w:r>
        <w:rPr>
          <w:rFonts w:hint="eastAsia" w:ascii="仿宋" w:hAnsi="仿宋" w:eastAsia="仿宋" w:cs="仿宋"/>
          <w:sz w:val="28"/>
          <w:szCs w:val="28"/>
        </w:rPr>
        <w:t>4</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"_Toc1882" </w:instrText>
      </w:r>
      <w:r>
        <w:fldChar w:fldCharType="separate"/>
      </w:r>
      <w:r>
        <w:rPr>
          <w:rFonts w:hint="eastAsia" w:ascii="仿宋" w:hAnsi="仿宋" w:eastAsia="仿宋" w:cs="仿宋"/>
          <w:kern w:val="44"/>
          <w:sz w:val="28"/>
          <w:szCs w:val="28"/>
          <w:lang w:val="zh-CN"/>
        </w:rPr>
        <w:t>第五章</w:t>
      </w:r>
      <w:r>
        <w:rPr>
          <w:rFonts w:hint="eastAsia" w:ascii="仿宋" w:hAnsi="仿宋" w:eastAsia="仿宋" w:cs="仿宋"/>
          <w:kern w:val="44"/>
          <w:sz w:val="28"/>
          <w:szCs w:val="28"/>
        </w:rPr>
        <w:t xml:space="preserve"> 评审办法</w:t>
      </w:r>
      <w:r>
        <w:rPr>
          <w:rFonts w:hint="eastAsia" w:ascii="仿宋" w:hAnsi="仿宋" w:eastAsia="仿宋" w:cs="仿宋"/>
          <w:sz w:val="28"/>
          <w:szCs w:val="28"/>
        </w:rPr>
        <w:tab/>
      </w:r>
      <w:r>
        <w:rPr>
          <w:rFonts w:hint="eastAsia" w:ascii="仿宋" w:hAnsi="仿宋" w:eastAsia="仿宋" w:cs="仿宋"/>
          <w:sz w:val="28"/>
          <w:szCs w:val="28"/>
        </w:rPr>
        <w:t>3</w:t>
      </w:r>
      <w:r>
        <w:rPr>
          <w:rFonts w:hint="eastAsia" w:ascii="仿宋" w:hAnsi="仿宋" w:eastAsia="仿宋" w:cs="仿宋"/>
          <w:sz w:val="28"/>
          <w:szCs w:val="28"/>
        </w:rPr>
        <w:fldChar w:fldCharType="end"/>
      </w:r>
      <w:r>
        <w:rPr>
          <w:rFonts w:hint="eastAsia" w:ascii="仿宋" w:hAnsi="仿宋" w:eastAsia="仿宋" w:cs="仿宋"/>
          <w:sz w:val="28"/>
          <w:szCs w:val="28"/>
        </w:rPr>
        <w:t>0</w:t>
      </w:r>
    </w:p>
    <w:p>
      <w:pPr>
        <w:pStyle w:val="123"/>
        <w:tabs>
          <w:tab w:val="right" w:leader="dot" w:pos="9746"/>
        </w:tabs>
        <w:spacing w:line="480" w:lineRule="auto"/>
        <w:rPr>
          <w:rFonts w:ascii="仿宋" w:hAnsi="仿宋" w:eastAsia="仿宋" w:cs="仿宋"/>
          <w:sz w:val="28"/>
          <w:szCs w:val="28"/>
        </w:rPr>
      </w:pPr>
      <w:r>
        <w:fldChar w:fldCharType="begin"/>
      </w:r>
      <w:r>
        <w:instrText xml:space="preserve"> HYPERLINK \l "_Toc10875" </w:instrText>
      </w:r>
      <w:r>
        <w:fldChar w:fldCharType="separate"/>
      </w:r>
      <w:r>
        <w:rPr>
          <w:rFonts w:hint="eastAsia" w:ascii="仿宋" w:hAnsi="仿宋" w:eastAsia="仿宋" w:cs="仿宋"/>
          <w:sz w:val="28"/>
          <w:szCs w:val="28"/>
        </w:rPr>
        <w:t xml:space="preserve">第六章 </w:t>
      </w:r>
      <w:r>
        <w:rPr>
          <w:rFonts w:hint="eastAsia" w:ascii="仿宋" w:hAnsi="仿宋" w:eastAsia="仿宋" w:cs="仿宋"/>
          <w:sz w:val="28"/>
          <w:szCs w:val="28"/>
          <w:lang w:eastAsia="zh-CN"/>
        </w:rPr>
        <w:t>询比响应文件</w:t>
      </w:r>
      <w:r>
        <w:rPr>
          <w:rFonts w:hint="eastAsia" w:ascii="仿宋" w:hAnsi="仿宋" w:eastAsia="仿宋" w:cs="仿宋"/>
          <w:sz w:val="28"/>
          <w:szCs w:val="28"/>
        </w:rPr>
        <w:t>相关格式</w:t>
      </w:r>
      <w:r>
        <w:rPr>
          <w:rFonts w:hint="eastAsia" w:ascii="仿宋" w:hAnsi="仿宋" w:eastAsia="仿宋" w:cs="仿宋"/>
          <w:sz w:val="28"/>
          <w:szCs w:val="28"/>
        </w:rPr>
        <w:tab/>
      </w:r>
      <w:r>
        <w:rPr>
          <w:rFonts w:hint="eastAsia" w:ascii="仿宋" w:hAnsi="仿宋" w:eastAsia="仿宋" w:cs="仿宋"/>
          <w:sz w:val="28"/>
          <w:szCs w:val="28"/>
        </w:rPr>
        <w:fldChar w:fldCharType="begin"/>
      </w:r>
      <w:r>
        <w:rPr>
          <w:rFonts w:hint="eastAsia" w:ascii="仿宋" w:hAnsi="仿宋" w:eastAsia="仿宋" w:cs="仿宋"/>
          <w:sz w:val="28"/>
          <w:szCs w:val="28"/>
        </w:rPr>
        <w:instrText xml:space="preserve"> PAGEREF _Toc10875 \h </w:instrText>
      </w:r>
      <w:r>
        <w:rPr>
          <w:rFonts w:hint="eastAsia" w:ascii="仿宋" w:hAnsi="仿宋" w:eastAsia="仿宋" w:cs="仿宋"/>
          <w:sz w:val="28"/>
          <w:szCs w:val="28"/>
        </w:rPr>
        <w:fldChar w:fldCharType="separate"/>
      </w:r>
      <w:r>
        <w:rPr>
          <w:rFonts w:hint="eastAsia" w:ascii="仿宋" w:hAnsi="仿宋" w:eastAsia="仿宋" w:cs="仿宋"/>
          <w:sz w:val="28"/>
          <w:szCs w:val="28"/>
        </w:rPr>
        <w:t>28</w:t>
      </w:r>
      <w:r>
        <w:rPr>
          <w:rFonts w:hint="eastAsia" w:ascii="仿宋" w:hAnsi="仿宋" w:eastAsia="仿宋" w:cs="仿宋"/>
          <w:sz w:val="28"/>
          <w:szCs w:val="28"/>
        </w:rPr>
        <w:fldChar w:fldCharType="end"/>
      </w:r>
      <w:r>
        <w:rPr>
          <w:rFonts w:hint="eastAsia" w:ascii="仿宋" w:hAnsi="仿宋" w:eastAsia="仿宋" w:cs="仿宋"/>
          <w:sz w:val="28"/>
          <w:szCs w:val="28"/>
        </w:rPr>
        <w:fldChar w:fldCharType="end"/>
      </w:r>
    </w:p>
    <w:p>
      <w:pPr>
        <w:spacing w:line="360" w:lineRule="auto"/>
        <w:rPr>
          <w:rFonts w:ascii="仿宋" w:hAnsi="仿宋" w:eastAsia="仿宋" w:cs="仿宋"/>
          <w:b/>
          <w:bCs/>
        </w:rPr>
      </w:pPr>
      <w:r>
        <w:rPr>
          <w:rFonts w:hint="eastAsia" w:ascii="仿宋" w:hAnsi="仿宋" w:eastAsia="仿宋" w:cs="仿宋"/>
          <w:sz w:val="28"/>
          <w:szCs w:val="28"/>
        </w:rPr>
        <w:fldChar w:fldCharType="end"/>
      </w:r>
    </w:p>
    <w:p>
      <w:pPr>
        <w:spacing w:line="360" w:lineRule="auto"/>
        <w:rPr>
          <w:rFonts w:ascii="仿宋" w:hAnsi="仿宋" w:eastAsia="仿宋" w:cs="仿宋"/>
          <w:b/>
          <w:bCs/>
        </w:rPr>
      </w:pPr>
      <w:bookmarkStart w:id="4" w:name="_Toc272368140"/>
      <w:bookmarkStart w:id="5" w:name="_Toc272368141"/>
      <w:r>
        <w:rPr>
          <w:rFonts w:hint="eastAsia" w:ascii="仿宋" w:hAnsi="仿宋" w:eastAsia="仿宋" w:cs="仿宋"/>
          <w:b/>
          <w:bCs/>
        </w:rPr>
        <w:t>注：</w:t>
      </w:r>
      <w:r>
        <w:rPr>
          <w:rFonts w:hint="eastAsia" w:ascii="仿宋" w:hAnsi="仿宋" w:eastAsia="仿宋" w:cs="仿宋"/>
          <w:b/>
          <w:bCs/>
          <w:lang w:val="en-US" w:eastAsia="zh-CN"/>
        </w:rPr>
        <w:t>询比</w:t>
      </w:r>
      <w:r>
        <w:rPr>
          <w:rFonts w:hint="eastAsia" w:ascii="仿宋" w:hAnsi="仿宋" w:eastAsia="仿宋" w:cs="仿宋"/>
          <w:b/>
          <w:bCs/>
        </w:rPr>
        <w:t>文件中加“▲”条款，为采购的实质性要求和条件，着重提醒各供应商注意，并认真查看</w:t>
      </w:r>
      <w:r>
        <w:rPr>
          <w:rFonts w:hint="eastAsia" w:ascii="仿宋" w:hAnsi="仿宋" w:eastAsia="仿宋" w:cs="仿宋"/>
          <w:b/>
          <w:bCs/>
          <w:lang w:val="en-US" w:eastAsia="zh-CN"/>
        </w:rPr>
        <w:t>询比</w:t>
      </w:r>
      <w:r>
        <w:rPr>
          <w:rFonts w:hint="eastAsia" w:ascii="仿宋" w:hAnsi="仿宋" w:eastAsia="仿宋" w:cs="仿宋"/>
          <w:b/>
          <w:bCs/>
        </w:rPr>
        <w:t>文件中的每一个条款及要求，因误读</w:t>
      </w:r>
      <w:r>
        <w:rPr>
          <w:rFonts w:hint="eastAsia" w:ascii="仿宋" w:hAnsi="仿宋" w:eastAsia="仿宋" w:cs="仿宋"/>
          <w:b/>
          <w:bCs/>
          <w:lang w:val="en-US" w:eastAsia="zh-CN"/>
        </w:rPr>
        <w:t>询比</w:t>
      </w:r>
      <w:r>
        <w:rPr>
          <w:rFonts w:hint="eastAsia" w:ascii="仿宋" w:hAnsi="仿宋" w:eastAsia="仿宋" w:cs="仿宋"/>
          <w:b/>
          <w:bCs/>
        </w:rPr>
        <w:t>文件而造成的后果，采购单位概不负责。</w:t>
      </w:r>
    </w:p>
    <w:p>
      <w:pPr>
        <w:pStyle w:val="3"/>
        <w:numPr>
          <w:ilvl w:val="0"/>
          <w:numId w:val="0"/>
        </w:numPr>
        <w:spacing w:before="120" w:after="120"/>
        <w:jc w:val="center"/>
        <w:rPr>
          <w:rFonts w:ascii="仿宋" w:hAnsi="仿宋" w:eastAsia="仿宋" w:cs="仿宋"/>
          <w:sz w:val="36"/>
          <w:szCs w:val="36"/>
        </w:rPr>
        <w:sectPr>
          <w:footerReference r:id="rId10" w:type="default"/>
          <w:pgSz w:w="11906" w:h="16838"/>
          <w:pgMar w:top="1134" w:right="1134" w:bottom="1134" w:left="1134" w:header="708" w:footer="708" w:gutter="0"/>
          <w:pgNumType w:fmt="decimal" w:start="2"/>
          <w:cols w:space="720" w:num="1"/>
          <w:docGrid w:linePitch="360" w:charSpace="0"/>
        </w:sectPr>
      </w:pPr>
    </w:p>
    <w:p>
      <w:pPr>
        <w:pStyle w:val="3"/>
        <w:keepNext/>
        <w:keepLines/>
        <w:pageBreakBefore w:val="0"/>
        <w:widowControl w:val="0"/>
        <w:numPr>
          <w:ilvl w:val="0"/>
          <w:numId w:val="0"/>
        </w:numPr>
        <w:kinsoku/>
        <w:wordWrap/>
        <w:overflowPunct/>
        <w:topLinePunct w:val="0"/>
        <w:autoSpaceDE/>
        <w:autoSpaceDN/>
        <w:bidi w:val="0"/>
        <w:adjustRightInd/>
        <w:snapToGrid/>
        <w:spacing w:after="0"/>
        <w:jc w:val="center"/>
        <w:textAlignment w:val="auto"/>
        <w:rPr>
          <w:rFonts w:ascii="仿宋" w:hAnsi="仿宋" w:eastAsia="仿宋" w:cs="仿宋"/>
          <w:bCs/>
          <w:kern w:val="0"/>
          <w:szCs w:val="32"/>
        </w:rPr>
      </w:pPr>
      <w:bookmarkStart w:id="6" w:name="_Toc1099"/>
      <w:r>
        <w:rPr>
          <w:rFonts w:hint="eastAsia" w:ascii="仿宋" w:hAnsi="仿宋" w:eastAsia="仿宋" w:cs="仿宋"/>
          <w:bCs/>
          <w:kern w:val="0"/>
          <w:szCs w:val="32"/>
        </w:rPr>
        <w:t xml:space="preserve">第一章 </w:t>
      </w:r>
      <w:bookmarkEnd w:id="4"/>
      <w:bookmarkEnd w:id="6"/>
      <w:r>
        <w:rPr>
          <w:rFonts w:hint="eastAsia" w:ascii="仿宋" w:hAnsi="仿宋" w:eastAsia="仿宋" w:cs="仿宋"/>
          <w:bCs/>
          <w:kern w:val="0"/>
          <w:szCs w:val="32"/>
        </w:rPr>
        <w:t>询比采购公告</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根据《衢州市国有企业采购管理办法（试行）》规定并参照</w:t>
      </w:r>
      <w:r>
        <w:rPr>
          <w:rFonts w:hint="eastAsia" w:ascii="仿宋" w:hAnsi="仿宋" w:eastAsia="仿宋" w:cs="仿宋"/>
          <w:color w:val="auto"/>
          <w:sz w:val="24"/>
          <w:szCs w:val="24"/>
          <w:lang w:val="zh-CN"/>
        </w:rPr>
        <w:t>《中华人民共和国政府采购法》、《中华人民共和国政府采购法</w:t>
      </w:r>
      <w:r>
        <w:rPr>
          <w:rFonts w:hint="eastAsia" w:ascii="仿宋" w:hAnsi="仿宋" w:eastAsia="仿宋" w:cs="仿宋"/>
          <w:color w:val="auto"/>
          <w:sz w:val="24"/>
          <w:szCs w:val="24"/>
          <w:lang w:val="en-US" w:eastAsia="zh-CN"/>
        </w:rPr>
        <w:t>实施条例》</w:t>
      </w:r>
      <w:r>
        <w:rPr>
          <w:rFonts w:hint="eastAsia" w:ascii="仿宋" w:hAnsi="仿宋" w:eastAsia="仿宋" w:cs="仿宋"/>
          <w:color w:val="auto"/>
          <w:sz w:val="24"/>
          <w:szCs w:val="24"/>
        </w:rPr>
        <w:t>等有关规定，</w:t>
      </w:r>
      <w:r>
        <w:rPr>
          <w:rFonts w:hint="eastAsia" w:ascii="仿宋" w:hAnsi="仿宋" w:eastAsia="仿宋" w:cs="仿宋"/>
          <w:color w:val="auto"/>
          <w:sz w:val="24"/>
          <w:szCs w:val="24"/>
          <w:lang w:eastAsia="zh-CN"/>
        </w:rPr>
        <w:t>浙江省成套招标代理有限公司</w:t>
      </w:r>
      <w:r>
        <w:rPr>
          <w:rFonts w:hint="eastAsia" w:ascii="仿宋" w:hAnsi="仿宋" w:eastAsia="仿宋" w:cs="仿宋"/>
          <w:color w:val="auto"/>
          <w:sz w:val="24"/>
          <w:szCs w:val="24"/>
        </w:rPr>
        <w:t>受</w:t>
      </w:r>
      <w:r>
        <w:rPr>
          <w:rFonts w:hint="eastAsia" w:ascii="仿宋" w:hAnsi="仿宋" w:eastAsia="仿宋" w:cs="仿宋"/>
          <w:color w:val="auto"/>
          <w:sz w:val="24"/>
          <w:szCs w:val="24"/>
          <w:lang w:eastAsia="zh-CN"/>
        </w:rPr>
        <w:t>衢州绿发水务有限公司</w:t>
      </w:r>
      <w:r>
        <w:rPr>
          <w:rFonts w:hint="eastAsia" w:ascii="仿宋" w:hAnsi="仿宋" w:eastAsia="仿宋" w:cs="仿宋"/>
          <w:color w:val="auto"/>
          <w:sz w:val="24"/>
          <w:szCs w:val="24"/>
        </w:rPr>
        <w:t>委托，现就</w:t>
      </w:r>
      <w:r>
        <w:rPr>
          <w:rFonts w:hint="eastAsia" w:ascii="仿宋" w:hAnsi="仿宋" w:eastAsia="仿宋" w:cs="仿宋"/>
          <w:color w:val="auto"/>
          <w:sz w:val="24"/>
          <w:szCs w:val="24"/>
          <w:lang w:eastAsia="zh-CN"/>
        </w:rPr>
        <w:t>东港自来水厂扩建工程勘察服务</w:t>
      </w:r>
      <w:r>
        <w:rPr>
          <w:rFonts w:hint="eastAsia" w:ascii="仿宋" w:hAnsi="仿宋" w:eastAsia="仿宋" w:cs="仿宋"/>
          <w:color w:val="auto"/>
          <w:sz w:val="24"/>
          <w:szCs w:val="24"/>
        </w:rPr>
        <w:t>进行采购。本项目以询比方式进行采购，欢迎合格的供应商参加。</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项目编号</w:t>
      </w:r>
      <w:r>
        <w:rPr>
          <w:rFonts w:hint="eastAsia" w:ascii="仿宋" w:hAnsi="仿宋" w:eastAsia="仿宋" w:cs="仿宋"/>
          <w:color w:val="auto"/>
          <w:sz w:val="24"/>
          <w:szCs w:val="24"/>
        </w:rPr>
        <w:t>：</w:t>
      </w:r>
      <w:r>
        <w:rPr>
          <w:rFonts w:hint="eastAsia" w:ascii="仿宋" w:hAnsi="仿宋" w:eastAsia="仿宋" w:cs="仿宋"/>
          <w:color w:val="auto"/>
          <w:sz w:val="24"/>
          <w:szCs w:val="24"/>
          <w:lang w:eastAsia="zh-CN"/>
        </w:rPr>
        <w:t>CTZB-2024020133</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lang w:eastAsia="zh-CN"/>
        </w:rPr>
        <w:t>采购</w:t>
      </w:r>
      <w:r>
        <w:rPr>
          <w:rFonts w:hint="eastAsia" w:ascii="仿宋" w:hAnsi="仿宋" w:eastAsia="仿宋" w:cs="仿宋"/>
          <w:b/>
          <w:bCs/>
          <w:color w:val="auto"/>
          <w:sz w:val="24"/>
          <w:szCs w:val="24"/>
          <w:lang w:val="en-US" w:eastAsia="zh-CN"/>
        </w:rPr>
        <w:t>方式</w:t>
      </w:r>
      <w:r>
        <w:rPr>
          <w:rFonts w:hint="eastAsia" w:ascii="仿宋" w:hAnsi="仿宋" w:eastAsia="仿宋" w:cs="仿宋"/>
          <w:b/>
          <w:bCs/>
          <w:color w:val="auto"/>
          <w:sz w:val="24"/>
          <w:szCs w:val="24"/>
        </w:rPr>
        <w:t>:</w:t>
      </w:r>
      <w:r>
        <w:rPr>
          <w:rFonts w:hint="eastAsia" w:ascii="仿宋" w:hAnsi="仿宋" w:eastAsia="仿宋" w:cs="仿宋"/>
          <w:color w:val="auto"/>
          <w:sz w:val="24"/>
          <w:szCs w:val="24"/>
        </w:rPr>
        <w:t>询比</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资金来源：</w:t>
      </w:r>
      <w:r>
        <w:rPr>
          <w:rFonts w:hint="eastAsia" w:ascii="仿宋" w:hAnsi="仿宋" w:eastAsia="仿宋" w:cs="仿宋"/>
          <w:color w:val="auto"/>
          <w:sz w:val="24"/>
          <w:szCs w:val="24"/>
        </w:rPr>
        <w:t>自筹</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项目概况：</w:t>
      </w:r>
    </w:p>
    <w:tbl>
      <w:tblPr>
        <w:tblStyle w:val="41"/>
        <w:tblW w:w="4996"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2"/>
        <w:gridCol w:w="2649"/>
        <w:gridCol w:w="2751"/>
        <w:gridCol w:w="1544"/>
        <w:gridCol w:w="23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3" w:hRule="atLeast"/>
        </w:trPr>
        <w:tc>
          <w:tcPr>
            <w:tcW w:w="242"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eastAsia" w:ascii="仿宋" w:hAnsi="仿宋" w:eastAsia="仿宋" w:cs="仿宋"/>
                <w:b/>
                <w:color w:val="auto"/>
                <w:sz w:val="24"/>
                <w:szCs w:val="24"/>
                <w:lang w:eastAsia="zh-CN"/>
              </w:rPr>
            </w:pPr>
            <w:r>
              <w:rPr>
                <w:rFonts w:hint="eastAsia" w:ascii="仿宋" w:hAnsi="仿宋" w:eastAsia="仿宋" w:cs="仿宋"/>
                <w:b/>
                <w:color w:val="auto"/>
                <w:sz w:val="24"/>
                <w:szCs w:val="24"/>
                <w:lang w:val="en-US" w:eastAsia="zh-CN"/>
              </w:rPr>
              <w:t>序号</w:t>
            </w:r>
          </w:p>
        </w:tc>
        <w:tc>
          <w:tcPr>
            <w:tcW w:w="1357"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ascii="仿宋" w:hAnsi="仿宋" w:eastAsia="仿宋" w:cs="仿宋"/>
                <w:b/>
                <w:color w:val="auto"/>
                <w:sz w:val="24"/>
                <w:szCs w:val="24"/>
              </w:rPr>
            </w:pPr>
            <w:r>
              <w:rPr>
                <w:rFonts w:hint="eastAsia" w:ascii="仿宋" w:hAnsi="仿宋" w:eastAsia="仿宋" w:cs="仿宋"/>
                <w:b/>
                <w:color w:val="auto"/>
                <w:sz w:val="24"/>
                <w:szCs w:val="24"/>
                <w:lang w:val="en-US" w:eastAsia="zh-CN"/>
              </w:rPr>
              <w:t>项目</w:t>
            </w:r>
            <w:r>
              <w:rPr>
                <w:rFonts w:hint="eastAsia" w:ascii="仿宋" w:hAnsi="仿宋" w:eastAsia="仿宋" w:cs="仿宋"/>
                <w:b/>
                <w:color w:val="auto"/>
                <w:sz w:val="24"/>
                <w:szCs w:val="24"/>
              </w:rPr>
              <w:t>名称</w:t>
            </w:r>
          </w:p>
        </w:tc>
        <w:tc>
          <w:tcPr>
            <w:tcW w:w="1409"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ascii="仿宋" w:hAnsi="仿宋" w:eastAsia="仿宋" w:cs="仿宋"/>
                <w:b/>
                <w:color w:val="auto"/>
                <w:sz w:val="24"/>
                <w:szCs w:val="24"/>
              </w:rPr>
            </w:pPr>
            <w:r>
              <w:rPr>
                <w:rFonts w:hint="eastAsia" w:ascii="仿宋" w:hAnsi="仿宋" w:eastAsia="仿宋" w:cs="仿宋"/>
                <w:b/>
                <w:color w:val="auto"/>
                <w:sz w:val="24"/>
                <w:szCs w:val="24"/>
              </w:rPr>
              <w:t>采购内容与要求</w:t>
            </w:r>
          </w:p>
        </w:tc>
        <w:tc>
          <w:tcPr>
            <w:tcW w:w="791"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预算金额</w:t>
            </w:r>
          </w:p>
        </w:tc>
        <w:tc>
          <w:tcPr>
            <w:tcW w:w="1198" w:type="pct"/>
            <w:tcBorders>
              <w:tl2br w:val="nil"/>
              <w:tr2bl w:val="nil"/>
            </w:tcBorders>
            <w:tcMar>
              <w:top w:w="0" w:type="dxa"/>
              <w:left w:w="108" w:type="dxa"/>
              <w:bottom w:w="0" w:type="dxa"/>
              <w:right w:w="108" w:type="dxa"/>
            </w:tcMar>
            <w:vAlign w:val="center"/>
          </w:tcPr>
          <w:p>
            <w:pPr>
              <w:keepNext w:val="0"/>
              <w:keepLines w:val="0"/>
              <w:pageBreakBefore w:val="0"/>
              <w:tabs>
                <w:tab w:val="left" w:pos="720"/>
              </w:tabs>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b/>
                <w:color w:val="auto"/>
                <w:sz w:val="24"/>
                <w:szCs w:val="24"/>
                <w:lang w:val="en-US" w:eastAsia="zh-CN"/>
              </w:rPr>
            </w:pPr>
            <w:r>
              <w:rPr>
                <w:rFonts w:hint="eastAsia" w:ascii="仿宋" w:hAnsi="仿宋" w:eastAsia="仿宋" w:cs="仿宋"/>
                <w:b/>
                <w:color w:val="auto"/>
                <w:sz w:val="24"/>
                <w:szCs w:val="24"/>
                <w:lang w:val="en-US" w:eastAsia="zh-CN"/>
              </w:rPr>
              <w:t>服务期限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13" w:hRule="atLeast"/>
        </w:trPr>
        <w:tc>
          <w:tcPr>
            <w:tcW w:w="242"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1</w:t>
            </w:r>
          </w:p>
        </w:tc>
        <w:tc>
          <w:tcPr>
            <w:tcW w:w="1357"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东港自来水厂扩建工程勘察服务</w:t>
            </w:r>
          </w:p>
        </w:tc>
        <w:tc>
          <w:tcPr>
            <w:tcW w:w="1409"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勘察服务，详见第三章 采购内容及要求</w:t>
            </w:r>
          </w:p>
        </w:tc>
        <w:tc>
          <w:tcPr>
            <w:tcW w:w="791"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bCs/>
                <w:color w:val="auto"/>
                <w:kern w:val="2"/>
                <w:sz w:val="24"/>
                <w:szCs w:val="24"/>
                <w:highlight w:val="none"/>
                <w:lang w:val="en-US" w:eastAsia="zh-CN"/>
              </w:rPr>
              <w:t>约9.6万元</w:t>
            </w:r>
          </w:p>
        </w:tc>
        <w:tc>
          <w:tcPr>
            <w:tcW w:w="1198" w:type="pct"/>
            <w:tcBorders>
              <w:tl2br w:val="nil"/>
              <w:tr2bl w:val="nil"/>
            </w:tcBorders>
            <w:tcMar>
              <w:top w:w="0" w:type="dxa"/>
              <w:left w:w="108" w:type="dxa"/>
              <w:bottom w:w="0" w:type="dxa"/>
              <w:right w:w="108" w:type="dxa"/>
            </w:tcMar>
            <w:vAlign w:val="center"/>
          </w:tcPr>
          <w:p>
            <w:pPr>
              <w:keepNext w:val="0"/>
              <w:keepLines w:val="0"/>
              <w:pageBreakBefore w:val="0"/>
              <w:kinsoku/>
              <w:wordWrap/>
              <w:overflowPunct/>
              <w:topLinePunct w:val="0"/>
              <w:autoSpaceDE/>
              <w:autoSpaceDN/>
              <w:bidi w:val="0"/>
              <w:adjustRightInd w:val="0"/>
              <w:snapToGrid/>
              <w:spacing w:after="0" w:line="312" w:lineRule="auto"/>
              <w:jc w:val="center"/>
              <w:textAlignment w:val="auto"/>
              <w:rPr>
                <w:rFonts w:hint="default" w:ascii="仿宋" w:hAnsi="仿宋" w:eastAsia="仿宋" w:cs="仿宋"/>
                <w:color w:val="auto"/>
                <w:sz w:val="24"/>
                <w:szCs w:val="24"/>
                <w:highlight w:val="none"/>
                <w:lang w:val="en-US" w:eastAsia="zh-CN"/>
              </w:rPr>
            </w:pPr>
            <w:r>
              <w:rPr>
                <w:rFonts w:hint="eastAsia" w:ascii="仿宋" w:hAnsi="仿宋" w:eastAsia="仿宋" w:cs="仿宋"/>
                <w:bCs/>
                <w:color w:val="auto"/>
                <w:kern w:val="2"/>
                <w:sz w:val="24"/>
                <w:szCs w:val="24"/>
                <w:highlight w:val="none"/>
                <w:lang w:eastAsia="zh-CN"/>
              </w:rPr>
              <w:t>202</w:t>
            </w:r>
            <w:r>
              <w:rPr>
                <w:rFonts w:hint="eastAsia" w:ascii="仿宋" w:hAnsi="仿宋" w:eastAsia="仿宋" w:cs="仿宋"/>
                <w:bCs/>
                <w:color w:val="auto"/>
                <w:kern w:val="2"/>
                <w:sz w:val="24"/>
                <w:szCs w:val="24"/>
                <w:highlight w:val="none"/>
                <w:lang w:val="en-US" w:eastAsia="zh-CN"/>
              </w:rPr>
              <w:t>4</w:t>
            </w:r>
            <w:r>
              <w:rPr>
                <w:rFonts w:hint="eastAsia" w:ascii="仿宋" w:hAnsi="仿宋" w:eastAsia="仿宋" w:cs="仿宋"/>
                <w:bCs/>
                <w:color w:val="auto"/>
                <w:kern w:val="2"/>
                <w:sz w:val="24"/>
                <w:szCs w:val="24"/>
                <w:highlight w:val="none"/>
                <w:lang w:eastAsia="zh-CN"/>
              </w:rPr>
              <w:t>年</w:t>
            </w:r>
            <w:r>
              <w:rPr>
                <w:rFonts w:hint="eastAsia" w:ascii="仿宋" w:hAnsi="仿宋" w:eastAsia="仿宋" w:cs="仿宋"/>
                <w:bCs/>
                <w:color w:val="auto"/>
                <w:kern w:val="2"/>
                <w:sz w:val="24"/>
                <w:szCs w:val="24"/>
                <w:highlight w:val="none"/>
                <w:lang w:val="en-US" w:eastAsia="zh-CN"/>
              </w:rPr>
              <w:t>03</w:t>
            </w:r>
            <w:r>
              <w:rPr>
                <w:rFonts w:hint="eastAsia" w:ascii="仿宋" w:hAnsi="仿宋" w:eastAsia="仿宋" w:cs="仿宋"/>
                <w:bCs/>
                <w:color w:val="auto"/>
                <w:kern w:val="2"/>
                <w:sz w:val="24"/>
                <w:szCs w:val="24"/>
                <w:highlight w:val="none"/>
                <w:lang w:eastAsia="zh-CN"/>
              </w:rPr>
              <w:t>月</w:t>
            </w:r>
            <w:r>
              <w:rPr>
                <w:rFonts w:hint="eastAsia" w:ascii="仿宋" w:hAnsi="仿宋" w:eastAsia="仿宋" w:cs="仿宋"/>
                <w:bCs/>
                <w:color w:val="auto"/>
                <w:kern w:val="2"/>
                <w:sz w:val="24"/>
                <w:szCs w:val="24"/>
                <w:highlight w:val="none"/>
                <w:lang w:val="en-US" w:eastAsia="zh-CN"/>
              </w:rPr>
              <w:t>15</w:t>
            </w:r>
            <w:r>
              <w:rPr>
                <w:rFonts w:hint="eastAsia" w:ascii="仿宋" w:hAnsi="仿宋" w:eastAsia="仿宋" w:cs="仿宋"/>
                <w:bCs/>
                <w:color w:val="auto"/>
                <w:kern w:val="2"/>
                <w:sz w:val="24"/>
                <w:szCs w:val="24"/>
                <w:highlight w:val="none"/>
                <w:lang w:eastAsia="zh-CN"/>
              </w:rPr>
              <w:t>日前</w:t>
            </w:r>
            <w:r>
              <w:rPr>
                <w:rFonts w:hint="eastAsia" w:ascii="仿宋" w:hAnsi="仿宋" w:eastAsia="仿宋" w:cs="仿宋"/>
                <w:bCs/>
                <w:color w:val="auto"/>
                <w:kern w:val="2"/>
                <w:sz w:val="24"/>
                <w:szCs w:val="24"/>
                <w:highlight w:val="none"/>
                <w:lang w:val="en-US" w:eastAsia="zh-CN"/>
              </w:rPr>
              <w:t>必须完成</w:t>
            </w:r>
          </w:p>
        </w:tc>
      </w:tr>
    </w:tbl>
    <w:p>
      <w:pPr>
        <w:keepNext w:val="0"/>
        <w:keepLines w:val="0"/>
        <w:pageBreakBefore w:val="0"/>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供应商的资格要求：</w:t>
      </w:r>
    </w:p>
    <w:p>
      <w:pPr>
        <w:keepNext w:val="0"/>
        <w:keepLines w:val="0"/>
        <w:pageBreakBefore w:val="0"/>
        <w:numPr>
          <w:ilvl w:val="0"/>
          <w:numId w:val="6"/>
        </w:numPr>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lang w:val="zh-CN"/>
        </w:rPr>
        <w:t>符合《</w:t>
      </w:r>
      <w:r>
        <w:rPr>
          <w:rFonts w:hint="eastAsia" w:ascii="仿宋" w:hAnsi="仿宋" w:eastAsia="仿宋" w:cs="仿宋"/>
          <w:color w:val="auto"/>
          <w:sz w:val="24"/>
          <w:szCs w:val="24"/>
        </w:rPr>
        <w:t>衢州市国有企业采购管理办法（试行）</w:t>
      </w:r>
      <w:r>
        <w:rPr>
          <w:rFonts w:hint="eastAsia" w:ascii="仿宋" w:hAnsi="仿宋" w:eastAsia="仿宋" w:cs="仿宋"/>
          <w:color w:val="auto"/>
          <w:sz w:val="24"/>
          <w:szCs w:val="24"/>
          <w:lang w:val="zh-CN"/>
        </w:rPr>
        <w:t>》第</w:t>
      </w:r>
      <w:r>
        <w:rPr>
          <w:rFonts w:hint="eastAsia" w:ascii="仿宋" w:hAnsi="仿宋" w:eastAsia="仿宋" w:cs="仿宋"/>
          <w:color w:val="auto"/>
          <w:sz w:val="24"/>
          <w:szCs w:val="24"/>
        </w:rPr>
        <w:t>十五</w:t>
      </w:r>
      <w:r>
        <w:rPr>
          <w:rFonts w:hint="eastAsia" w:ascii="仿宋" w:hAnsi="仿宋" w:eastAsia="仿宋" w:cs="仿宋"/>
          <w:color w:val="auto"/>
          <w:sz w:val="24"/>
          <w:szCs w:val="24"/>
          <w:lang w:val="zh-CN"/>
        </w:rPr>
        <w:t>条</w:t>
      </w:r>
      <w:r>
        <w:rPr>
          <w:rFonts w:hint="eastAsia" w:ascii="仿宋" w:hAnsi="仿宋" w:eastAsia="仿宋" w:cs="仿宋"/>
          <w:color w:val="auto"/>
          <w:sz w:val="24"/>
          <w:szCs w:val="24"/>
        </w:rPr>
        <w:t>规定：</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1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⑴</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具有独立承担民事责任的能力；</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2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⑵</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具有良好的商业信誉和健全的财务会计制度；</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3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⑶</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具有履行合同所必需的设备、技术和售后保障等能力；</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4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⑷</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有依法缴纳税收和社会保障资金的良好记录；</w:t>
      </w:r>
    </w:p>
    <w:p>
      <w:pPr>
        <w:keepNext w:val="0"/>
        <w:keepLines w:val="0"/>
        <w:pageBreakBefore w:val="0"/>
        <w:kinsoku/>
        <w:wordWrap/>
        <w:overflowPunct/>
        <w:topLinePunct w:val="0"/>
        <w:autoSpaceDE/>
        <w:autoSpaceDN/>
        <w:bidi w:val="0"/>
        <w:adjustRightInd w:val="0"/>
        <w:snapToGrid w:val="0"/>
        <w:spacing w:after="0" w:line="312" w:lineRule="auto"/>
        <w:ind w:firstLine="456" w:firstLineChars="200"/>
        <w:textAlignment w:val="auto"/>
        <w:rPr>
          <w:rFonts w:ascii="仿宋" w:hAnsi="仿宋" w:eastAsia="仿宋" w:cs="仿宋"/>
          <w:color w:val="auto"/>
          <w:spacing w:val="-6"/>
          <w:sz w:val="24"/>
          <w:szCs w:val="24"/>
        </w:rPr>
      </w:pPr>
      <w:r>
        <w:rPr>
          <w:rFonts w:hint="eastAsia" w:ascii="仿宋" w:hAnsi="仿宋" w:eastAsia="仿宋" w:cs="仿宋"/>
          <w:color w:val="auto"/>
          <w:spacing w:val="-6"/>
          <w:sz w:val="24"/>
          <w:szCs w:val="24"/>
        </w:rPr>
        <w:fldChar w:fldCharType="begin"/>
      </w:r>
      <w:r>
        <w:rPr>
          <w:rFonts w:hint="eastAsia" w:ascii="仿宋" w:hAnsi="仿宋" w:eastAsia="仿宋" w:cs="仿宋"/>
          <w:color w:val="auto"/>
          <w:spacing w:val="-6"/>
          <w:sz w:val="24"/>
          <w:szCs w:val="24"/>
        </w:rPr>
        <w:instrText xml:space="preserve"> = 5 \* GB2 \* MERGEFORMAT </w:instrText>
      </w:r>
      <w:r>
        <w:rPr>
          <w:rFonts w:hint="eastAsia" w:ascii="仿宋" w:hAnsi="仿宋" w:eastAsia="仿宋" w:cs="仿宋"/>
          <w:color w:val="auto"/>
          <w:spacing w:val="-6"/>
          <w:sz w:val="24"/>
          <w:szCs w:val="24"/>
        </w:rPr>
        <w:fldChar w:fldCharType="separate"/>
      </w:r>
      <w:r>
        <w:rPr>
          <w:rFonts w:hint="eastAsia" w:ascii="仿宋" w:hAnsi="仿宋" w:eastAsia="仿宋" w:cs="仿宋"/>
          <w:color w:val="auto"/>
          <w:spacing w:val="-6"/>
          <w:sz w:val="24"/>
          <w:szCs w:val="24"/>
        </w:rPr>
        <w:t>⑸</w:t>
      </w:r>
      <w:r>
        <w:rPr>
          <w:rFonts w:hint="eastAsia" w:ascii="仿宋" w:hAnsi="仿宋" w:eastAsia="仿宋" w:cs="仿宋"/>
          <w:color w:val="auto"/>
          <w:spacing w:val="-6"/>
          <w:sz w:val="24"/>
          <w:szCs w:val="24"/>
        </w:rPr>
        <w:fldChar w:fldCharType="end"/>
      </w:r>
      <w:r>
        <w:rPr>
          <w:rFonts w:hint="eastAsia" w:ascii="仿宋" w:hAnsi="仿宋" w:eastAsia="仿宋" w:cs="仿宋"/>
          <w:color w:val="auto"/>
          <w:spacing w:val="-6"/>
          <w:sz w:val="24"/>
          <w:szCs w:val="24"/>
        </w:rPr>
        <w:t>参加采购、招投标等活动前3年内，在经营活动中没有重大违法记录和行贿犯罪记录；</w:t>
      </w:r>
    </w:p>
    <w:p>
      <w:pPr>
        <w:keepNext w:val="0"/>
        <w:keepLines w:val="0"/>
        <w:pageBreakBefore w:val="0"/>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fldChar w:fldCharType="begin"/>
      </w:r>
      <w:r>
        <w:rPr>
          <w:rFonts w:hint="eastAsia" w:ascii="仿宋" w:hAnsi="仿宋" w:eastAsia="仿宋" w:cs="仿宋"/>
          <w:color w:val="auto"/>
          <w:sz w:val="24"/>
          <w:szCs w:val="24"/>
        </w:rPr>
        <w:instrText xml:space="preserve"> = 6 \* GB2 \* MERGEFORMAT </w:instrText>
      </w:r>
      <w:r>
        <w:rPr>
          <w:rFonts w:hint="eastAsia" w:ascii="仿宋" w:hAnsi="仿宋" w:eastAsia="仿宋" w:cs="仿宋"/>
          <w:color w:val="auto"/>
          <w:sz w:val="24"/>
          <w:szCs w:val="24"/>
        </w:rPr>
        <w:fldChar w:fldCharType="separate"/>
      </w:r>
      <w:r>
        <w:rPr>
          <w:rFonts w:hint="eastAsia" w:ascii="仿宋" w:hAnsi="仿宋" w:eastAsia="仿宋" w:cs="仿宋"/>
          <w:color w:val="auto"/>
          <w:sz w:val="24"/>
          <w:szCs w:val="24"/>
        </w:rPr>
        <w:t>⑹</w:t>
      </w:r>
      <w:r>
        <w:rPr>
          <w:rFonts w:hint="eastAsia" w:ascii="仿宋" w:hAnsi="仿宋" w:eastAsia="仿宋" w:cs="仿宋"/>
          <w:color w:val="auto"/>
          <w:sz w:val="24"/>
          <w:szCs w:val="24"/>
        </w:rPr>
        <w:fldChar w:fldCharType="end"/>
      </w:r>
      <w:r>
        <w:rPr>
          <w:rFonts w:hint="eastAsia" w:ascii="仿宋" w:hAnsi="仿宋" w:eastAsia="仿宋" w:cs="仿宋"/>
          <w:color w:val="auto"/>
          <w:sz w:val="24"/>
          <w:szCs w:val="24"/>
        </w:rPr>
        <w:t>具有法律法规和规范性文件规定的其他条件。</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ascii="仿宋" w:hAnsi="仿宋" w:eastAsia="仿宋" w:cs="仿宋"/>
          <w:color w:val="auto"/>
          <w:sz w:val="24"/>
          <w:szCs w:val="24"/>
        </w:rPr>
      </w:pPr>
      <w:r>
        <w:rPr>
          <w:rFonts w:hint="eastAsia" w:ascii="仿宋" w:hAnsi="仿宋" w:eastAsia="仿宋" w:cs="仿宋"/>
          <w:color w:val="auto"/>
          <w:sz w:val="24"/>
          <w:szCs w:val="24"/>
          <w:lang w:val="zh-CN"/>
        </w:rPr>
        <w:t>且必须为未被列入</w:t>
      </w:r>
      <w:r>
        <w:rPr>
          <w:rFonts w:hint="eastAsia" w:ascii="仿宋" w:hAnsi="仿宋" w:eastAsia="仿宋" w:cs="仿宋"/>
          <w:color w:val="auto"/>
          <w:sz w:val="24"/>
          <w:szCs w:val="24"/>
        </w:rPr>
        <w:t>“</w:t>
      </w:r>
      <w:r>
        <w:rPr>
          <w:rFonts w:hint="eastAsia" w:ascii="仿宋" w:hAnsi="仿宋" w:eastAsia="仿宋" w:cs="仿宋"/>
          <w:color w:val="auto"/>
          <w:sz w:val="24"/>
          <w:szCs w:val="24"/>
          <w:lang w:val="zh-CN"/>
        </w:rPr>
        <w:t>信用中国</w:t>
      </w:r>
      <w:r>
        <w:rPr>
          <w:rFonts w:hint="eastAsia" w:ascii="仿宋" w:hAnsi="仿宋" w:eastAsia="仿宋" w:cs="仿宋"/>
          <w:color w:val="auto"/>
          <w:sz w:val="24"/>
          <w:szCs w:val="24"/>
        </w:rPr>
        <w:t>”</w:t>
      </w:r>
      <w:r>
        <w:rPr>
          <w:rFonts w:hint="eastAsia" w:ascii="仿宋" w:hAnsi="仿宋" w:eastAsia="仿宋" w:cs="仿宋"/>
          <w:color w:val="auto"/>
          <w:sz w:val="24"/>
          <w:szCs w:val="24"/>
          <w:lang w:val="zh-CN"/>
        </w:rPr>
        <w:t>网站</w:t>
      </w:r>
      <w:r>
        <w:rPr>
          <w:rFonts w:hint="eastAsia" w:ascii="仿宋" w:hAnsi="仿宋" w:eastAsia="仿宋" w:cs="仿宋"/>
          <w:color w:val="auto"/>
          <w:sz w:val="24"/>
          <w:szCs w:val="24"/>
        </w:rPr>
        <w:t>(www.creditchina.gov.cn)</w:t>
      </w:r>
      <w:r>
        <w:rPr>
          <w:rFonts w:hint="eastAsia" w:ascii="仿宋" w:hAnsi="仿宋" w:eastAsia="仿宋" w:cs="仿宋"/>
          <w:color w:val="auto"/>
          <w:sz w:val="24"/>
          <w:szCs w:val="24"/>
          <w:lang w:val="zh-CN"/>
        </w:rPr>
        <w:t>、中国政府采购网</w:t>
      </w:r>
      <w:r>
        <w:rPr>
          <w:rFonts w:hint="eastAsia" w:ascii="仿宋" w:hAnsi="仿宋" w:eastAsia="仿宋" w:cs="仿宋"/>
          <w:color w:val="auto"/>
          <w:sz w:val="24"/>
          <w:szCs w:val="24"/>
        </w:rPr>
        <w:t>(www.ccgp.gov.cn)</w:t>
      </w:r>
      <w:r>
        <w:rPr>
          <w:rFonts w:hint="eastAsia" w:ascii="仿宋" w:hAnsi="仿宋" w:eastAsia="仿宋" w:cs="仿宋"/>
          <w:color w:val="auto"/>
          <w:sz w:val="24"/>
          <w:szCs w:val="24"/>
          <w:lang w:val="zh-CN"/>
        </w:rPr>
        <w:t>渠道信用记录失信被执行人、重大税收违法案件当事人名单、政府采购严重违法失信行为记录名单的投标人。</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单位负责人为同一人或者存在直接控股、管理关系的不同供应商，不得参加同一合同项下的采购活动。</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t>供应商具有有效的工程勘察综合类资质或工程勘察专业类（岩土工程）</w:t>
      </w:r>
      <w:r>
        <w:rPr>
          <w:rFonts w:hint="eastAsia" w:ascii="仿宋" w:hAnsi="仿宋" w:eastAsia="仿宋" w:cs="仿宋"/>
          <w:color w:val="auto"/>
          <w:sz w:val="24"/>
          <w:szCs w:val="24"/>
          <w:highlight w:val="none"/>
          <w:lang w:val="en-US" w:eastAsia="zh-CN"/>
        </w:rPr>
        <w:t>乙</w:t>
      </w:r>
      <w:r>
        <w:rPr>
          <w:rFonts w:hint="eastAsia" w:ascii="仿宋" w:hAnsi="仿宋" w:eastAsia="仿宋" w:cs="仿宋"/>
          <w:color w:val="auto"/>
          <w:sz w:val="24"/>
          <w:szCs w:val="24"/>
          <w:highlight w:val="none"/>
        </w:rPr>
        <w:t>级及以上资质。项目负责人具有注册土木工程师（岩土）资格。</w:t>
      </w:r>
    </w:p>
    <w:p>
      <w:pPr>
        <w:keepNext w:val="0"/>
        <w:keepLines w:val="0"/>
        <w:pageBreakBefore w:val="0"/>
        <w:widowControl w:val="0"/>
        <w:numPr>
          <w:ilvl w:val="0"/>
          <w:numId w:val="6"/>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本项目不接受联合体</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w:t>
      </w:r>
    </w:p>
    <w:p>
      <w:pPr>
        <w:keepNext w:val="0"/>
        <w:keepLines w:val="0"/>
        <w:pageBreakBefore w:val="0"/>
        <w:widowControl/>
        <w:numPr>
          <w:ilvl w:val="0"/>
          <w:numId w:val="5"/>
        </w:numPr>
        <w:kinsoku/>
        <w:wordWrap/>
        <w:overflowPunct/>
        <w:topLinePunct w:val="0"/>
        <w:autoSpaceDE/>
        <w:autoSpaceDN/>
        <w:bidi w:val="0"/>
        <w:adjustRightInd w:val="0"/>
        <w:snapToGrid w:val="0"/>
        <w:spacing w:after="0" w:line="312" w:lineRule="auto"/>
        <w:textAlignment w:val="auto"/>
        <w:rPr>
          <w:rFonts w:ascii="仿宋" w:hAnsi="仿宋" w:eastAsia="仿宋" w:cs="仿宋"/>
          <w:b/>
          <w:bCs/>
          <w:color w:val="auto"/>
          <w:sz w:val="24"/>
          <w:szCs w:val="24"/>
        </w:rPr>
      </w:pPr>
      <w:r>
        <w:rPr>
          <w:rFonts w:hint="eastAsia" w:ascii="仿宋" w:hAnsi="仿宋" w:eastAsia="仿宋" w:cs="仿宋"/>
          <w:b/>
          <w:bCs/>
          <w:color w:val="auto"/>
          <w:sz w:val="24"/>
          <w:szCs w:val="24"/>
        </w:rPr>
        <w:t>询比文件的获取：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ascii="仿宋" w:hAnsi="仿宋" w:eastAsia="仿宋" w:cs="仿宋"/>
          <w:bCs/>
          <w:color w:val="auto"/>
          <w:sz w:val="24"/>
          <w:szCs w:val="24"/>
        </w:rPr>
        <w:t>1.</w:t>
      </w:r>
      <w:r>
        <w:rPr>
          <w:rFonts w:hint="eastAsia" w:ascii="仿宋" w:hAnsi="仿宋" w:eastAsia="仿宋" w:cs="仿宋"/>
          <w:bCs/>
          <w:color w:val="auto"/>
          <w:sz w:val="24"/>
          <w:szCs w:val="24"/>
        </w:rPr>
        <w:t>获取时间：</w:t>
      </w:r>
      <w:r>
        <w:rPr>
          <w:rFonts w:ascii="仿宋" w:hAnsi="仿宋" w:eastAsia="仿宋" w:cs="仿宋"/>
          <w:bCs/>
          <w:color w:val="auto"/>
          <w:sz w:val="24"/>
          <w:szCs w:val="24"/>
        </w:rPr>
        <w:t>202</w:t>
      </w:r>
      <w:r>
        <w:rPr>
          <w:rFonts w:hint="eastAsia" w:ascii="仿宋" w:hAnsi="仿宋" w:eastAsia="仿宋" w:cs="仿宋"/>
          <w:bCs/>
          <w:color w:val="auto"/>
          <w:sz w:val="24"/>
          <w:szCs w:val="24"/>
          <w:lang w:val="en-US" w:eastAsia="zh-CN"/>
        </w:rPr>
        <w:t>4</w:t>
      </w:r>
      <w:r>
        <w:rPr>
          <w:rFonts w:hint="eastAsia" w:ascii="仿宋" w:hAnsi="仿宋" w:eastAsia="仿宋" w:cs="仿宋"/>
          <w:bCs/>
          <w:color w:val="auto"/>
          <w:sz w:val="24"/>
          <w:szCs w:val="24"/>
        </w:rPr>
        <w:t>年</w:t>
      </w:r>
      <w:r>
        <w:rPr>
          <w:rFonts w:hint="eastAsia" w:ascii="仿宋" w:hAnsi="仿宋" w:eastAsia="仿宋" w:cs="仿宋"/>
          <w:bCs/>
          <w:color w:val="auto"/>
          <w:sz w:val="24"/>
          <w:szCs w:val="24"/>
          <w:u w:val="single"/>
          <w:lang w:val="en-US" w:eastAsia="zh-CN"/>
        </w:rPr>
        <w:t>02</w:t>
      </w:r>
      <w:r>
        <w:rPr>
          <w:rFonts w:hint="eastAsia" w:ascii="仿宋" w:hAnsi="仿宋" w:eastAsia="仿宋" w:cs="仿宋"/>
          <w:bCs/>
          <w:color w:val="auto"/>
          <w:sz w:val="24"/>
          <w:szCs w:val="24"/>
        </w:rPr>
        <w:t>月</w:t>
      </w:r>
      <w:r>
        <w:rPr>
          <w:rFonts w:hint="eastAsia" w:ascii="仿宋" w:hAnsi="仿宋" w:eastAsia="仿宋" w:cs="仿宋"/>
          <w:bCs/>
          <w:color w:val="auto"/>
          <w:sz w:val="24"/>
          <w:szCs w:val="24"/>
          <w:u w:val="single"/>
          <w:lang w:val="en-US" w:eastAsia="zh-CN"/>
        </w:rPr>
        <w:t>23</w:t>
      </w:r>
      <w:r>
        <w:rPr>
          <w:rFonts w:hint="eastAsia" w:ascii="仿宋" w:hAnsi="仿宋" w:eastAsia="仿宋" w:cs="仿宋"/>
          <w:bCs/>
          <w:color w:val="auto"/>
          <w:sz w:val="24"/>
          <w:szCs w:val="24"/>
        </w:rPr>
        <w:t>日至</w:t>
      </w:r>
      <w:r>
        <w:rPr>
          <w:rFonts w:ascii="仿宋" w:hAnsi="仿宋" w:eastAsia="仿宋" w:cs="仿宋"/>
          <w:bCs/>
          <w:color w:val="auto"/>
          <w:sz w:val="24"/>
          <w:szCs w:val="24"/>
        </w:rPr>
        <w:t>202</w:t>
      </w:r>
      <w:r>
        <w:rPr>
          <w:rFonts w:hint="eastAsia" w:ascii="仿宋" w:hAnsi="仿宋" w:eastAsia="仿宋" w:cs="仿宋"/>
          <w:bCs/>
          <w:color w:val="auto"/>
          <w:sz w:val="24"/>
          <w:szCs w:val="24"/>
          <w:lang w:val="en-US" w:eastAsia="zh-CN"/>
        </w:rPr>
        <w:t>4</w:t>
      </w:r>
      <w:r>
        <w:rPr>
          <w:rFonts w:hint="eastAsia" w:ascii="仿宋" w:hAnsi="仿宋" w:eastAsia="仿宋" w:cs="仿宋"/>
          <w:bCs/>
          <w:color w:val="auto"/>
          <w:sz w:val="24"/>
          <w:szCs w:val="24"/>
        </w:rPr>
        <w:t>年</w:t>
      </w:r>
      <w:r>
        <w:rPr>
          <w:rFonts w:hint="eastAsia" w:ascii="仿宋" w:hAnsi="仿宋" w:eastAsia="仿宋" w:cs="仿宋"/>
          <w:bCs/>
          <w:color w:val="auto"/>
          <w:sz w:val="24"/>
          <w:szCs w:val="24"/>
          <w:u w:val="single"/>
          <w:lang w:val="en-US" w:eastAsia="zh-CN"/>
        </w:rPr>
        <w:t>02</w:t>
      </w:r>
      <w:r>
        <w:rPr>
          <w:rFonts w:hint="eastAsia" w:ascii="仿宋" w:hAnsi="仿宋" w:eastAsia="仿宋" w:cs="仿宋"/>
          <w:bCs/>
          <w:color w:val="auto"/>
          <w:sz w:val="24"/>
          <w:szCs w:val="24"/>
        </w:rPr>
        <w:t>月</w:t>
      </w:r>
      <w:r>
        <w:rPr>
          <w:rFonts w:hint="eastAsia" w:ascii="仿宋" w:hAnsi="仿宋" w:eastAsia="仿宋" w:cs="仿宋"/>
          <w:bCs/>
          <w:color w:val="auto"/>
          <w:sz w:val="24"/>
          <w:szCs w:val="24"/>
          <w:u w:val="single"/>
          <w:lang w:val="en-US" w:eastAsia="zh-CN"/>
        </w:rPr>
        <w:t>26</w:t>
      </w:r>
      <w:r>
        <w:rPr>
          <w:rFonts w:hint="eastAsia" w:ascii="仿宋" w:hAnsi="仿宋" w:eastAsia="仿宋" w:cs="仿宋"/>
          <w:bCs/>
          <w:color w:val="auto"/>
          <w:sz w:val="24"/>
          <w:szCs w:val="24"/>
        </w:rPr>
        <w:t>日（上午</w:t>
      </w:r>
      <w:r>
        <w:rPr>
          <w:rFonts w:ascii="仿宋" w:hAnsi="仿宋" w:eastAsia="仿宋" w:cs="仿宋"/>
          <w:bCs/>
          <w:color w:val="auto"/>
          <w:sz w:val="24"/>
          <w:szCs w:val="24"/>
        </w:rPr>
        <w:t>8</w:t>
      </w:r>
      <w:r>
        <w:rPr>
          <w:rFonts w:hint="eastAsia" w:ascii="仿宋" w:hAnsi="仿宋" w:eastAsia="仿宋" w:cs="仿宋"/>
          <w:bCs/>
          <w:color w:val="auto"/>
          <w:sz w:val="24"/>
          <w:szCs w:val="24"/>
        </w:rPr>
        <w:t>：</w:t>
      </w:r>
      <w:r>
        <w:rPr>
          <w:rFonts w:ascii="仿宋" w:hAnsi="仿宋" w:eastAsia="仿宋" w:cs="仿宋"/>
          <w:bCs/>
          <w:color w:val="auto"/>
          <w:sz w:val="24"/>
          <w:szCs w:val="24"/>
        </w:rPr>
        <w:t>30-12</w:t>
      </w:r>
      <w:r>
        <w:rPr>
          <w:rFonts w:hint="eastAsia" w:ascii="仿宋" w:hAnsi="仿宋" w:eastAsia="仿宋" w:cs="仿宋"/>
          <w:bCs/>
          <w:color w:val="auto"/>
          <w:sz w:val="24"/>
          <w:szCs w:val="24"/>
        </w:rPr>
        <w:t>：</w:t>
      </w:r>
      <w:r>
        <w:rPr>
          <w:rFonts w:ascii="仿宋" w:hAnsi="仿宋" w:eastAsia="仿宋" w:cs="仿宋"/>
          <w:bCs/>
          <w:color w:val="auto"/>
          <w:sz w:val="24"/>
          <w:szCs w:val="24"/>
        </w:rPr>
        <w:t>00</w:t>
      </w:r>
      <w:r>
        <w:rPr>
          <w:rFonts w:hint="eastAsia" w:ascii="仿宋" w:hAnsi="仿宋" w:eastAsia="仿宋" w:cs="仿宋"/>
          <w:bCs/>
          <w:color w:val="auto"/>
          <w:sz w:val="24"/>
          <w:szCs w:val="24"/>
        </w:rPr>
        <w:t>，下午</w:t>
      </w:r>
      <w:r>
        <w:rPr>
          <w:rFonts w:ascii="仿宋" w:hAnsi="仿宋" w:eastAsia="仿宋" w:cs="仿宋"/>
          <w:bCs/>
          <w:color w:val="auto"/>
          <w:sz w:val="24"/>
          <w:szCs w:val="24"/>
        </w:rPr>
        <w:t>14</w:t>
      </w: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3</w:t>
      </w:r>
      <w:r>
        <w:rPr>
          <w:rFonts w:ascii="仿宋" w:hAnsi="仿宋" w:eastAsia="仿宋" w:cs="仿宋"/>
          <w:bCs/>
          <w:color w:val="auto"/>
          <w:sz w:val="24"/>
          <w:szCs w:val="24"/>
        </w:rPr>
        <w:t>0-1</w:t>
      </w:r>
      <w:r>
        <w:rPr>
          <w:rFonts w:hint="eastAsia" w:ascii="仿宋" w:hAnsi="仿宋" w:eastAsia="仿宋" w:cs="仿宋"/>
          <w:bCs/>
          <w:color w:val="auto"/>
          <w:sz w:val="24"/>
          <w:szCs w:val="24"/>
          <w:lang w:val="en-US" w:eastAsia="zh-CN"/>
        </w:rPr>
        <w:t>7</w:t>
      </w:r>
      <w:r>
        <w:rPr>
          <w:rFonts w:hint="eastAsia" w:ascii="仿宋" w:hAnsi="仿宋" w:eastAsia="仿宋" w:cs="仿宋"/>
          <w:bCs/>
          <w:color w:val="auto"/>
          <w:sz w:val="24"/>
          <w:szCs w:val="24"/>
        </w:rPr>
        <w:t>：</w:t>
      </w:r>
      <w:r>
        <w:rPr>
          <w:rFonts w:hint="eastAsia" w:ascii="仿宋" w:hAnsi="仿宋" w:eastAsia="仿宋" w:cs="仿宋"/>
          <w:bCs/>
          <w:color w:val="auto"/>
          <w:sz w:val="24"/>
          <w:szCs w:val="24"/>
          <w:lang w:val="en-US" w:eastAsia="zh-CN"/>
        </w:rPr>
        <w:t>3</w:t>
      </w:r>
      <w:r>
        <w:rPr>
          <w:rFonts w:ascii="仿宋" w:hAnsi="仿宋" w:eastAsia="仿宋" w:cs="仿宋"/>
          <w:bCs/>
          <w:color w:val="auto"/>
          <w:sz w:val="24"/>
          <w:szCs w:val="24"/>
        </w:rPr>
        <w:t xml:space="preserve">0 </w:t>
      </w:r>
      <w:r>
        <w:rPr>
          <w:rFonts w:hint="eastAsia" w:ascii="仿宋" w:hAnsi="仿宋" w:eastAsia="仿宋" w:cs="仿宋"/>
          <w:bCs/>
          <w:color w:val="auto"/>
          <w:sz w:val="24"/>
          <w:szCs w:val="24"/>
        </w:rPr>
        <w:t>，双休日、节假日除外）。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auto"/>
          <w:sz w:val="24"/>
          <w:szCs w:val="24"/>
          <w:highlight w:val="none"/>
          <w:u w:val="single"/>
        </w:rPr>
      </w:pPr>
      <w:r>
        <w:rPr>
          <w:rFonts w:hint="eastAsia" w:ascii="仿宋" w:hAnsi="仿宋" w:eastAsia="仿宋" w:cs="仿宋"/>
          <w:bCs/>
          <w:color w:val="000000"/>
          <w:sz w:val="24"/>
          <w:szCs w:val="24"/>
        </w:rPr>
        <w:t>2.报名资料扫描件PDF格式发送邮箱地址及</w:t>
      </w:r>
      <w:r>
        <w:rPr>
          <w:rFonts w:hint="eastAsia" w:ascii="仿宋" w:hAnsi="仿宋" w:eastAsia="仿宋" w:cs="仿宋"/>
          <w:bCs/>
          <w:color w:val="000000"/>
          <w:sz w:val="24"/>
          <w:szCs w:val="24"/>
          <w:lang w:val="en-US" w:eastAsia="zh-CN"/>
        </w:rPr>
        <w:t>询比</w:t>
      </w:r>
      <w:r>
        <w:rPr>
          <w:rFonts w:hint="eastAsia" w:ascii="仿宋" w:hAnsi="仿宋" w:eastAsia="仿宋" w:cs="仿宋"/>
          <w:bCs/>
          <w:color w:val="000000"/>
          <w:sz w:val="24"/>
          <w:szCs w:val="24"/>
        </w:rPr>
        <w:t>文件的获取邮箱地址（报名时邮件请备注单位名称+项目名称）：</w:t>
      </w:r>
      <w:r>
        <w:rPr>
          <w:rFonts w:hint="eastAsia" w:ascii="仿宋" w:hAnsi="仿宋" w:eastAsia="仿宋" w:cs="仿宋"/>
          <w:bCs/>
          <w:color w:val="auto"/>
          <w:sz w:val="24"/>
          <w:szCs w:val="24"/>
          <w:highlight w:val="none"/>
          <w:u w:val="single"/>
        </w:rPr>
        <w:fldChar w:fldCharType="begin"/>
      </w:r>
      <w:r>
        <w:rPr>
          <w:rFonts w:hint="eastAsia" w:ascii="仿宋" w:hAnsi="仿宋" w:eastAsia="仿宋" w:cs="仿宋"/>
          <w:bCs/>
          <w:color w:val="auto"/>
          <w:sz w:val="24"/>
          <w:szCs w:val="24"/>
          <w:highlight w:val="none"/>
          <w:u w:val="single"/>
        </w:rPr>
        <w:instrText xml:space="preserve"> HYPERLINK "mailto:zhengzhanjianshe@163.com。" </w:instrText>
      </w:r>
      <w:r>
        <w:rPr>
          <w:rFonts w:hint="eastAsia" w:ascii="仿宋" w:hAnsi="仿宋" w:eastAsia="仿宋" w:cs="仿宋"/>
          <w:bCs/>
          <w:color w:val="auto"/>
          <w:sz w:val="24"/>
          <w:szCs w:val="24"/>
          <w:highlight w:val="none"/>
          <w:u w:val="single"/>
        </w:rPr>
        <w:fldChar w:fldCharType="separate"/>
      </w:r>
      <w:r>
        <w:rPr>
          <w:rFonts w:hint="eastAsia" w:ascii="仿宋" w:hAnsi="仿宋" w:eastAsia="仿宋" w:cs="仿宋"/>
          <w:bCs/>
          <w:color w:val="auto"/>
          <w:sz w:val="24"/>
          <w:szCs w:val="24"/>
          <w:highlight w:val="none"/>
          <w:u w:val="single"/>
        </w:rPr>
        <w:t>wangxq@zjsct.cn</w:t>
      </w:r>
      <w:r>
        <w:rPr>
          <w:rStyle w:val="47"/>
          <w:rFonts w:hint="eastAsia" w:ascii="仿宋" w:hAnsi="仿宋" w:eastAsia="仿宋" w:cs="仿宋"/>
          <w:bCs/>
          <w:color w:val="auto"/>
          <w:sz w:val="24"/>
          <w:szCs w:val="24"/>
          <w:highlight w:val="none"/>
          <w:u w:val="single"/>
          <w:lang w:eastAsia="zh-CN"/>
        </w:rPr>
        <w:t>。</w:t>
      </w:r>
      <w:r>
        <w:rPr>
          <w:rFonts w:hint="eastAsia" w:ascii="仿宋" w:hAnsi="仿宋" w:eastAsia="仿宋" w:cs="仿宋"/>
          <w:bCs/>
          <w:color w:val="auto"/>
          <w:sz w:val="24"/>
          <w:szCs w:val="24"/>
          <w:highlight w:val="none"/>
          <w:u w:val="single"/>
        </w:rPr>
        <w:fldChar w:fldCharType="end"/>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sz w:val="24"/>
          <w:szCs w:val="24"/>
        </w:rPr>
      </w:pPr>
      <w:r>
        <w:rPr>
          <w:rFonts w:hint="eastAsia" w:ascii="仿宋" w:hAnsi="仿宋" w:eastAsia="仿宋" w:cs="仿宋"/>
          <w:bCs/>
          <w:color w:val="000000"/>
          <w:sz w:val="24"/>
          <w:szCs w:val="24"/>
        </w:rPr>
        <w:t>3、采购文件获取费用(元)：每本</w:t>
      </w:r>
      <w:r>
        <w:rPr>
          <w:rFonts w:hint="eastAsia" w:ascii="仿宋" w:hAnsi="仿宋" w:eastAsia="仿宋" w:cs="仿宋"/>
          <w:bCs/>
          <w:color w:val="000000"/>
          <w:sz w:val="24"/>
          <w:szCs w:val="24"/>
          <w:lang w:val="en-US" w:eastAsia="zh-CN"/>
        </w:rPr>
        <w:t>5</w:t>
      </w:r>
      <w:r>
        <w:rPr>
          <w:rFonts w:hint="eastAsia" w:ascii="仿宋" w:hAnsi="仿宋" w:eastAsia="仿宋" w:cs="仿宋"/>
          <w:bCs/>
          <w:color w:val="000000"/>
          <w:sz w:val="24"/>
          <w:szCs w:val="24"/>
        </w:rPr>
        <w:t>00（售后不退）。</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sz w:val="24"/>
          <w:szCs w:val="24"/>
        </w:rPr>
      </w:pPr>
      <w:r>
        <w:rPr>
          <w:rFonts w:hint="eastAsia" w:ascii="仿宋" w:hAnsi="仿宋" w:eastAsia="仿宋" w:cs="仿宋"/>
          <w:bCs/>
          <w:color w:val="000000"/>
          <w:sz w:val="24"/>
          <w:szCs w:val="24"/>
        </w:rPr>
        <w:t>交付方式：网银、汇票、电汇、转帐支票、现金支票、现金及个人转账方式</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sz w:val="24"/>
          <w:szCs w:val="24"/>
        </w:rPr>
      </w:pPr>
      <w:r>
        <w:rPr>
          <w:rFonts w:hint="eastAsia" w:ascii="仿宋" w:hAnsi="仿宋" w:eastAsia="仿宋" w:cs="仿宋"/>
          <w:bCs/>
          <w:color w:val="000000"/>
          <w:sz w:val="24"/>
          <w:szCs w:val="24"/>
        </w:rPr>
        <w:t>收款单位（户名）：浙江省成套招标代理有限公司</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sz w:val="24"/>
          <w:szCs w:val="24"/>
        </w:rPr>
      </w:pPr>
      <w:r>
        <w:rPr>
          <w:rFonts w:hint="eastAsia" w:ascii="仿宋" w:hAnsi="仿宋" w:eastAsia="仿宋" w:cs="仿宋"/>
          <w:bCs/>
          <w:color w:val="000000"/>
          <w:sz w:val="24"/>
          <w:szCs w:val="24"/>
        </w:rPr>
        <w:t>开户银行：中信银行杭州西湖支行</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bCs/>
          <w:color w:val="000000"/>
          <w:sz w:val="24"/>
          <w:szCs w:val="24"/>
        </w:rPr>
      </w:pPr>
      <w:r>
        <w:rPr>
          <w:rFonts w:hint="eastAsia" w:ascii="仿宋" w:hAnsi="仿宋" w:eastAsia="仿宋" w:cs="仿宋"/>
          <w:bCs/>
          <w:color w:val="000000"/>
          <w:sz w:val="24"/>
          <w:szCs w:val="24"/>
        </w:rPr>
        <w:t>银行账号：7331610182600126385</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注：对</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文件的提疑须在本</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文件规定的时间内提出，逾期的提疑将不予受理。</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七、获取</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文件时应提供以下资料，可提供扫描件：</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1.报名表（格式详见附件，须按要求签字和盖章）；</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2.法定代表人（本人前来办理的）身份证原件及复印件或法定代表人授权委托书原件及被授权人身份证原件与复印件（授权委托书上须明确委托代理人姓名、</w:t>
      </w:r>
      <w:r>
        <w:rPr>
          <w:rFonts w:hint="eastAsia" w:ascii="仿宋" w:hAnsi="仿宋" w:eastAsia="仿宋" w:cs="仿宋"/>
          <w:bCs/>
          <w:color w:val="auto"/>
          <w:sz w:val="24"/>
          <w:szCs w:val="24"/>
          <w:lang w:val="en-US" w:eastAsia="zh-CN"/>
        </w:rPr>
        <w:t>采购</w:t>
      </w:r>
      <w:r>
        <w:rPr>
          <w:rFonts w:hint="eastAsia" w:ascii="仿宋" w:hAnsi="仿宋" w:eastAsia="仿宋" w:cs="仿宋"/>
          <w:bCs/>
          <w:color w:val="auto"/>
          <w:sz w:val="24"/>
          <w:szCs w:val="24"/>
        </w:rPr>
        <w:t>项目名称、项目编号、联系电话、邮箱）；</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bCs/>
          <w:color w:val="auto"/>
          <w:sz w:val="24"/>
          <w:szCs w:val="24"/>
        </w:rPr>
      </w:pPr>
      <w:r>
        <w:rPr>
          <w:rFonts w:hint="eastAsia" w:ascii="仿宋" w:hAnsi="仿宋" w:eastAsia="仿宋" w:cs="仿宋"/>
          <w:bCs/>
          <w:color w:val="auto"/>
          <w:sz w:val="24"/>
          <w:szCs w:val="24"/>
        </w:rPr>
        <w:t>3.企业营业执照复印件。</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八、</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响应文件递交截止时间和地点：</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供应商应于202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 xml:space="preserve"> 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09</w:t>
      </w:r>
      <w:r>
        <w:rPr>
          <w:rFonts w:hint="eastAsia" w:ascii="仿宋" w:hAnsi="仿宋" w:eastAsia="仿宋" w:cs="仿宋"/>
          <w:color w:val="auto"/>
          <w:sz w:val="24"/>
          <w:szCs w:val="24"/>
        </w:rPr>
        <w:t>：</w:t>
      </w:r>
      <w:r>
        <w:rPr>
          <w:rFonts w:hint="eastAsia" w:ascii="仿宋" w:hAnsi="仿宋" w:eastAsia="仿宋" w:cs="仿宋"/>
          <w:color w:val="auto"/>
          <w:sz w:val="24"/>
          <w:szCs w:val="24"/>
          <w:lang w:val="en-US" w:eastAsia="zh-CN"/>
        </w:rPr>
        <w:t>0</w:t>
      </w:r>
      <w:r>
        <w:rPr>
          <w:rFonts w:hint="eastAsia" w:ascii="仿宋" w:hAnsi="仿宋" w:eastAsia="仿宋" w:cs="仿宋"/>
          <w:color w:val="auto"/>
          <w:sz w:val="24"/>
          <w:szCs w:val="24"/>
        </w:rPr>
        <w:t>0(北京时间)时前将</w:t>
      </w:r>
      <w:r>
        <w:rPr>
          <w:rFonts w:hint="eastAsia" w:ascii="仿宋" w:hAnsi="仿宋" w:eastAsia="仿宋" w:cs="仿宋"/>
          <w:color w:val="auto"/>
          <w:sz w:val="24"/>
          <w:szCs w:val="24"/>
          <w:lang w:val="en-US" w:eastAsia="zh-CN"/>
        </w:rPr>
        <w:t>询比响应</w:t>
      </w:r>
      <w:r>
        <w:rPr>
          <w:rFonts w:hint="eastAsia" w:ascii="仿宋" w:hAnsi="仿宋" w:eastAsia="仿宋" w:cs="仿宋"/>
          <w:color w:val="auto"/>
          <w:sz w:val="24"/>
          <w:szCs w:val="24"/>
        </w:rPr>
        <w:t>文件密封送交到衢州市柯城区花园东大道258号11幢B区9号、10号（智慧新城跨境电子商务公共服务中心），逾期送达或未密封将予以拒收。</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九、</w:t>
      </w:r>
      <w:r>
        <w:rPr>
          <w:rFonts w:hint="eastAsia" w:ascii="仿宋" w:hAnsi="仿宋" w:eastAsia="仿宋" w:cs="仿宋"/>
          <w:b/>
          <w:color w:val="auto"/>
          <w:sz w:val="24"/>
          <w:szCs w:val="24"/>
          <w:lang w:val="en-US" w:eastAsia="zh-CN"/>
        </w:rPr>
        <w:t>询比</w:t>
      </w:r>
      <w:r>
        <w:rPr>
          <w:rFonts w:hint="eastAsia" w:ascii="仿宋" w:hAnsi="仿宋" w:eastAsia="仿宋" w:cs="仿宋"/>
          <w:b/>
          <w:color w:val="auto"/>
          <w:sz w:val="24"/>
          <w:szCs w:val="24"/>
        </w:rPr>
        <w:t>响应时间和地点：</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本次采购将于</w:t>
      </w:r>
      <w:r>
        <w:rPr>
          <w:rFonts w:ascii="仿宋" w:hAnsi="仿宋" w:eastAsia="仿宋" w:cs="仿宋"/>
          <w:color w:val="auto"/>
          <w:sz w:val="24"/>
          <w:szCs w:val="24"/>
        </w:rPr>
        <w:t>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 xml:space="preserve"> 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27</w:t>
      </w:r>
      <w:r>
        <w:rPr>
          <w:rFonts w:hint="eastAsia" w:ascii="仿宋" w:hAnsi="仿宋" w:eastAsia="仿宋" w:cs="仿宋"/>
          <w:color w:val="auto"/>
          <w:sz w:val="24"/>
          <w:szCs w:val="24"/>
        </w:rPr>
        <w:t>日</w:t>
      </w:r>
      <w:r>
        <w:rPr>
          <w:rFonts w:hint="eastAsia" w:ascii="仿宋" w:hAnsi="仿宋" w:eastAsia="仿宋" w:cs="仿宋"/>
          <w:color w:val="auto"/>
          <w:sz w:val="24"/>
          <w:szCs w:val="24"/>
          <w:lang w:val="en-US" w:eastAsia="zh-CN"/>
        </w:rPr>
        <w:t>09</w:t>
      </w:r>
      <w:r>
        <w:rPr>
          <w:rFonts w:ascii="仿宋" w:hAnsi="仿宋" w:eastAsia="仿宋" w:cs="仿宋"/>
          <w:color w:val="auto"/>
          <w:sz w:val="24"/>
          <w:szCs w:val="24"/>
        </w:rPr>
        <w:t>:</w:t>
      </w:r>
      <w:r>
        <w:rPr>
          <w:rFonts w:hint="eastAsia" w:ascii="仿宋" w:hAnsi="仿宋" w:eastAsia="仿宋" w:cs="仿宋"/>
          <w:color w:val="auto"/>
          <w:sz w:val="24"/>
          <w:szCs w:val="24"/>
          <w:lang w:val="en-US" w:eastAsia="zh-CN"/>
        </w:rPr>
        <w:t>0</w:t>
      </w:r>
      <w:r>
        <w:rPr>
          <w:rFonts w:ascii="仿宋" w:hAnsi="仿宋" w:eastAsia="仿宋" w:cs="仿宋"/>
          <w:color w:val="auto"/>
          <w:sz w:val="24"/>
          <w:szCs w:val="24"/>
        </w:rPr>
        <w:t>0</w:t>
      </w:r>
      <w:r>
        <w:rPr>
          <w:rFonts w:hint="eastAsia" w:ascii="仿宋" w:hAnsi="仿宋" w:eastAsia="仿宋" w:cs="仿宋"/>
          <w:color w:val="auto"/>
          <w:sz w:val="24"/>
          <w:szCs w:val="24"/>
        </w:rPr>
        <w:t>时（北京时间）在衢州市柯城区花园东大道258号11幢B区9号、10号（智慧新城跨境电子商务公共服务中心）</w:t>
      </w:r>
      <w:r>
        <w:rPr>
          <w:rFonts w:hint="eastAsia" w:ascii="仿宋" w:hAnsi="仿宋" w:eastAsia="仿宋" w:cs="仿宋"/>
          <w:color w:val="auto"/>
          <w:sz w:val="24"/>
          <w:szCs w:val="24"/>
          <w:lang w:val="zh-CN"/>
        </w:rPr>
        <w:t>开标</w:t>
      </w:r>
      <w:r>
        <w:rPr>
          <w:rFonts w:hint="eastAsia" w:ascii="仿宋" w:hAnsi="仿宋" w:eastAsia="仿宋" w:cs="仿宋"/>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000000"/>
          <w:sz w:val="24"/>
          <w:szCs w:val="24"/>
        </w:rPr>
      </w:pPr>
      <w:r>
        <w:rPr>
          <w:rFonts w:hint="eastAsia" w:ascii="仿宋" w:hAnsi="仿宋" w:eastAsia="仿宋" w:cs="仿宋"/>
          <w:b/>
          <w:color w:val="000000"/>
          <w:sz w:val="24"/>
          <w:szCs w:val="24"/>
        </w:rPr>
        <w:t>十、其他：</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_GB2312"/>
          <w:color w:val="000000"/>
          <w:sz w:val="24"/>
        </w:rPr>
      </w:pPr>
      <w:r>
        <w:rPr>
          <w:rFonts w:hint="eastAsia" w:ascii="仿宋" w:hAnsi="仿宋" w:eastAsia="仿宋" w:cs="仿宋"/>
          <w:bCs/>
          <w:color w:val="000000"/>
          <w:sz w:val="24"/>
          <w:szCs w:val="24"/>
          <w:lang w:val="en-US" w:eastAsia="zh-CN"/>
        </w:rPr>
        <w:t>1.</w:t>
      </w:r>
      <w:r>
        <w:rPr>
          <w:rFonts w:hint="eastAsia" w:ascii="仿宋" w:hAnsi="仿宋" w:eastAsia="仿宋" w:cs="仿宋"/>
          <w:bCs/>
          <w:color w:val="000000"/>
          <w:sz w:val="24"/>
          <w:szCs w:val="24"/>
        </w:rPr>
        <w:t>质疑和投诉：供应商如认为</w:t>
      </w:r>
      <w:r>
        <w:rPr>
          <w:rFonts w:hint="eastAsia" w:ascii="仿宋" w:hAnsi="仿宋" w:eastAsia="仿宋" w:cs="仿宋"/>
          <w:bCs/>
          <w:color w:val="000000"/>
          <w:sz w:val="24"/>
          <w:szCs w:val="24"/>
          <w:lang w:val="en-US" w:eastAsia="zh-CN"/>
        </w:rPr>
        <w:t>询比</w:t>
      </w:r>
      <w:r>
        <w:rPr>
          <w:rFonts w:hint="eastAsia" w:ascii="仿宋" w:hAnsi="仿宋" w:eastAsia="仿宋" w:cs="仿宋"/>
          <w:bCs/>
          <w:color w:val="000000"/>
          <w:sz w:val="24"/>
          <w:szCs w:val="24"/>
        </w:rPr>
        <w:t>文件、采购过程和中标结果使自身的权益受到损害的，可以在知道或者应知其权益受到损害之日起七个工作日内，以书面形式向采购代理机构提出质疑；供应商对采购代理机构的质疑答复不满意或者采购代理机构未在规定时间内作出答复的，可以在答复期满后十五个工作日内向采购人投诉</w:t>
      </w:r>
      <w:r>
        <w:rPr>
          <w:rFonts w:hint="eastAsia" w:ascii="仿宋" w:hAnsi="仿宋" w:eastAsia="仿宋" w:cs="仿宋_GB2312"/>
          <w:color w:val="000000"/>
          <w:sz w:val="24"/>
        </w:rPr>
        <w:t>，逾期的质疑和投诉将不被受理。供应商对投诉处理不满意可以选择根据有关法律法规提起民事诉讼。</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_GB2312"/>
          <w:color w:val="000000"/>
          <w:sz w:val="24"/>
          <w:lang w:val="en-US" w:eastAsia="zh-CN"/>
        </w:rPr>
        <w:t>2.未经登记并获取询比文件的供应商参与本项目响应，将被拒绝。</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3.信用记录：根据财库[2016]125号《关于在政府采购活动中查询及使用信用记录有关问题的通知》要求，采购人会对供应商信用记录进行查询并甄别。</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1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⑴</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信用信息查询的截止时点：询比响应截止时间；</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2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⑵</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查询渠道：“信用中国”（www.creditchina.gov.cn）、“中国政府采购网”（www.ccgp.gov.cn）、“浙江政府采购网（</w:t>
      </w: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HYPERLINK "http://www.zjzfcg.gov.cn/"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lang w:val="en-US" w:eastAsia="zh-CN"/>
        </w:rPr>
        <w:t>http://www.zjzfcg.gov.cn</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3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⑶</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信用信息查询记录和证据留存具体方式：采购人经办人和监督人员将查询网页打印、签字与其他询比文件一并保存；</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fldChar w:fldCharType="begin"/>
      </w:r>
      <w:r>
        <w:rPr>
          <w:rFonts w:hint="eastAsia" w:ascii="仿宋" w:hAnsi="仿宋" w:eastAsia="仿宋" w:cs="仿宋"/>
          <w:bCs/>
          <w:color w:val="auto"/>
          <w:sz w:val="24"/>
          <w:szCs w:val="24"/>
          <w:lang w:val="en-US" w:eastAsia="zh-CN"/>
        </w:rPr>
        <w:instrText xml:space="preserve"> = 4 \* GB2 \* MERGEFORMAT </w:instrText>
      </w:r>
      <w:r>
        <w:rPr>
          <w:rFonts w:hint="eastAsia" w:ascii="仿宋" w:hAnsi="仿宋" w:eastAsia="仿宋" w:cs="仿宋"/>
          <w:bCs/>
          <w:color w:val="auto"/>
          <w:sz w:val="24"/>
          <w:szCs w:val="24"/>
          <w:lang w:val="en-US" w:eastAsia="zh-CN"/>
        </w:rPr>
        <w:fldChar w:fldCharType="separate"/>
      </w:r>
      <w:r>
        <w:rPr>
          <w:rFonts w:hint="eastAsia" w:ascii="仿宋" w:hAnsi="仿宋" w:eastAsia="仿宋" w:cs="仿宋"/>
          <w:bCs/>
          <w:color w:val="auto"/>
          <w:sz w:val="24"/>
          <w:szCs w:val="24"/>
        </w:rPr>
        <w:t>⑷</w:t>
      </w:r>
      <w:r>
        <w:rPr>
          <w:rFonts w:hint="eastAsia" w:ascii="仿宋" w:hAnsi="仿宋" w:eastAsia="仿宋" w:cs="仿宋"/>
          <w:bCs/>
          <w:color w:val="auto"/>
          <w:sz w:val="24"/>
          <w:szCs w:val="24"/>
          <w:lang w:val="en-US" w:eastAsia="zh-CN"/>
        </w:rPr>
        <w:fldChar w:fldCharType="end"/>
      </w:r>
      <w:r>
        <w:rPr>
          <w:rFonts w:hint="eastAsia" w:ascii="仿宋" w:hAnsi="仿宋" w:eastAsia="仿宋" w:cs="仿宋"/>
          <w:bCs/>
          <w:color w:val="auto"/>
          <w:sz w:val="24"/>
          <w:szCs w:val="24"/>
          <w:lang w:val="en-US" w:eastAsia="zh-CN"/>
        </w:rPr>
        <w:t>信用信息的使用规则：询比响应供应商存在不良信用记录的，其响应将被作为无效响应被拒绝。不良信用记录指：被列入失信被执行人、重大税收违法案件当事人名单、政府采购严重违法失信行为记录名单或浙江政府采购网曝光台中尚在行政处罚期内的。</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hint="eastAsia" w:ascii="仿宋" w:hAnsi="仿宋" w:eastAsia="仿宋" w:cs="仿宋"/>
          <w:bCs/>
          <w:color w:val="auto"/>
          <w:sz w:val="24"/>
          <w:szCs w:val="24"/>
          <w:lang w:val="en-US" w:eastAsia="zh-CN"/>
        </w:rPr>
      </w:pPr>
      <w:r>
        <w:rPr>
          <w:rFonts w:hint="eastAsia" w:ascii="仿宋" w:hAnsi="仿宋" w:eastAsia="仿宋" w:cs="仿宋"/>
          <w:bCs/>
          <w:color w:val="auto"/>
          <w:sz w:val="24"/>
          <w:szCs w:val="24"/>
          <w:lang w:val="en-US" w:eastAsia="zh-CN"/>
        </w:rPr>
        <w:t>4.本项目相关公告（包括询比公告、成交公告及更正公告等）均以http://www.qzct.org.cn/newslist.aspx?Id=14发布的为准。</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color w:val="auto"/>
        </w:rPr>
      </w:pPr>
      <w:r>
        <w:rPr>
          <w:rFonts w:hint="eastAsia" w:ascii="仿宋" w:hAnsi="仿宋" w:eastAsia="仿宋" w:cs="仿宋"/>
          <w:bCs/>
          <w:color w:val="auto"/>
          <w:sz w:val="24"/>
          <w:szCs w:val="24"/>
          <w:lang w:val="en-US" w:eastAsia="zh-CN"/>
        </w:rPr>
        <w:t>5.</w:t>
      </w:r>
      <w:r>
        <w:rPr>
          <w:rFonts w:hint="eastAsia" w:ascii="仿宋" w:hAnsi="仿宋" w:eastAsia="仿宋" w:cs="仿宋"/>
          <w:bCs/>
          <w:color w:val="auto"/>
          <w:sz w:val="24"/>
          <w:szCs w:val="24"/>
        </w:rPr>
        <w:t>关于</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递交的相关说明：允许采用邮寄方式（建议采用顺丰快递）递交</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（包裹外包装上请注明联系人、联系电话等信息，以便代理机构作接收登记工作），</w:t>
      </w:r>
      <w:r>
        <w:rPr>
          <w:rFonts w:hint="eastAsia" w:ascii="仿宋" w:hAnsi="仿宋" w:eastAsia="仿宋" w:cs="仿宋"/>
          <w:bCs/>
          <w:color w:val="auto"/>
          <w:sz w:val="24"/>
          <w:szCs w:val="24"/>
          <w:lang w:eastAsia="zh-CN"/>
        </w:rPr>
        <w:t>供应商</w:t>
      </w:r>
      <w:r>
        <w:rPr>
          <w:rFonts w:hint="eastAsia" w:ascii="仿宋" w:hAnsi="仿宋" w:eastAsia="仿宋" w:cs="仿宋"/>
          <w:bCs/>
          <w:color w:val="auto"/>
          <w:sz w:val="24"/>
          <w:szCs w:val="24"/>
        </w:rPr>
        <w:t>将</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以快递形式寄送到采购代理机构地址【地址：衢州市柯城区花园东大道258号11幢B区9号、10号（智慧新城跨境电子商务公共服务中心）】</w:t>
      </w:r>
      <w:r>
        <w:rPr>
          <w:rFonts w:hint="eastAsia" w:ascii="仿宋" w:hAnsi="仿宋" w:eastAsia="仿宋" w:cs="仿宋"/>
          <w:bCs/>
          <w:color w:val="auto"/>
          <w:sz w:val="24"/>
          <w:szCs w:val="24"/>
          <w:lang w:eastAsia="zh-CN"/>
        </w:rPr>
        <w:t>，</w:t>
      </w:r>
      <w:r>
        <w:rPr>
          <w:rFonts w:hint="eastAsia" w:ascii="仿宋" w:hAnsi="仿宋" w:eastAsia="仿宋" w:cs="仿宋"/>
          <w:bCs/>
          <w:color w:val="auto"/>
          <w:sz w:val="24"/>
          <w:szCs w:val="24"/>
        </w:rPr>
        <w:t>并做好</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的密封工作。</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邮寄接收截止时间为</w:t>
      </w:r>
      <w:r>
        <w:rPr>
          <w:rFonts w:hint="eastAsia" w:ascii="仿宋" w:hAnsi="仿宋" w:eastAsia="仿宋" w:cs="仿宋"/>
          <w:bCs/>
          <w:color w:val="auto"/>
          <w:sz w:val="24"/>
          <w:szCs w:val="24"/>
          <w:u w:val="none"/>
        </w:rPr>
        <w:t>202</w:t>
      </w:r>
      <w:r>
        <w:rPr>
          <w:rFonts w:hint="eastAsia" w:ascii="仿宋" w:hAnsi="仿宋" w:eastAsia="仿宋" w:cs="仿宋"/>
          <w:bCs/>
          <w:color w:val="auto"/>
          <w:sz w:val="24"/>
          <w:szCs w:val="24"/>
          <w:u w:val="none"/>
          <w:lang w:val="en-US" w:eastAsia="zh-CN"/>
        </w:rPr>
        <w:t>4</w:t>
      </w:r>
      <w:r>
        <w:rPr>
          <w:rFonts w:hint="eastAsia" w:ascii="仿宋" w:hAnsi="仿宋" w:eastAsia="仿宋" w:cs="仿宋"/>
          <w:bCs/>
          <w:color w:val="auto"/>
          <w:sz w:val="24"/>
          <w:szCs w:val="24"/>
          <w:u w:val="none"/>
        </w:rPr>
        <w:t>年</w:t>
      </w:r>
      <w:r>
        <w:rPr>
          <w:rFonts w:hint="eastAsia" w:ascii="仿宋" w:hAnsi="仿宋" w:eastAsia="仿宋" w:cs="仿宋"/>
          <w:bCs/>
          <w:color w:val="auto"/>
          <w:sz w:val="24"/>
          <w:szCs w:val="24"/>
          <w:u w:val="single"/>
          <w:lang w:val="en-US" w:eastAsia="zh-CN"/>
        </w:rPr>
        <w:t>02</w:t>
      </w:r>
      <w:r>
        <w:rPr>
          <w:rFonts w:hint="eastAsia" w:ascii="仿宋" w:hAnsi="仿宋" w:eastAsia="仿宋" w:cs="仿宋"/>
          <w:bCs/>
          <w:color w:val="auto"/>
          <w:sz w:val="24"/>
          <w:szCs w:val="24"/>
          <w:u w:val="none"/>
        </w:rPr>
        <w:t>月</w:t>
      </w:r>
      <w:r>
        <w:rPr>
          <w:rFonts w:hint="eastAsia" w:ascii="仿宋" w:hAnsi="仿宋" w:eastAsia="仿宋" w:cs="仿宋"/>
          <w:bCs/>
          <w:color w:val="auto"/>
          <w:sz w:val="24"/>
          <w:szCs w:val="24"/>
          <w:u w:val="single"/>
          <w:lang w:val="en-US" w:eastAsia="zh-CN"/>
        </w:rPr>
        <w:t>27</w:t>
      </w:r>
      <w:r>
        <w:rPr>
          <w:rFonts w:hint="eastAsia" w:ascii="仿宋" w:hAnsi="仿宋" w:eastAsia="仿宋" w:cs="仿宋"/>
          <w:bCs/>
          <w:color w:val="auto"/>
          <w:sz w:val="24"/>
          <w:szCs w:val="24"/>
          <w:u w:val="none"/>
        </w:rPr>
        <w:t>日</w:t>
      </w:r>
      <w:r>
        <w:rPr>
          <w:rFonts w:hint="eastAsia" w:ascii="仿宋" w:hAnsi="仿宋" w:eastAsia="仿宋" w:cs="仿宋"/>
          <w:bCs/>
          <w:color w:val="auto"/>
          <w:sz w:val="24"/>
          <w:szCs w:val="24"/>
          <w:u w:val="none"/>
          <w:lang w:val="en-US" w:eastAsia="zh-CN"/>
        </w:rPr>
        <w:t>09</w:t>
      </w:r>
      <w:r>
        <w:rPr>
          <w:rFonts w:hint="eastAsia" w:ascii="仿宋" w:hAnsi="仿宋" w:eastAsia="仿宋" w:cs="仿宋"/>
          <w:bCs/>
          <w:color w:val="auto"/>
          <w:sz w:val="24"/>
          <w:szCs w:val="24"/>
          <w:u w:val="none"/>
        </w:rPr>
        <w:t>:</w:t>
      </w:r>
      <w:r>
        <w:rPr>
          <w:rFonts w:hint="eastAsia" w:ascii="仿宋" w:hAnsi="仿宋" w:eastAsia="仿宋" w:cs="仿宋"/>
          <w:bCs/>
          <w:color w:val="auto"/>
          <w:sz w:val="24"/>
          <w:szCs w:val="24"/>
          <w:u w:val="none"/>
          <w:lang w:val="en-US" w:eastAsia="zh-CN"/>
        </w:rPr>
        <w:t>0</w:t>
      </w:r>
      <w:r>
        <w:rPr>
          <w:rFonts w:hint="eastAsia" w:ascii="仿宋" w:hAnsi="仿宋" w:eastAsia="仿宋" w:cs="仿宋"/>
          <w:bCs/>
          <w:color w:val="auto"/>
          <w:sz w:val="24"/>
          <w:szCs w:val="24"/>
          <w:u w:val="none"/>
        </w:rPr>
        <w:t>0</w:t>
      </w:r>
      <w:r>
        <w:rPr>
          <w:rFonts w:hint="eastAsia" w:ascii="仿宋" w:hAnsi="仿宋" w:eastAsia="仿宋" w:cs="仿宋"/>
          <w:bCs/>
          <w:color w:val="auto"/>
          <w:sz w:val="24"/>
          <w:szCs w:val="24"/>
        </w:rPr>
        <w:t>分整（以代理机构工作人员签收时间为准，如在规定时间内未收到</w:t>
      </w:r>
      <w:r>
        <w:rPr>
          <w:rFonts w:hint="eastAsia" w:ascii="仿宋" w:hAnsi="仿宋" w:eastAsia="仿宋" w:cs="仿宋"/>
          <w:bCs/>
          <w:color w:val="auto"/>
          <w:sz w:val="24"/>
          <w:szCs w:val="24"/>
          <w:lang w:val="en-US" w:eastAsia="zh-CN"/>
        </w:rPr>
        <w:t>询比</w:t>
      </w:r>
      <w:r>
        <w:rPr>
          <w:rFonts w:hint="eastAsia" w:ascii="仿宋" w:hAnsi="仿宋" w:eastAsia="仿宋" w:cs="仿宋"/>
          <w:bCs/>
          <w:color w:val="auto"/>
          <w:sz w:val="24"/>
          <w:szCs w:val="24"/>
          <w:lang w:eastAsia="zh-CN"/>
        </w:rPr>
        <w:t>响应文件</w:t>
      </w:r>
      <w:r>
        <w:rPr>
          <w:rFonts w:hint="eastAsia" w:ascii="仿宋" w:hAnsi="仿宋" w:eastAsia="仿宋" w:cs="仿宋"/>
          <w:bCs/>
          <w:color w:val="auto"/>
          <w:sz w:val="24"/>
          <w:szCs w:val="24"/>
        </w:rPr>
        <w:t>，则作自动放弃</w:t>
      </w:r>
      <w:r>
        <w:rPr>
          <w:rFonts w:hint="eastAsia" w:ascii="仿宋" w:hAnsi="仿宋" w:eastAsia="仿宋" w:cs="仿宋"/>
          <w:bCs/>
          <w:color w:val="auto"/>
          <w:sz w:val="24"/>
          <w:szCs w:val="24"/>
          <w:lang w:val="en-US" w:eastAsia="zh-CN"/>
        </w:rPr>
        <w:t>响应</w:t>
      </w:r>
      <w:r>
        <w:rPr>
          <w:rFonts w:hint="eastAsia" w:ascii="仿宋" w:hAnsi="仿宋" w:eastAsia="仿宋" w:cs="仿宋"/>
          <w:bCs/>
          <w:color w:val="auto"/>
          <w:sz w:val="24"/>
          <w:szCs w:val="24"/>
        </w:rPr>
        <w:t>处理，</w:t>
      </w:r>
      <w:r>
        <w:rPr>
          <w:rFonts w:hint="eastAsia" w:ascii="仿宋" w:hAnsi="仿宋" w:eastAsia="仿宋" w:cs="仿宋"/>
          <w:bCs/>
          <w:color w:val="auto"/>
          <w:sz w:val="24"/>
          <w:szCs w:val="24"/>
          <w:lang w:eastAsia="zh-CN"/>
        </w:rPr>
        <w:t>供应商</w:t>
      </w:r>
      <w:r>
        <w:rPr>
          <w:rFonts w:hint="eastAsia" w:ascii="仿宋" w:hAnsi="仿宋" w:eastAsia="仿宋" w:cs="仿宋"/>
          <w:bCs/>
          <w:color w:val="auto"/>
          <w:sz w:val="24"/>
          <w:szCs w:val="24"/>
        </w:rPr>
        <w:t>自行考虑邮寄时间并承担责任）</w:t>
      </w:r>
      <w:r>
        <w:rPr>
          <w:rFonts w:hint="default" w:ascii="仿宋" w:hAnsi="仿宋" w:eastAsia="仿宋" w:cs="仿宋"/>
          <w:bCs/>
          <w:color w:val="auto"/>
          <w:sz w:val="24"/>
          <w:szCs w:val="24"/>
        </w:rPr>
        <w:t>。</w:t>
      </w:r>
    </w:p>
    <w:p>
      <w:pPr>
        <w:keepNext w:val="0"/>
        <w:keepLines w:val="0"/>
        <w:pageBreakBefore w:val="0"/>
        <w:widowControl/>
        <w:kinsoku/>
        <w:wordWrap/>
        <w:overflowPunct/>
        <w:topLinePunct w:val="0"/>
        <w:autoSpaceDE/>
        <w:autoSpaceDN/>
        <w:bidi w:val="0"/>
        <w:adjustRightInd w:val="0"/>
        <w:snapToGrid w:val="0"/>
        <w:spacing w:after="0" w:line="312" w:lineRule="auto"/>
        <w:ind w:firstLine="482" w:firstLineChars="200"/>
        <w:textAlignment w:val="auto"/>
        <w:rPr>
          <w:rFonts w:ascii="仿宋" w:hAnsi="仿宋" w:eastAsia="仿宋" w:cs="仿宋"/>
          <w:b/>
          <w:color w:val="auto"/>
          <w:sz w:val="24"/>
          <w:szCs w:val="24"/>
        </w:rPr>
      </w:pPr>
      <w:r>
        <w:rPr>
          <w:rFonts w:hint="eastAsia" w:ascii="仿宋" w:hAnsi="仿宋" w:eastAsia="仿宋" w:cs="仿宋"/>
          <w:b/>
          <w:color w:val="auto"/>
          <w:sz w:val="24"/>
          <w:szCs w:val="24"/>
        </w:rPr>
        <w:t>十一、业务咨询</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eastAsia="仿宋"/>
          <w:color w:val="auto"/>
          <w:sz w:val="24"/>
          <w:szCs w:val="24"/>
          <w:lang w:eastAsia="zh-CN"/>
        </w:rPr>
      </w:pPr>
      <w:r>
        <w:rPr>
          <w:rFonts w:hint="eastAsia" w:ascii="仿宋" w:hAnsi="仿宋" w:eastAsia="仿宋" w:cs="仿宋"/>
          <w:color w:val="auto"/>
          <w:sz w:val="24"/>
          <w:szCs w:val="24"/>
        </w:rPr>
        <w:t>1.采购人名称：</w:t>
      </w:r>
      <w:r>
        <w:rPr>
          <w:rFonts w:hint="eastAsia" w:ascii="仿宋" w:hAnsi="仿宋" w:eastAsia="仿宋" w:cs="仿宋"/>
          <w:bCs/>
          <w:color w:val="auto"/>
          <w:sz w:val="24"/>
          <w:szCs w:val="24"/>
          <w:lang w:eastAsia="zh-CN"/>
        </w:rPr>
        <w:t>衢州绿发水务有限公司</w:t>
      </w:r>
    </w:p>
    <w:p>
      <w:pPr>
        <w:keepNext w:val="0"/>
        <w:keepLines w:val="0"/>
        <w:pageBreakBefore w:val="0"/>
        <w:kinsoku/>
        <w:wordWrap/>
        <w:overflowPunct/>
        <w:topLinePunct w:val="0"/>
        <w:autoSpaceDE/>
        <w:autoSpaceDN/>
        <w:bidi w:val="0"/>
        <w:adjustRightInd w:val="0"/>
        <w:spacing w:after="0" w:line="312" w:lineRule="auto"/>
        <w:ind w:firstLine="480" w:firstLineChars="200"/>
        <w:textAlignment w:val="auto"/>
        <w:rPr>
          <w:rFonts w:ascii="仿宋" w:hAnsi="仿宋" w:eastAsia="仿宋" w:cs="仿宋"/>
          <w:color w:val="auto"/>
          <w:sz w:val="24"/>
          <w:szCs w:val="24"/>
          <w:u w:val="single"/>
        </w:rPr>
      </w:pPr>
      <w:r>
        <w:rPr>
          <w:rFonts w:hint="eastAsia" w:ascii="仿宋" w:hAnsi="仿宋" w:eastAsia="仿宋" w:cs="仿宋"/>
          <w:color w:val="auto"/>
          <w:sz w:val="24"/>
          <w:szCs w:val="24"/>
        </w:rPr>
        <w:t>联系人：</w:t>
      </w:r>
      <w:r>
        <w:rPr>
          <w:rFonts w:hint="eastAsia" w:ascii="仿宋" w:hAnsi="仿宋" w:eastAsia="仿宋" w:cs="仿宋"/>
          <w:color w:val="auto"/>
          <w:sz w:val="24"/>
          <w:szCs w:val="24"/>
          <w:lang w:val="en-US" w:eastAsia="zh-CN"/>
        </w:rPr>
        <w:t>赵裕晓</w:t>
      </w:r>
      <w:r>
        <w:rPr>
          <w:rFonts w:hint="eastAsia" w:ascii="仿宋" w:hAnsi="仿宋" w:eastAsia="仿宋" w:cs="仿宋"/>
          <w:color w:val="auto"/>
          <w:sz w:val="24"/>
          <w:szCs w:val="24"/>
        </w:rPr>
        <w:t xml:space="preserve"> </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 </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rPr>
        <w:t>联系电话：</w:t>
      </w:r>
      <w:r>
        <w:rPr>
          <w:rFonts w:hint="eastAsia" w:ascii="仿宋" w:hAnsi="仿宋" w:eastAsia="仿宋" w:cs="仿宋"/>
          <w:color w:val="auto"/>
          <w:sz w:val="24"/>
          <w:szCs w:val="24"/>
          <w:lang w:val="en-US" w:eastAsia="zh-CN"/>
        </w:rPr>
        <w:t xml:space="preserve"> 0570-8077629</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bCs/>
          <w:color w:val="auto"/>
          <w:sz w:val="24"/>
          <w:szCs w:val="24"/>
          <w:lang w:val="en-US" w:eastAsia="zh-CN"/>
        </w:rPr>
      </w:pPr>
      <w:r>
        <w:rPr>
          <w:rFonts w:hint="eastAsia" w:ascii="仿宋" w:hAnsi="仿宋" w:eastAsia="仿宋" w:cs="仿宋"/>
          <w:bCs/>
          <w:color w:val="auto"/>
          <w:sz w:val="24"/>
          <w:szCs w:val="24"/>
        </w:rPr>
        <w:t>地址:</w:t>
      </w:r>
      <w:r>
        <w:rPr>
          <w:rFonts w:hint="eastAsia" w:ascii="仿宋" w:hAnsi="仿宋" w:eastAsia="仿宋" w:cs="仿宋"/>
          <w:bCs/>
          <w:color w:val="auto"/>
          <w:sz w:val="24"/>
          <w:szCs w:val="24"/>
          <w:lang w:val="en-US" w:eastAsia="zh-CN"/>
        </w:rPr>
        <w:t>衢州市东港经济开发区图业路18号</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2.采购代理机构名称：</w:t>
      </w:r>
      <w:r>
        <w:rPr>
          <w:rFonts w:hint="eastAsia" w:ascii="仿宋" w:hAnsi="仿宋" w:eastAsia="仿宋" w:cs="仿宋"/>
          <w:bCs/>
          <w:color w:val="auto"/>
          <w:sz w:val="24"/>
          <w:szCs w:val="24"/>
          <w:lang w:eastAsia="zh-CN"/>
        </w:rPr>
        <w:t>浙江省成套招标代理有限公司</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rPr>
        <w:t>联系人：童连花</w:t>
      </w:r>
      <w:r>
        <w:rPr>
          <w:rFonts w:hint="eastAsia" w:ascii="仿宋" w:hAnsi="仿宋" w:eastAsia="仿宋" w:cs="仿宋"/>
          <w:color w:val="auto"/>
          <w:sz w:val="24"/>
          <w:szCs w:val="24"/>
          <w:lang w:eastAsia="zh-CN"/>
        </w:rPr>
        <w:t>、王秀琴</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联系电话：0570-3057800、18967009966</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rPr>
        <w:t>地址：衢州市柯城区花园东大道258号11幢B区9号、10号（智慧新城跨境电子商务公共服务中心）</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r>
        <w:rPr>
          <w:rFonts w:hint="eastAsia" w:ascii="仿宋" w:hAnsi="仿宋" w:eastAsia="仿宋" w:cs="仿宋"/>
          <w:color w:val="auto"/>
          <w:sz w:val="24"/>
          <w:szCs w:val="24"/>
        </w:rPr>
        <w:t>3.同级监督管理部门名称:</w:t>
      </w:r>
      <w:r>
        <w:rPr>
          <w:rFonts w:hint="eastAsia" w:ascii="仿宋" w:hAnsi="仿宋" w:eastAsia="仿宋" w:cs="仿宋"/>
          <w:color w:val="auto"/>
          <w:sz w:val="24"/>
          <w:szCs w:val="24"/>
          <w:lang w:val="en-US" w:eastAsia="zh-CN"/>
        </w:rPr>
        <w:t>浙江衢州水业</w:t>
      </w:r>
      <w:r>
        <w:rPr>
          <w:rFonts w:hint="eastAsia" w:ascii="仿宋" w:hAnsi="仿宋" w:eastAsia="仿宋" w:cs="仿宋"/>
          <w:color w:val="auto"/>
          <w:sz w:val="24"/>
          <w:szCs w:val="24"/>
          <w:lang w:eastAsia="zh-CN"/>
        </w:rPr>
        <w:t>集团有限公司纪委（对本项目的所有内容有质疑，请联系代理机构或</w:t>
      </w:r>
      <w:r>
        <w:rPr>
          <w:rFonts w:hint="eastAsia" w:ascii="仿宋" w:hAnsi="仿宋" w:eastAsia="仿宋" w:cs="仿宋"/>
          <w:color w:val="auto"/>
          <w:sz w:val="24"/>
          <w:szCs w:val="24"/>
          <w:lang w:val="en-US" w:eastAsia="zh-CN"/>
        </w:rPr>
        <w:t>采购</w:t>
      </w:r>
      <w:r>
        <w:rPr>
          <w:rFonts w:hint="eastAsia" w:ascii="仿宋" w:hAnsi="仿宋" w:eastAsia="仿宋" w:cs="仿宋"/>
          <w:color w:val="auto"/>
          <w:sz w:val="24"/>
          <w:szCs w:val="24"/>
          <w:lang w:eastAsia="zh-CN"/>
        </w:rPr>
        <w:t>人）</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联系人：朱女士</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监督投诉电话：0570-8020066</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hint="default" w:ascii="仿宋" w:hAnsi="仿宋" w:eastAsia="仿宋" w:cs="仿宋"/>
          <w:color w:val="auto"/>
          <w:sz w:val="24"/>
          <w:szCs w:val="24"/>
          <w:lang w:val="en-US" w:eastAsia="zh-CN"/>
        </w:rPr>
      </w:pPr>
      <w:r>
        <w:rPr>
          <w:rFonts w:hint="default" w:ascii="仿宋" w:hAnsi="仿宋" w:eastAsia="仿宋" w:cs="仿宋"/>
          <w:color w:val="auto"/>
          <w:sz w:val="24"/>
          <w:szCs w:val="24"/>
          <w:lang w:val="en-US" w:eastAsia="zh-CN"/>
        </w:rPr>
        <w:t>地址：衢州市斗潭路1号</w:t>
      </w:r>
    </w:p>
    <w:p>
      <w:pPr>
        <w:keepNext w:val="0"/>
        <w:keepLines w:val="0"/>
        <w:pageBreakBefore w:val="0"/>
        <w:widowControl/>
        <w:kinsoku/>
        <w:wordWrap/>
        <w:overflowPunct/>
        <w:topLinePunct w:val="0"/>
        <w:autoSpaceDE/>
        <w:autoSpaceDN/>
        <w:bidi w:val="0"/>
        <w:adjustRightInd w:val="0"/>
        <w:snapToGrid w:val="0"/>
        <w:spacing w:after="0" w:line="312" w:lineRule="auto"/>
        <w:ind w:firstLine="480" w:firstLineChars="200"/>
        <w:textAlignment w:val="auto"/>
        <w:rPr>
          <w:rFonts w:ascii="仿宋" w:hAnsi="仿宋" w:eastAsia="仿宋" w:cs="仿宋"/>
          <w:color w:val="auto"/>
          <w:sz w:val="24"/>
          <w:szCs w:val="24"/>
        </w:rPr>
      </w:pPr>
    </w:p>
    <w:p>
      <w:pPr>
        <w:keepNext w:val="0"/>
        <w:keepLines w:val="0"/>
        <w:pageBreakBefore w:val="0"/>
        <w:kinsoku/>
        <w:wordWrap/>
        <w:overflowPunct/>
        <w:topLinePunct w:val="0"/>
        <w:autoSpaceDE/>
        <w:autoSpaceDN/>
        <w:bidi w:val="0"/>
        <w:adjustRightInd w:val="0"/>
        <w:spacing w:after="0" w:line="312" w:lineRule="auto"/>
        <w:jc w:val="both"/>
        <w:textAlignment w:val="auto"/>
        <w:rPr>
          <w:rFonts w:ascii="仿宋" w:hAnsi="仿宋" w:eastAsia="仿宋" w:cs="仿宋"/>
          <w:color w:val="auto"/>
          <w:sz w:val="24"/>
          <w:szCs w:val="24"/>
        </w:rPr>
      </w:pP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衢州绿发水务有限公司</w:t>
      </w:r>
    </w:p>
    <w:p>
      <w:pPr>
        <w:keepNext w:val="0"/>
        <w:keepLines w:val="0"/>
        <w:pageBreakBefore w:val="0"/>
        <w:kinsoku/>
        <w:wordWrap/>
        <w:overflowPunct/>
        <w:topLinePunct w:val="0"/>
        <w:autoSpaceDE/>
        <w:autoSpaceDN/>
        <w:bidi w:val="0"/>
        <w:adjustRightInd w:val="0"/>
        <w:spacing w:after="0" w:line="312" w:lineRule="auto"/>
        <w:jc w:val="right"/>
        <w:textAlignment w:val="auto"/>
        <w:rPr>
          <w:rFonts w:hint="eastAsia" w:ascii="仿宋" w:hAnsi="仿宋" w:eastAsia="仿宋" w:cs="仿宋"/>
          <w:color w:val="auto"/>
          <w:sz w:val="24"/>
          <w:szCs w:val="24"/>
          <w:lang w:eastAsia="zh-CN"/>
        </w:rPr>
      </w:pPr>
      <w:r>
        <w:rPr>
          <w:rFonts w:hint="eastAsia" w:ascii="仿宋" w:hAnsi="仿宋" w:eastAsia="仿宋" w:cs="仿宋"/>
          <w:color w:val="auto"/>
          <w:sz w:val="24"/>
          <w:szCs w:val="24"/>
          <w:lang w:eastAsia="zh-CN"/>
        </w:rPr>
        <w:t>浙江省成套招标代理有限公司</w:t>
      </w:r>
    </w:p>
    <w:p>
      <w:pPr>
        <w:keepNext w:val="0"/>
        <w:keepLines w:val="0"/>
        <w:pageBreakBefore w:val="0"/>
        <w:kinsoku/>
        <w:wordWrap/>
        <w:overflowPunct/>
        <w:topLinePunct w:val="0"/>
        <w:autoSpaceDE/>
        <w:autoSpaceDN/>
        <w:bidi w:val="0"/>
        <w:adjustRightInd w:val="0"/>
        <w:spacing w:after="0" w:line="312" w:lineRule="auto"/>
        <w:jc w:val="right"/>
        <w:textAlignment w:val="auto"/>
        <w:rPr>
          <w:rFonts w:ascii="仿宋" w:hAnsi="仿宋" w:eastAsia="仿宋" w:cs="仿宋"/>
          <w:color w:val="auto"/>
          <w:sz w:val="24"/>
          <w:szCs w:val="24"/>
        </w:rPr>
      </w:pPr>
      <w:r>
        <w:rPr>
          <w:rFonts w:hint="eastAsia" w:ascii="仿宋" w:hAnsi="仿宋" w:eastAsia="仿宋" w:cs="仿宋"/>
          <w:color w:val="auto"/>
          <w:sz w:val="24"/>
          <w:szCs w:val="24"/>
        </w:rPr>
        <w:t>202</w:t>
      </w: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rPr>
        <w:t>年</w:t>
      </w:r>
      <w:r>
        <w:rPr>
          <w:rFonts w:hint="eastAsia" w:ascii="仿宋" w:hAnsi="仿宋" w:eastAsia="仿宋" w:cs="仿宋"/>
          <w:color w:val="auto"/>
          <w:sz w:val="24"/>
          <w:szCs w:val="24"/>
          <w:u w:val="single"/>
          <w:lang w:val="en-US" w:eastAsia="zh-CN"/>
        </w:rPr>
        <w:t>02</w:t>
      </w:r>
      <w:r>
        <w:rPr>
          <w:rFonts w:hint="eastAsia" w:ascii="仿宋" w:hAnsi="仿宋" w:eastAsia="仿宋" w:cs="仿宋"/>
          <w:color w:val="auto"/>
          <w:sz w:val="24"/>
          <w:szCs w:val="24"/>
        </w:rPr>
        <w:t>月</w:t>
      </w:r>
      <w:r>
        <w:rPr>
          <w:rFonts w:hint="eastAsia" w:ascii="仿宋" w:hAnsi="仿宋" w:eastAsia="仿宋" w:cs="仿宋"/>
          <w:color w:val="auto"/>
          <w:sz w:val="24"/>
          <w:szCs w:val="24"/>
          <w:u w:val="single"/>
          <w:lang w:val="en-US" w:eastAsia="zh-CN"/>
        </w:rPr>
        <w:t>23</w:t>
      </w:r>
      <w:r>
        <w:rPr>
          <w:rFonts w:hint="eastAsia" w:ascii="仿宋" w:hAnsi="仿宋" w:eastAsia="仿宋" w:cs="仿宋"/>
          <w:color w:val="auto"/>
          <w:sz w:val="24"/>
          <w:szCs w:val="24"/>
        </w:rPr>
        <w:t>日</w:t>
      </w:r>
    </w:p>
    <w:bookmarkEnd w:id="5"/>
    <w:p>
      <w:pPr>
        <w:widowControl w:val="0"/>
        <w:spacing w:after="0" w:line="360" w:lineRule="auto"/>
        <w:jc w:val="center"/>
        <w:rPr>
          <w:rFonts w:ascii="仿宋" w:hAnsi="仿宋" w:eastAsia="仿宋" w:cs="仿宋"/>
          <w:b/>
          <w:color w:val="auto"/>
          <w:kern w:val="2"/>
          <w:sz w:val="30"/>
          <w:szCs w:val="30"/>
        </w:rPr>
      </w:pPr>
    </w:p>
    <w:p>
      <w:pPr>
        <w:widowControl w:val="0"/>
        <w:spacing w:after="0" w:line="360" w:lineRule="auto"/>
        <w:jc w:val="center"/>
        <w:rPr>
          <w:rFonts w:ascii="仿宋" w:hAnsi="仿宋" w:eastAsia="仿宋" w:cs="仿宋"/>
          <w:b/>
          <w:color w:val="auto"/>
          <w:sz w:val="30"/>
          <w:szCs w:val="30"/>
        </w:rPr>
      </w:pPr>
      <w:r>
        <w:rPr>
          <w:rFonts w:hint="eastAsia" w:ascii="仿宋" w:hAnsi="仿宋" w:eastAsia="仿宋" w:cs="仿宋"/>
          <w:b/>
          <w:color w:val="auto"/>
          <w:kern w:val="2"/>
          <w:sz w:val="30"/>
          <w:szCs w:val="30"/>
        </w:rPr>
        <w:t>第二章 供应商须知</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kern w:val="2"/>
          <w:sz w:val="24"/>
          <w:szCs w:val="24"/>
        </w:rPr>
      </w:pPr>
      <w:r>
        <w:rPr>
          <w:rFonts w:hint="eastAsia" w:ascii="仿宋" w:hAnsi="仿宋" w:eastAsia="仿宋" w:cs="仿宋"/>
          <w:b/>
          <w:bCs/>
          <w:color w:val="auto"/>
          <w:kern w:val="2"/>
          <w:sz w:val="24"/>
          <w:szCs w:val="24"/>
        </w:rPr>
        <w:t>前附表</w:t>
      </w:r>
    </w:p>
    <w:p>
      <w:pPr>
        <w:widowControl w:val="0"/>
        <w:kinsoku w:val="0"/>
        <w:overflowPunct w:val="0"/>
        <w:autoSpaceDE w:val="0"/>
        <w:autoSpaceDN w:val="0"/>
        <w:spacing w:after="0" w:line="320" w:lineRule="exact"/>
        <w:jc w:val="center"/>
        <w:rPr>
          <w:rFonts w:ascii="宋体" w:hAnsi="宋体" w:eastAsia="宋体" w:cs="宋体"/>
          <w:color w:val="auto"/>
          <w:sz w:val="21"/>
          <w:szCs w:val="20"/>
        </w:rPr>
      </w:pPr>
      <w:r>
        <w:rPr>
          <w:rFonts w:hint="eastAsia" w:ascii="仿宋" w:hAnsi="仿宋" w:eastAsia="仿宋" w:cs="仿宋"/>
          <w:color w:val="auto"/>
          <w:kern w:val="2"/>
        </w:rPr>
        <w:t>本前附表是本次询比采购项目的具体要求，如与</w:t>
      </w:r>
      <w:r>
        <w:rPr>
          <w:rFonts w:hint="eastAsia" w:ascii="仿宋" w:hAnsi="仿宋" w:eastAsia="仿宋" w:cs="仿宋"/>
          <w:color w:val="auto"/>
          <w:kern w:val="2"/>
          <w:lang w:val="en-US" w:eastAsia="zh-CN"/>
        </w:rPr>
        <w:t>询比</w:t>
      </w:r>
      <w:r>
        <w:rPr>
          <w:rFonts w:hint="eastAsia" w:ascii="仿宋" w:hAnsi="仿宋" w:eastAsia="仿宋" w:cs="仿宋"/>
          <w:color w:val="auto"/>
          <w:kern w:val="2"/>
        </w:rPr>
        <w:t>文件其他章节有矛盾，应以此表为准。</w:t>
      </w:r>
    </w:p>
    <w:tbl>
      <w:tblPr>
        <w:tblStyle w:val="41"/>
        <w:tblW w:w="98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1823"/>
        <w:gridCol w:w="71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序号</w:t>
            </w:r>
          </w:p>
        </w:tc>
        <w:tc>
          <w:tcPr>
            <w:tcW w:w="1823"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内容</w:t>
            </w:r>
          </w:p>
        </w:tc>
        <w:tc>
          <w:tcPr>
            <w:tcW w:w="7115"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pStyle w:val="22"/>
              <w:widowControl w:val="0"/>
              <w:numPr>
                <w:ilvl w:val="0"/>
                <w:numId w:val="8"/>
              </w:numPr>
              <w:kinsoku w:val="0"/>
              <w:spacing w:after="0" w:line="360" w:lineRule="exact"/>
              <w:jc w:val="center"/>
              <w:rPr>
                <w:rFonts w:ascii="仿宋" w:hAnsi="仿宋" w:eastAsia="仿宋" w:cs="仿宋"/>
                <w:color w:val="auto"/>
                <w:kern w:val="2"/>
                <w:sz w:val="24"/>
                <w:szCs w:val="24"/>
              </w:rPr>
            </w:pPr>
          </w:p>
        </w:tc>
        <w:tc>
          <w:tcPr>
            <w:tcW w:w="1823"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采购人</w:t>
            </w:r>
          </w:p>
        </w:tc>
        <w:tc>
          <w:tcPr>
            <w:tcW w:w="7115" w:type="dxa"/>
            <w:vAlign w:val="center"/>
          </w:tcPr>
          <w:p>
            <w:pPr>
              <w:pStyle w:val="22"/>
              <w:widowControl w:val="0"/>
              <w:kinsoku w:val="0"/>
              <w:spacing w:after="0" w:line="360" w:lineRule="exact"/>
              <w:rPr>
                <w:rFonts w:hint="eastAsia" w:ascii="仿宋" w:hAnsi="仿宋" w:eastAsia="仿宋" w:cs="仿宋"/>
                <w:color w:val="auto"/>
                <w:kern w:val="2"/>
                <w:sz w:val="24"/>
                <w:szCs w:val="24"/>
                <w:lang w:eastAsia="zh-CN"/>
              </w:rPr>
            </w:pPr>
            <w:r>
              <w:rPr>
                <w:rFonts w:hint="eastAsia" w:ascii="仿宋" w:hAnsi="仿宋" w:eastAsia="仿宋" w:cs="仿宋"/>
                <w:color w:val="auto"/>
                <w:kern w:val="2"/>
                <w:sz w:val="24"/>
                <w:szCs w:val="24"/>
                <w:lang w:eastAsia="zh-CN"/>
              </w:rPr>
              <w:t>衢州绿发水务有限公司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项目名称</w:t>
            </w:r>
          </w:p>
        </w:tc>
        <w:tc>
          <w:tcPr>
            <w:tcW w:w="7115" w:type="dxa"/>
            <w:vAlign w:val="center"/>
          </w:tcPr>
          <w:p>
            <w:pPr>
              <w:pStyle w:val="22"/>
              <w:widowControl w:val="0"/>
              <w:kinsoku w:val="0"/>
              <w:spacing w:after="0" w:line="360" w:lineRule="exact"/>
              <w:rPr>
                <w:rFonts w:hint="eastAsia" w:ascii="仿宋" w:hAnsi="仿宋" w:eastAsia="仿宋" w:cs="仿宋"/>
                <w:color w:val="auto"/>
                <w:kern w:val="2"/>
                <w:sz w:val="24"/>
                <w:szCs w:val="24"/>
                <w:lang w:eastAsia="zh-CN"/>
              </w:rPr>
            </w:pPr>
            <w:r>
              <w:rPr>
                <w:rFonts w:hint="eastAsia" w:ascii="仿宋" w:hAnsi="仿宋" w:eastAsia="仿宋" w:cs="仿宋"/>
                <w:color w:val="auto"/>
                <w:kern w:val="2"/>
                <w:sz w:val="24"/>
                <w:szCs w:val="24"/>
                <w:lang w:eastAsia="zh-CN"/>
              </w:rPr>
              <w:t>东港自来水厂扩建工程勘察服务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项目实施地点</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采购人指定地点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hint="default" w:ascii="仿宋" w:hAnsi="仿宋" w:eastAsia="仿宋" w:cs="仿宋"/>
                <w:color w:val="auto"/>
                <w:kern w:val="2"/>
                <w:sz w:val="24"/>
                <w:szCs w:val="24"/>
                <w:lang w:val="en-US" w:eastAsia="zh-CN"/>
              </w:rPr>
            </w:pPr>
            <w:r>
              <w:rPr>
                <w:rFonts w:hint="eastAsia" w:ascii="仿宋" w:hAnsi="仿宋" w:eastAsia="仿宋" w:cs="仿宋"/>
                <w:color w:val="auto"/>
                <w:sz w:val="24"/>
                <w:szCs w:val="24"/>
                <w:lang w:val="en-US" w:eastAsia="zh-CN"/>
              </w:rPr>
              <w:t>服务期限</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bCs/>
                <w:color w:val="auto"/>
                <w:kern w:val="2"/>
                <w:sz w:val="24"/>
                <w:szCs w:val="24"/>
                <w:lang w:eastAsia="zh-CN"/>
              </w:rPr>
              <w:t>202</w:t>
            </w:r>
            <w:r>
              <w:rPr>
                <w:rFonts w:hint="eastAsia" w:ascii="仿宋" w:hAnsi="仿宋" w:eastAsia="仿宋" w:cs="仿宋"/>
                <w:bCs/>
                <w:color w:val="auto"/>
                <w:kern w:val="2"/>
                <w:sz w:val="24"/>
                <w:szCs w:val="24"/>
                <w:lang w:val="en-US" w:eastAsia="zh-CN"/>
              </w:rPr>
              <w:t>4</w:t>
            </w:r>
            <w:r>
              <w:rPr>
                <w:rFonts w:hint="eastAsia" w:ascii="仿宋" w:hAnsi="仿宋" w:eastAsia="仿宋" w:cs="仿宋"/>
                <w:bCs/>
                <w:color w:val="auto"/>
                <w:kern w:val="2"/>
                <w:sz w:val="24"/>
                <w:szCs w:val="24"/>
                <w:highlight w:val="none"/>
                <w:lang w:eastAsia="zh-CN"/>
              </w:rPr>
              <w:t>年</w:t>
            </w:r>
            <w:r>
              <w:rPr>
                <w:rFonts w:hint="eastAsia" w:ascii="仿宋" w:hAnsi="仿宋" w:eastAsia="仿宋" w:cs="仿宋"/>
                <w:bCs/>
                <w:color w:val="auto"/>
                <w:kern w:val="2"/>
                <w:sz w:val="24"/>
                <w:szCs w:val="24"/>
                <w:highlight w:val="none"/>
                <w:lang w:val="en-US" w:eastAsia="zh-CN"/>
              </w:rPr>
              <w:t>3</w:t>
            </w:r>
            <w:r>
              <w:rPr>
                <w:rFonts w:hint="eastAsia" w:ascii="仿宋" w:hAnsi="仿宋" w:eastAsia="仿宋" w:cs="仿宋"/>
                <w:bCs/>
                <w:color w:val="auto"/>
                <w:kern w:val="2"/>
                <w:sz w:val="24"/>
                <w:szCs w:val="24"/>
                <w:highlight w:val="none"/>
                <w:lang w:eastAsia="zh-CN"/>
              </w:rPr>
              <w:t>月</w:t>
            </w:r>
            <w:r>
              <w:rPr>
                <w:rFonts w:hint="eastAsia" w:ascii="仿宋" w:hAnsi="仿宋" w:eastAsia="仿宋" w:cs="仿宋"/>
                <w:bCs/>
                <w:color w:val="auto"/>
                <w:kern w:val="2"/>
                <w:sz w:val="24"/>
                <w:szCs w:val="24"/>
                <w:highlight w:val="none"/>
                <w:lang w:val="en-US" w:eastAsia="zh-CN"/>
              </w:rPr>
              <w:t>15</w:t>
            </w:r>
            <w:r>
              <w:rPr>
                <w:rFonts w:hint="eastAsia" w:ascii="仿宋" w:hAnsi="仿宋" w:eastAsia="仿宋" w:cs="仿宋"/>
                <w:bCs/>
                <w:color w:val="auto"/>
                <w:kern w:val="2"/>
                <w:sz w:val="24"/>
                <w:szCs w:val="24"/>
                <w:highlight w:val="none"/>
                <w:lang w:eastAsia="zh-CN"/>
              </w:rPr>
              <w:t>日</w:t>
            </w:r>
            <w:r>
              <w:rPr>
                <w:rFonts w:hint="eastAsia" w:ascii="仿宋" w:hAnsi="仿宋" w:eastAsia="仿宋" w:cs="仿宋"/>
                <w:bCs/>
                <w:color w:val="auto"/>
                <w:kern w:val="2"/>
                <w:sz w:val="24"/>
                <w:szCs w:val="24"/>
                <w:lang w:eastAsia="zh-CN"/>
              </w:rPr>
              <w:t>前</w:t>
            </w:r>
            <w:r>
              <w:rPr>
                <w:rFonts w:hint="eastAsia" w:ascii="仿宋" w:hAnsi="仿宋" w:eastAsia="仿宋" w:cs="仿宋"/>
                <w:bCs/>
                <w:color w:val="auto"/>
                <w:kern w:val="2"/>
                <w:sz w:val="24"/>
                <w:szCs w:val="24"/>
                <w:lang w:val="en-US" w:eastAsia="zh-CN"/>
              </w:rPr>
              <w:t>必须完成。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ascii="仿宋" w:hAnsi="仿宋" w:eastAsia="仿宋" w:cs="仿宋"/>
                <w:b/>
                <w:bCs/>
                <w:color w:val="auto"/>
                <w:kern w:val="2"/>
                <w:sz w:val="24"/>
                <w:szCs w:val="24"/>
              </w:rPr>
            </w:pPr>
            <w:r>
              <w:rPr>
                <w:rFonts w:hint="eastAsia" w:ascii="仿宋" w:hAnsi="仿宋" w:eastAsia="仿宋" w:cs="仿宋"/>
                <w:color w:val="auto"/>
                <w:kern w:val="2"/>
                <w:sz w:val="24"/>
                <w:szCs w:val="24"/>
              </w:rPr>
              <w:t>报价要求</w:t>
            </w:r>
          </w:p>
        </w:tc>
        <w:tc>
          <w:tcPr>
            <w:tcW w:w="7115" w:type="dxa"/>
            <w:vAlign w:val="center"/>
          </w:tcPr>
          <w:p>
            <w:pPr>
              <w:widowControl w:val="0"/>
              <w:kinsoku w:val="0"/>
              <w:overflowPunct w:val="0"/>
              <w:autoSpaceDE w:val="0"/>
              <w:autoSpaceDN w:val="0"/>
              <w:spacing w:after="0" w:line="360" w:lineRule="exact"/>
              <w:rPr>
                <w:rFonts w:ascii="仿宋" w:hAnsi="仿宋" w:eastAsia="仿宋" w:cs="仿宋"/>
                <w:b/>
                <w:bCs/>
                <w:color w:val="auto"/>
                <w:kern w:val="2"/>
                <w:sz w:val="24"/>
                <w:szCs w:val="24"/>
              </w:rPr>
            </w:pPr>
            <w:r>
              <w:rPr>
                <w:rFonts w:hint="eastAsia" w:ascii="仿宋" w:hAnsi="仿宋" w:eastAsia="仿宋" w:cs="仿宋"/>
                <w:color w:val="auto"/>
                <w:kern w:val="2"/>
                <w:sz w:val="24"/>
                <w:szCs w:val="24"/>
              </w:rPr>
              <w:t>供应商应以人民币报价，</w:t>
            </w:r>
            <w:r>
              <w:rPr>
                <w:rFonts w:hint="eastAsia" w:ascii="仿宋" w:hAnsi="仿宋" w:eastAsia="仿宋" w:cs="仿宋"/>
                <w:color w:val="auto"/>
                <w:kern w:val="2"/>
                <w:sz w:val="24"/>
                <w:szCs w:val="24"/>
                <w:lang w:eastAsia="zh-CN"/>
              </w:rPr>
              <w:t>报单价，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235元/米</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widowControl w:val="0"/>
              <w:kinsoku w:val="0"/>
              <w:overflowPunct w:val="0"/>
              <w:autoSpaceDE w:val="0"/>
              <w:autoSpaceDN w:val="0"/>
              <w:spacing w:after="0" w:line="360" w:lineRule="exact"/>
              <w:jc w:val="center"/>
              <w:rPr>
                <w:rFonts w:ascii="仿宋" w:hAnsi="仿宋" w:eastAsia="仿宋" w:cs="仿宋"/>
                <w:b/>
                <w:bCs/>
                <w:color w:val="auto"/>
                <w:kern w:val="2"/>
                <w:sz w:val="24"/>
                <w:szCs w:val="24"/>
              </w:rPr>
            </w:pPr>
            <w:r>
              <w:rPr>
                <w:rFonts w:hint="eastAsia" w:ascii="仿宋" w:hAnsi="仿宋" w:eastAsia="仿宋" w:cs="仿宋"/>
                <w:color w:val="auto"/>
                <w:kern w:val="2"/>
                <w:sz w:val="24"/>
                <w:szCs w:val="24"/>
              </w:rPr>
              <w:t>现场踏勘</w:t>
            </w:r>
          </w:p>
        </w:tc>
        <w:tc>
          <w:tcPr>
            <w:tcW w:w="7115" w:type="dxa"/>
            <w:vAlign w:val="center"/>
          </w:tcPr>
          <w:p>
            <w:pPr>
              <w:widowControl w:val="0"/>
              <w:kinsoku w:val="0"/>
              <w:overflowPunct w:val="0"/>
              <w:autoSpaceDE w:val="0"/>
              <w:autoSpaceDN w:val="0"/>
              <w:spacing w:after="0" w:line="360" w:lineRule="exact"/>
              <w:rPr>
                <w:rFonts w:ascii="仿宋" w:hAnsi="仿宋" w:eastAsia="仿宋" w:cs="仿宋"/>
                <w:b/>
                <w:bCs/>
                <w:color w:val="auto"/>
                <w:kern w:val="2"/>
                <w:sz w:val="24"/>
                <w:szCs w:val="24"/>
              </w:rPr>
            </w:pPr>
            <w:r>
              <w:rPr>
                <w:rFonts w:hint="eastAsia" w:ascii="仿宋" w:hAnsi="仿宋" w:eastAsia="仿宋" w:cs="仿宋"/>
                <w:color w:val="auto"/>
                <w:kern w:val="2"/>
                <w:sz w:val="24"/>
                <w:szCs w:val="24"/>
              </w:rPr>
              <w:t>采购人认为有必要，另行书面通知。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widowControl w:val="0"/>
              <w:kinsoku w:val="0"/>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递交</w:t>
            </w:r>
            <w:r>
              <w:rPr>
                <w:rFonts w:hint="eastAsia" w:ascii="仿宋" w:hAnsi="仿宋" w:eastAsia="仿宋" w:cs="仿宋"/>
                <w:color w:val="auto"/>
                <w:kern w:val="2"/>
                <w:sz w:val="24"/>
                <w:szCs w:val="24"/>
                <w:lang w:eastAsia="zh-CN"/>
              </w:rPr>
              <w:t>询比响应文件</w:t>
            </w:r>
            <w:r>
              <w:rPr>
                <w:rFonts w:hint="eastAsia" w:ascii="仿宋" w:hAnsi="仿宋" w:eastAsia="仿宋" w:cs="仿宋"/>
                <w:color w:val="auto"/>
                <w:kern w:val="2"/>
                <w:sz w:val="24"/>
                <w:szCs w:val="24"/>
              </w:rPr>
              <w:t>截止时间、地点</w:t>
            </w:r>
          </w:p>
        </w:tc>
        <w:tc>
          <w:tcPr>
            <w:tcW w:w="7115" w:type="dxa"/>
            <w:vAlign w:val="center"/>
          </w:tcPr>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202</w:t>
            </w:r>
            <w:r>
              <w:rPr>
                <w:rFonts w:hint="eastAsia" w:ascii="仿宋" w:hAnsi="仿宋" w:eastAsia="仿宋" w:cs="仿宋"/>
                <w:color w:val="auto"/>
                <w:kern w:val="2"/>
                <w:sz w:val="24"/>
                <w:szCs w:val="24"/>
                <w:lang w:val="en-US" w:eastAsia="zh-CN"/>
              </w:rPr>
              <w:t>4</w:t>
            </w:r>
            <w:r>
              <w:rPr>
                <w:rFonts w:hint="eastAsia" w:ascii="仿宋" w:hAnsi="仿宋" w:eastAsia="仿宋" w:cs="仿宋"/>
                <w:color w:val="auto"/>
                <w:kern w:val="2"/>
                <w:sz w:val="24"/>
                <w:szCs w:val="24"/>
              </w:rPr>
              <w:t>年</w:t>
            </w:r>
            <w:r>
              <w:rPr>
                <w:rFonts w:hint="eastAsia" w:ascii="仿宋" w:hAnsi="仿宋" w:eastAsia="仿宋" w:cs="仿宋"/>
                <w:color w:val="auto"/>
                <w:kern w:val="2"/>
                <w:sz w:val="24"/>
                <w:szCs w:val="24"/>
                <w:u w:val="single"/>
                <w:lang w:val="en-US" w:eastAsia="zh-CN"/>
              </w:rPr>
              <w:t>02</w:t>
            </w:r>
            <w:r>
              <w:rPr>
                <w:rFonts w:hint="eastAsia" w:ascii="仿宋" w:hAnsi="仿宋" w:eastAsia="仿宋" w:cs="仿宋"/>
                <w:color w:val="auto"/>
                <w:kern w:val="2"/>
                <w:sz w:val="24"/>
                <w:szCs w:val="24"/>
              </w:rPr>
              <w:t>月</w:t>
            </w:r>
            <w:r>
              <w:rPr>
                <w:rFonts w:hint="eastAsia" w:ascii="仿宋" w:hAnsi="仿宋" w:eastAsia="仿宋" w:cs="仿宋"/>
                <w:color w:val="auto"/>
                <w:kern w:val="2"/>
                <w:sz w:val="24"/>
                <w:szCs w:val="24"/>
                <w:u w:val="single"/>
                <w:lang w:val="en-US" w:eastAsia="zh-CN"/>
              </w:rPr>
              <w:t>27</w:t>
            </w:r>
            <w:r>
              <w:rPr>
                <w:rFonts w:hint="eastAsia" w:ascii="仿宋" w:hAnsi="仿宋" w:eastAsia="仿宋" w:cs="仿宋"/>
                <w:color w:val="auto"/>
                <w:kern w:val="2"/>
                <w:sz w:val="24"/>
                <w:szCs w:val="24"/>
              </w:rPr>
              <w:t>日</w:t>
            </w:r>
            <w:r>
              <w:rPr>
                <w:rFonts w:hint="eastAsia" w:ascii="仿宋" w:hAnsi="仿宋" w:eastAsia="仿宋" w:cs="仿宋"/>
                <w:color w:val="auto"/>
                <w:kern w:val="2"/>
                <w:sz w:val="24"/>
                <w:szCs w:val="24"/>
                <w:lang w:val="en-US" w:eastAsia="zh-CN"/>
              </w:rPr>
              <w:t>09</w:t>
            </w:r>
            <w:r>
              <w:rPr>
                <w:rFonts w:hint="eastAsia" w:ascii="仿宋" w:hAnsi="仿宋" w:eastAsia="仿宋" w:cs="仿宋"/>
                <w:color w:val="auto"/>
                <w:kern w:val="2"/>
                <w:sz w:val="24"/>
                <w:szCs w:val="24"/>
              </w:rPr>
              <w:t>时</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分</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秒（北京时间）</w:t>
            </w:r>
          </w:p>
          <w:p>
            <w:pPr>
              <w:widowControl w:val="0"/>
              <w:kinsoku w:val="0"/>
              <w:overflowPunct w:val="0"/>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sz w:val="24"/>
                <w:szCs w:val="24"/>
              </w:rPr>
              <w:t>衢州市柯城区花园东大道258号11幢B区9号、10号（智慧新城跨境电子商务公共服务中心）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spacing w:after="0" w:line="360" w:lineRule="exact"/>
              <w:jc w:val="center"/>
              <w:rPr>
                <w:rFonts w:ascii="仿宋" w:hAnsi="仿宋" w:eastAsia="仿宋" w:cs="仿宋"/>
                <w:color w:val="auto"/>
                <w:spacing w:val="-20"/>
                <w:kern w:val="2"/>
                <w:sz w:val="24"/>
                <w:szCs w:val="24"/>
              </w:rPr>
            </w:pPr>
            <w:r>
              <w:rPr>
                <w:rFonts w:hint="eastAsia" w:ascii="仿宋" w:hAnsi="仿宋" w:eastAsia="仿宋" w:cs="仿宋"/>
                <w:color w:val="auto"/>
                <w:kern w:val="2"/>
                <w:sz w:val="24"/>
                <w:szCs w:val="24"/>
                <w:lang w:eastAsia="zh-CN"/>
              </w:rPr>
              <w:t>询比响应时间</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202</w:t>
            </w:r>
            <w:r>
              <w:rPr>
                <w:rFonts w:hint="eastAsia" w:ascii="仿宋" w:hAnsi="仿宋" w:eastAsia="仿宋" w:cs="仿宋"/>
                <w:color w:val="auto"/>
                <w:kern w:val="2"/>
                <w:sz w:val="24"/>
                <w:szCs w:val="24"/>
                <w:lang w:val="en-US" w:eastAsia="zh-CN"/>
              </w:rPr>
              <w:t>4</w:t>
            </w:r>
            <w:r>
              <w:rPr>
                <w:rFonts w:hint="eastAsia" w:ascii="仿宋" w:hAnsi="仿宋" w:eastAsia="仿宋" w:cs="仿宋"/>
                <w:color w:val="auto"/>
                <w:kern w:val="2"/>
                <w:sz w:val="24"/>
                <w:szCs w:val="24"/>
              </w:rPr>
              <w:t>年</w:t>
            </w:r>
            <w:r>
              <w:rPr>
                <w:rFonts w:hint="eastAsia" w:ascii="仿宋" w:hAnsi="仿宋" w:eastAsia="仿宋" w:cs="仿宋"/>
                <w:color w:val="auto"/>
                <w:kern w:val="2"/>
                <w:sz w:val="24"/>
                <w:szCs w:val="24"/>
                <w:u w:val="single"/>
                <w:lang w:val="en-US" w:eastAsia="zh-CN"/>
              </w:rPr>
              <w:t>02</w:t>
            </w:r>
            <w:r>
              <w:rPr>
                <w:rFonts w:hint="eastAsia" w:ascii="仿宋" w:hAnsi="仿宋" w:eastAsia="仿宋" w:cs="仿宋"/>
                <w:color w:val="auto"/>
                <w:kern w:val="2"/>
                <w:sz w:val="24"/>
                <w:szCs w:val="24"/>
              </w:rPr>
              <w:t>月</w:t>
            </w:r>
            <w:r>
              <w:rPr>
                <w:rFonts w:hint="eastAsia" w:ascii="仿宋" w:hAnsi="仿宋" w:eastAsia="仿宋" w:cs="仿宋"/>
                <w:color w:val="auto"/>
                <w:kern w:val="2"/>
                <w:sz w:val="24"/>
                <w:szCs w:val="24"/>
                <w:u w:val="single"/>
                <w:lang w:val="en-US" w:eastAsia="zh-CN"/>
              </w:rPr>
              <w:t>27</w:t>
            </w:r>
            <w:r>
              <w:rPr>
                <w:rFonts w:hint="eastAsia" w:ascii="仿宋" w:hAnsi="仿宋" w:eastAsia="仿宋" w:cs="仿宋"/>
                <w:color w:val="auto"/>
                <w:kern w:val="2"/>
                <w:sz w:val="24"/>
                <w:szCs w:val="24"/>
              </w:rPr>
              <w:t>日</w:t>
            </w:r>
            <w:r>
              <w:rPr>
                <w:rFonts w:hint="eastAsia" w:ascii="仿宋" w:hAnsi="仿宋" w:eastAsia="仿宋" w:cs="仿宋"/>
                <w:color w:val="auto"/>
                <w:kern w:val="2"/>
                <w:sz w:val="24"/>
                <w:szCs w:val="24"/>
                <w:lang w:val="en-US" w:eastAsia="zh-CN"/>
              </w:rPr>
              <w:t>09</w:t>
            </w:r>
            <w:r>
              <w:rPr>
                <w:rFonts w:hint="eastAsia" w:ascii="仿宋" w:hAnsi="仿宋" w:eastAsia="仿宋" w:cs="仿宋"/>
                <w:color w:val="auto"/>
                <w:kern w:val="2"/>
                <w:sz w:val="24"/>
                <w:szCs w:val="24"/>
              </w:rPr>
              <w:t>时</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分</w:t>
            </w:r>
            <w:r>
              <w:rPr>
                <w:rFonts w:hint="eastAsia" w:ascii="仿宋" w:hAnsi="仿宋" w:eastAsia="仿宋" w:cs="仿宋"/>
                <w:color w:val="auto"/>
                <w:kern w:val="2"/>
                <w:sz w:val="24"/>
                <w:szCs w:val="24"/>
                <w:lang w:val="en-US" w:eastAsia="zh-CN"/>
              </w:rPr>
              <w:t>00</w:t>
            </w:r>
            <w:r>
              <w:rPr>
                <w:rFonts w:hint="eastAsia" w:ascii="仿宋" w:hAnsi="仿宋" w:eastAsia="仿宋" w:cs="仿宋"/>
                <w:color w:val="auto"/>
                <w:kern w:val="2"/>
                <w:sz w:val="24"/>
                <w:szCs w:val="24"/>
              </w:rPr>
              <w:t>秒（北京时间）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lang w:eastAsia="zh-CN"/>
              </w:rPr>
              <w:t>询比响应地点</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sz w:val="24"/>
                <w:szCs w:val="24"/>
              </w:rPr>
              <w:t>衢州市柯城区花园东大道258号11幢B区9号、10号（智慧新城跨境电子商务公共服务中心）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widowControl w:val="0"/>
              <w:numPr>
                <w:ilvl w:val="0"/>
                <w:numId w:val="8"/>
              </w:numPr>
              <w:kinsoku w:val="0"/>
              <w:overflowPunct w:val="0"/>
              <w:autoSpaceDE w:val="0"/>
              <w:autoSpaceDN w:val="0"/>
              <w:spacing w:after="0" w:line="360" w:lineRule="exact"/>
              <w:jc w:val="center"/>
              <w:rPr>
                <w:rFonts w:ascii="仿宋" w:hAnsi="仿宋" w:eastAsia="仿宋" w:cs="仿宋"/>
                <w:color w:val="auto"/>
                <w:kern w:val="2"/>
                <w:sz w:val="24"/>
                <w:szCs w:val="24"/>
              </w:rPr>
            </w:pPr>
          </w:p>
        </w:tc>
        <w:tc>
          <w:tcPr>
            <w:tcW w:w="1823" w:type="dxa"/>
            <w:vAlign w:val="center"/>
          </w:tcPr>
          <w:p>
            <w:pPr>
              <w:pStyle w:val="22"/>
              <w:spacing w:after="0" w:line="360" w:lineRule="exact"/>
              <w:jc w:val="center"/>
              <w:rPr>
                <w:rFonts w:ascii="仿宋" w:hAnsi="仿宋" w:eastAsia="仿宋" w:cs="仿宋"/>
                <w:color w:val="auto"/>
                <w:kern w:val="2"/>
                <w:sz w:val="24"/>
                <w:szCs w:val="24"/>
              </w:rPr>
            </w:pPr>
            <w:r>
              <w:rPr>
                <w:rFonts w:hint="eastAsia" w:ascii="仿宋" w:hAnsi="仿宋" w:eastAsia="仿宋" w:cs="仿宋"/>
                <w:color w:val="auto"/>
                <w:kern w:val="2"/>
                <w:sz w:val="24"/>
                <w:szCs w:val="24"/>
              </w:rPr>
              <w:t>签订合同</w:t>
            </w:r>
          </w:p>
        </w:tc>
        <w:tc>
          <w:tcPr>
            <w:tcW w:w="7115" w:type="dxa"/>
            <w:vAlign w:val="center"/>
          </w:tcPr>
          <w:p>
            <w:pPr>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发出中标（成交）通知书后30个日历天内。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4" w:hRule="atLeast"/>
          <w:jc w:val="center"/>
        </w:trPr>
        <w:tc>
          <w:tcPr>
            <w:tcW w:w="938" w:type="dxa"/>
            <w:vAlign w:val="center"/>
          </w:tcPr>
          <w:p>
            <w:pPr>
              <w:numPr>
                <w:ilvl w:val="0"/>
                <w:numId w:val="8"/>
              </w:numPr>
              <w:spacing w:after="0" w:line="360" w:lineRule="exact"/>
              <w:jc w:val="center"/>
              <w:rPr>
                <w:rFonts w:ascii="仿宋" w:hAnsi="仿宋" w:eastAsia="仿宋" w:cs="仿宋"/>
                <w:color w:val="auto"/>
                <w:kern w:val="2"/>
                <w:sz w:val="24"/>
                <w:szCs w:val="24"/>
              </w:rPr>
            </w:pPr>
          </w:p>
        </w:tc>
        <w:tc>
          <w:tcPr>
            <w:tcW w:w="1823" w:type="dxa"/>
            <w:vAlign w:val="center"/>
          </w:tcPr>
          <w:p>
            <w:pPr>
              <w:autoSpaceDE w:val="0"/>
              <w:autoSpaceDN w:val="0"/>
              <w:spacing w:after="0" w:line="360" w:lineRule="exact"/>
              <w:jc w:val="center"/>
              <w:rPr>
                <w:rFonts w:ascii="仿宋" w:hAnsi="仿宋" w:eastAsia="仿宋" w:cs="仿宋"/>
                <w:color w:val="auto"/>
                <w:kern w:val="2"/>
                <w:sz w:val="24"/>
                <w:szCs w:val="24"/>
              </w:rPr>
            </w:pPr>
            <w:r>
              <w:rPr>
                <w:rFonts w:hint="eastAsia" w:ascii="仿宋" w:hAnsi="仿宋" w:eastAsia="仿宋" w:cs="仿宋"/>
                <w:bCs/>
                <w:color w:val="auto"/>
                <w:kern w:val="2"/>
                <w:sz w:val="24"/>
                <w:szCs w:val="24"/>
                <w:lang w:eastAsia="zh-CN"/>
              </w:rPr>
              <w:t>询比响应文件</w:t>
            </w:r>
            <w:r>
              <w:rPr>
                <w:rFonts w:hint="eastAsia" w:ascii="仿宋" w:hAnsi="仿宋" w:eastAsia="仿宋" w:cs="仿宋"/>
                <w:bCs/>
                <w:color w:val="auto"/>
                <w:kern w:val="2"/>
                <w:sz w:val="24"/>
                <w:szCs w:val="24"/>
              </w:rPr>
              <w:t>有效期</w:t>
            </w:r>
          </w:p>
        </w:tc>
        <w:tc>
          <w:tcPr>
            <w:tcW w:w="7115" w:type="dxa"/>
            <w:vAlign w:val="center"/>
          </w:tcPr>
          <w:p>
            <w:pPr>
              <w:autoSpaceDE w:val="0"/>
              <w:autoSpaceDN w:val="0"/>
              <w:spacing w:after="0" w:line="360" w:lineRule="exact"/>
              <w:rPr>
                <w:rFonts w:ascii="仿宋" w:hAnsi="仿宋" w:eastAsia="仿宋" w:cs="仿宋"/>
                <w:color w:val="auto"/>
                <w:kern w:val="2"/>
                <w:sz w:val="24"/>
                <w:szCs w:val="24"/>
              </w:rPr>
            </w:pPr>
            <w:r>
              <w:rPr>
                <w:rFonts w:hint="eastAsia" w:ascii="仿宋" w:hAnsi="仿宋" w:eastAsia="仿宋" w:cs="仿宋"/>
                <w:color w:val="auto"/>
                <w:kern w:val="2"/>
                <w:sz w:val="24"/>
                <w:szCs w:val="24"/>
              </w:rPr>
              <w:t>90天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line="360" w:lineRule="exact"/>
              <w:jc w:val="center"/>
              <w:rPr>
                <w:rFonts w:ascii="仿宋" w:hAnsi="仿宋" w:eastAsia="仿宋" w:cs="仿宋"/>
                <w:bCs/>
                <w:kern w:val="2"/>
                <w:sz w:val="24"/>
                <w:szCs w:val="24"/>
              </w:rPr>
            </w:pPr>
            <w:r>
              <w:rPr>
                <w:rFonts w:hint="eastAsia" w:ascii="仿宋" w:hAnsi="仿宋" w:eastAsia="仿宋" w:cs="仿宋"/>
                <w:bCs/>
                <w:kern w:val="2"/>
                <w:sz w:val="24"/>
                <w:szCs w:val="24"/>
              </w:rPr>
              <w:t>履约保证金</w:t>
            </w:r>
          </w:p>
        </w:tc>
        <w:tc>
          <w:tcPr>
            <w:tcW w:w="7115" w:type="dxa"/>
            <w:vAlign w:val="center"/>
          </w:tcPr>
          <w:p>
            <w:pPr>
              <w:spacing w:after="0" w:line="360" w:lineRule="exact"/>
              <w:rPr>
                <w:rFonts w:ascii="仿宋" w:hAnsi="仿宋" w:eastAsia="仿宋" w:cs="仿宋"/>
                <w:kern w:val="2"/>
                <w:sz w:val="24"/>
                <w:szCs w:val="24"/>
              </w:rPr>
            </w:pPr>
            <w:r>
              <w:rPr>
                <w:rFonts w:hint="eastAsia" w:ascii="仿宋" w:hAnsi="仿宋" w:eastAsia="仿宋" w:cs="仿宋"/>
                <w:bCs/>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5" w:hRule="atLeast"/>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jc w:val="center"/>
              <w:rPr>
                <w:rFonts w:ascii="仿宋" w:hAnsi="仿宋" w:eastAsia="仿宋" w:cs="仿宋"/>
                <w:kern w:val="2"/>
                <w:sz w:val="24"/>
                <w:szCs w:val="24"/>
              </w:rPr>
            </w:pPr>
            <w:r>
              <w:rPr>
                <w:rFonts w:hint="eastAsia" w:ascii="仿宋" w:hAnsi="仿宋" w:eastAsia="仿宋" w:cs="仿宋"/>
                <w:color w:val="000000"/>
                <w:kern w:val="2"/>
                <w:sz w:val="24"/>
                <w:szCs w:val="24"/>
              </w:rPr>
              <w:t>信用、无行贿犯罪记录查询</w:t>
            </w:r>
          </w:p>
        </w:tc>
        <w:tc>
          <w:tcPr>
            <w:tcW w:w="7115" w:type="dxa"/>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根据《关于在政府采购活动中查询及使用信用记录有关问题的通知》财库</w:t>
            </w:r>
            <w:r>
              <w:rPr>
                <w:rFonts w:ascii="仿宋" w:hAnsi="仿宋" w:eastAsia="仿宋" w:cs="仿宋"/>
                <w:color w:val="000000"/>
                <w:kern w:val="2"/>
                <w:sz w:val="24"/>
                <w:szCs w:val="24"/>
              </w:rPr>
              <w:t>[2016]125</w:t>
            </w:r>
            <w:r>
              <w:rPr>
                <w:rFonts w:hint="eastAsia" w:ascii="仿宋" w:hAnsi="仿宋" w:eastAsia="仿宋" w:cs="仿宋"/>
                <w:color w:val="000000"/>
                <w:kern w:val="2"/>
                <w:sz w:val="24"/>
                <w:szCs w:val="24"/>
              </w:rPr>
              <w:t>号的规定：</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1 \* GB2 \* MERGEFORMAT </w:instrText>
            </w:r>
            <w:r>
              <w:rPr>
                <w:rFonts w:hint="eastAsia" w:ascii="仿宋" w:hAnsi="仿宋" w:eastAsia="仿宋" w:cs="仿宋"/>
                <w:color w:val="000000"/>
                <w:kern w:val="2"/>
                <w:sz w:val="24"/>
                <w:szCs w:val="24"/>
              </w:rPr>
              <w:fldChar w:fldCharType="separate"/>
            </w:r>
            <w:r>
              <w:rPr>
                <w:color w:val="000000"/>
                <w:kern w:val="2"/>
              </w:rPr>
              <w:t>⑴</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采购人或采购代理机构将对本项目供应商的信用记录进行查询。查询渠道为信用中国网站（</w:t>
            </w:r>
            <w:r>
              <w:rPr>
                <w:rFonts w:ascii="仿宋" w:hAnsi="仿宋" w:eastAsia="仿宋" w:cs="仿宋"/>
                <w:color w:val="000000"/>
                <w:kern w:val="2"/>
                <w:sz w:val="24"/>
                <w:szCs w:val="24"/>
              </w:rPr>
              <w:t>www.creditchina.gov.cn</w:t>
            </w:r>
            <w:r>
              <w:rPr>
                <w:rFonts w:hint="eastAsia" w:ascii="仿宋" w:hAnsi="仿宋" w:eastAsia="仿宋" w:cs="仿宋"/>
                <w:color w:val="000000"/>
                <w:kern w:val="2"/>
                <w:sz w:val="24"/>
                <w:szCs w:val="24"/>
              </w:rPr>
              <w:t>）、中国政府采购网（</w:t>
            </w:r>
            <w:r>
              <w:rPr>
                <w:rFonts w:ascii="仿宋" w:hAnsi="仿宋" w:eastAsia="仿宋" w:cs="仿宋"/>
                <w:color w:val="000000"/>
                <w:kern w:val="2"/>
                <w:sz w:val="24"/>
                <w:szCs w:val="24"/>
              </w:rPr>
              <w:t>www.ccgp.gov.cn</w:t>
            </w:r>
            <w:r>
              <w:rPr>
                <w:rFonts w:hint="eastAsia" w:ascii="仿宋" w:hAnsi="仿宋" w:eastAsia="仿宋" w:cs="仿宋"/>
                <w:color w:val="000000"/>
                <w:kern w:val="2"/>
                <w:sz w:val="24"/>
                <w:szCs w:val="24"/>
              </w:rPr>
              <w:t>）；</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2 \* GB2 \* MERGEFORMAT </w:instrText>
            </w:r>
            <w:r>
              <w:rPr>
                <w:rFonts w:hint="eastAsia" w:ascii="仿宋" w:hAnsi="仿宋" w:eastAsia="仿宋" w:cs="仿宋"/>
                <w:color w:val="000000"/>
                <w:kern w:val="2"/>
                <w:sz w:val="24"/>
                <w:szCs w:val="24"/>
              </w:rPr>
              <w:fldChar w:fldCharType="separate"/>
            </w:r>
            <w:r>
              <w:rPr>
                <w:color w:val="000000"/>
                <w:kern w:val="2"/>
              </w:rPr>
              <w:t>⑵</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截止时点：提交响应文件（响应文件）截止时间前</w:t>
            </w:r>
            <w:r>
              <w:rPr>
                <w:rFonts w:ascii="仿宋" w:hAnsi="仿宋" w:eastAsia="仿宋" w:cs="仿宋"/>
                <w:color w:val="000000"/>
                <w:kern w:val="2"/>
                <w:sz w:val="24"/>
                <w:szCs w:val="24"/>
              </w:rPr>
              <w:t>3</w:t>
            </w:r>
            <w:r>
              <w:rPr>
                <w:rFonts w:hint="eastAsia" w:ascii="仿宋" w:hAnsi="仿宋" w:eastAsia="仿宋" w:cs="仿宋"/>
                <w:color w:val="000000"/>
                <w:kern w:val="2"/>
                <w:sz w:val="24"/>
                <w:szCs w:val="24"/>
              </w:rPr>
              <w:t>年内；</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3 \* GB2 \* MERGEFORMAT </w:instrText>
            </w:r>
            <w:r>
              <w:rPr>
                <w:rFonts w:hint="eastAsia" w:ascii="仿宋" w:hAnsi="仿宋" w:eastAsia="仿宋" w:cs="仿宋"/>
                <w:color w:val="000000"/>
                <w:kern w:val="2"/>
                <w:sz w:val="24"/>
                <w:szCs w:val="24"/>
              </w:rPr>
              <w:fldChar w:fldCharType="separate"/>
            </w:r>
            <w:r>
              <w:rPr>
                <w:color w:val="000000"/>
                <w:kern w:val="2"/>
              </w:rPr>
              <w:t>⑶</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查询记录和证据：信用信息查询记录和证据以网页截图为准；</w:t>
            </w:r>
          </w:p>
          <w:p>
            <w:pPr>
              <w:autoSpaceDE w:val="0"/>
              <w:autoSpaceDN w:val="0"/>
              <w:spacing w:after="0"/>
              <w:jc w:val="both"/>
              <w:rPr>
                <w:rFonts w:ascii="仿宋" w:hAnsi="仿宋" w:eastAsia="仿宋" w:cs="仿宋"/>
                <w:bCs/>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4 \* GB2 \* MERGEFORMAT </w:instrText>
            </w:r>
            <w:r>
              <w:rPr>
                <w:rFonts w:hint="eastAsia" w:ascii="仿宋" w:hAnsi="仿宋" w:eastAsia="仿宋" w:cs="仿宋"/>
                <w:color w:val="000000"/>
                <w:kern w:val="2"/>
                <w:sz w:val="24"/>
                <w:szCs w:val="24"/>
              </w:rPr>
              <w:fldChar w:fldCharType="separate"/>
            </w:r>
            <w:r>
              <w:rPr>
                <w:color w:val="000000"/>
                <w:kern w:val="2"/>
              </w:rPr>
              <w:t>⑷</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使用规则：被列入失信被执行人、重大税收违法案件当事人名单、政府采购严重违法失信行为记录名单及其它不符合《中华人民共和国政府采购法》第二十二条规定条件的，其响应文件将被拒绝。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38" w:type="dxa"/>
            <w:vAlign w:val="center"/>
          </w:tcPr>
          <w:p>
            <w:pPr>
              <w:numPr>
                <w:ilvl w:val="0"/>
                <w:numId w:val="8"/>
              </w:numPr>
              <w:spacing w:after="0" w:line="360" w:lineRule="exact"/>
              <w:jc w:val="center"/>
              <w:rPr>
                <w:rFonts w:ascii="仿宋" w:hAnsi="仿宋" w:eastAsia="仿宋" w:cs="仿宋"/>
                <w:kern w:val="2"/>
                <w:sz w:val="24"/>
                <w:szCs w:val="24"/>
              </w:rPr>
            </w:pPr>
          </w:p>
        </w:tc>
        <w:tc>
          <w:tcPr>
            <w:tcW w:w="1823" w:type="dxa"/>
            <w:vAlign w:val="center"/>
          </w:tcPr>
          <w:p>
            <w:pPr>
              <w:autoSpaceDE w:val="0"/>
              <w:autoSpaceDN w:val="0"/>
              <w:spacing w:after="0" w:line="360" w:lineRule="exact"/>
              <w:jc w:val="center"/>
              <w:rPr>
                <w:rFonts w:ascii="仿宋" w:hAnsi="仿宋" w:eastAsia="仿宋" w:cs="仿宋"/>
                <w:bCs/>
                <w:kern w:val="2"/>
                <w:sz w:val="24"/>
                <w:szCs w:val="24"/>
              </w:rPr>
            </w:pPr>
            <w:r>
              <w:rPr>
                <w:rFonts w:hint="eastAsia" w:ascii="仿宋" w:hAnsi="仿宋" w:eastAsia="仿宋" w:cs="仿宋"/>
                <w:b/>
                <w:kern w:val="2"/>
                <w:sz w:val="24"/>
                <w:szCs w:val="24"/>
              </w:rPr>
              <w:t>解释</w:t>
            </w:r>
          </w:p>
        </w:tc>
        <w:tc>
          <w:tcPr>
            <w:tcW w:w="7115" w:type="dxa"/>
            <w:vAlign w:val="center"/>
          </w:tcPr>
          <w:p>
            <w:pPr>
              <w:autoSpaceDE w:val="0"/>
              <w:autoSpaceDN w:val="0"/>
              <w:spacing w:after="0" w:line="360" w:lineRule="exact"/>
              <w:rPr>
                <w:rFonts w:ascii="仿宋" w:hAnsi="仿宋" w:eastAsia="仿宋" w:cs="仿宋"/>
                <w:kern w:val="2"/>
                <w:sz w:val="24"/>
                <w:szCs w:val="24"/>
              </w:rPr>
            </w:pPr>
            <w:r>
              <w:rPr>
                <w:rFonts w:hint="eastAsia" w:ascii="仿宋" w:hAnsi="仿宋" w:eastAsia="仿宋" w:cs="仿宋"/>
                <w:b/>
                <w:bCs/>
                <w:kern w:val="2"/>
                <w:sz w:val="24"/>
                <w:szCs w:val="24"/>
              </w:rPr>
              <w:t>本</w:t>
            </w:r>
            <w:r>
              <w:rPr>
                <w:rFonts w:hint="eastAsia" w:ascii="仿宋" w:hAnsi="仿宋" w:eastAsia="仿宋" w:cs="仿宋"/>
                <w:b/>
                <w:bCs/>
                <w:kern w:val="2"/>
                <w:sz w:val="24"/>
                <w:szCs w:val="24"/>
                <w:lang w:val="en-US" w:eastAsia="zh-CN"/>
              </w:rPr>
              <w:t>询比</w:t>
            </w:r>
            <w:r>
              <w:rPr>
                <w:rFonts w:hint="eastAsia" w:ascii="仿宋" w:hAnsi="仿宋" w:eastAsia="仿宋" w:cs="仿宋"/>
                <w:b/>
                <w:bCs/>
                <w:kern w:val="2"/>
                <w:sz w:val="24"/>
                <w:szCs w:val="24"/>
              </w:rPr>
              <w:t>文件的解释权归采购人和采购代理机构所有。</w:t>
            </w:r>
          </w:p>
        </w:tc>
      </w:tr>
    </w:tbl>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r>
        <w:rPr>
          <w:rFonts w:hint="eastAsia" w:ascii="仿宋" w:hAnsi="仿宋" w:eastAsia="仿宋" w:cs="仿宋"/>
          <w:b/>
          <w:bCs/>
          <w:kern w:val="2"/>
          <w:sz w:val="24"/>
          <w:szCs w:val="24"/>
        </w:rPr>
        <w:t>供应商须知正文</w:t>
      </w:r>
    </w:p>
    <w:p>
      <w:pPr>
        <w:widowControl w:val="0"/>
        <w:numPr>
          <w:ilvl w:val="0"/>
          <w:numId w:val="9"/>
        </w:numPr>
        <w:spacing w:after="0" w:line="500" w:lineRule="exact"/>
        <w:jc w:val="both"/>
        <w:outlineLvl w:val="3"/>
        <w:rPr>
          <w:rFonts w:ascii="仿宋" w:hAnsi="仿宋" w:eastAsia="仿宋" w:cs="仿宋"/>
          <w:b/>
          <w:bCs/>
          <w:sz w:val="24"/>
          <w:szCs w:val="24"/>
        </w:rPr>
      </w:pPr>
      <w:r>
        <w:rPr>
          <w:rFonts w:hint="eastAsia" w:ascii="仿宋" w:hAnsi="仿宋" w:eastAsia="仿宋" w:cs="仿宋"/>
          <w:b/>
          <w:bCs/>
          <w:sz w:val="24"/>
          <w:szCs w:val="24"/>
        </w:rPr>
        <w:t>总则</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适用范围</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文件适用于本次采购活动中所叙述的</w:t>
      </w:r>
      <w:r>
        <w:rPr>
          <w:rFonts w:hint="eastAsia" w:ascii="仿宋" w:hAnsi="仿宋" w:eastAsia="仿宋" w:cs="仿宋"/>
          <w:sz w:val="24"/>
          <w:szCs w:val="24"/>
          <w:lang w:eastAsia="zh-CN"/>
        </w:rPr>
        <w:t>东港自来水厂扩建工程勘察服务</w:t>
      </w:r>
      <w:r>
        <w:rPr>
          <w:rFonts w:hint="eastAsia" w:ascii="仿宋" w:hAnsi="仿宋" w:eastAsia="仿宋" w:cs="仿宋"/>
          <w:sz w:val="24"/>
          <w:szCs w:val="24"/>
        </w:rPr>
        <w:t>。</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定义解释</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“采购人”是指</w:t>
      </w:r>
      <w:r>
        <w:rPr>
          <w:rFonts w:hint="eastAsia" w:ascii="仿宋" w:hAnsi="仿宋" w:eastAsia="仿宋" w:cs="仿宋"/>
          <w:sz w:val="24"/>
          <w:szCs w:val="24"/>
          <w:lang w:eastAsia="zh-CN"/>
        </w:rPr>
        <w:t>衢州绿发水务有限公司</w:t>
      </w:r>
      <w:r>
        <w:rPr>
          <w:rFonts w:hint="eastAsia" w:ascii="仿宋" w:hAnsi="仿宋" w:eastAsia="仿宋" w:cs="仿宋"/>
          <w:sz w:val="24"/>
          <w:szCs w:val="24"/>
        </w:rPr>
        <w:t>。</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“采购代理机构”是指</w:t>
      </w:r>
      <w:r>
        <w:rPr>
          <w:rFonts w:hint="eastAsia" w:ascii="仿宋" w:hAnsi="仿宋" w:eastAsia="仿宋" w:cs="仿宋"/>
          <w:sz w:val="24"/>
          <w:szCs w:val="24"/>
          <w:lang w:eastAsia="zh-CN"/>
        </w:rPr>
        <w:t>浙江省成套招标代理有限公司</w:t>
      </w:r>
      <w:r>
        <w:rPr>
          <w:rFonts w:hint="eastAsia" w:ascii="仿宋" w:hAnsi="仿宋" w:eastAsia="仿宋" w:cs="仿宋"/>
          <w:sz w:val="24"/>
          <w:szCs w:val="24"/>
        </w:rPr>
        <w:t>。</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“项目”系指供应商按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文件规定向采购人提供的货物或服务。</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“供应商”是指获得</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文件并向采购代理机构提交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“潜在供应商”是指符合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文件规定的合格供应商。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“成交供应商”是指经评审小组审查通过，并经公示无异议的供应商。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“供应商代表”是指供应商法定代表人或被供应商法定代表人授权委托的人。</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“采购单位”是指采购代理机构及采购人。</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“货物”系指供应商按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文件规定向采购人提供的各类设备、产品、技术资料及使用手册等。</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“服务”系指根据本合同规定，成交供应商必须承担的与供货有关的服务。</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“询比采购”评审小组对响应采购的供应商按照</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文件规定的规则和时间一次递交的响应文件进行评审，采购人根据评审小组的评审结果，确定成交供应商。</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“▲”系指按本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文件要求供应商必须实质性响应的条款，有任何一项缺失或非实质性响应将取消其响应资格。</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项目说明</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本采购项目说明详见</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文件供应商须知前附表。</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本采购项目</w:t>
      </w:r>
      <w:r>
        <w:rPr>
          <w:rFonts w:hint="eastAsia" w:ascii="仿宋" w:hAnsi="仿宋" w:eastAsia="仿宋" w:cs="仿宋"/>
          <w:sz w:val="24"/>
          <w:szCs w:val="24"/>
          <w:lang w:val="en-US" w:eastAsia="zh-CN"/>
        </w:rPr>
        <w:t>根据</w:t>
      </w:r>
      <w:r>
        <w:rPr>
          <w:rFonts w:hint="eastAsia" w:ascii="仿宋" w:hAnsi="仿宋" w:eastAsia="仿宋" w:cs="仿宋"/>
          <w:sz w:val="24"/>
          <w:szCs w:val="24"/>
        </w:rPr>
        <w:t>《衢州市国有企业采购管理办法（试行）》（衢国资发【2020】36号）</w:t>
      </w:r>
      <w:r>
        <w:rPr>
          <w:rFonts w:hint="eastAsia" w:ascii="仿宋" w:hAnsi="仿宋" w:eastAsia="仿宋" w:cs="仿宋"/>
          <w:sz w:val="24"/>
          <w:szCs w:val="24"/>
          <w:lang w:val="en-US" w:eastAsia="zh-CN"/>
        </w:rPr>
        <w:t>规定</w:t>
      </w:r>
      <w:r>
        <w:rPr>
          <w:rFonts w:hint="eastAsia" w:ascii="仿宋" w:hAnsi="仿宋" w:eastAsia="仿宋" w:cs="仿宋"/>
          <w:sz w:val="24"/>
          <w:szCs w:val="24"/>
        </w:rPr>
        <w:t>并参照</w:t>
      </w:r>
      <w:r>
        <w:rPr>
          <w:rFonts w:hint="eastAsia" w:ascii="仿宋" w:hAnsi="仿宋" w:eastAsia="仿宋" w:cs="仿宋"/>
          <w:sz w:val="24"/>
          <w:szCs w:val="24"/>
          <w:lang w:val="zh-CN"/>
        </w:rPr>
        <w:t>《中华人民共和国政府采购法》、《中华人民共和国政府采购法</w:t>
      </w:r>
      <w:r>
        <w:rPr>
          <w:rFonts w:hint="eastAsia" w:ascii="仿宋" w:hAnsi="仿宋" w:eastAsia="仿宋" w:cs="仿宋"/>
          <w:sz w:val="24"/>
          <w:szCs w:val="24"/>
          <w:lang w:val="en-US" w:eastAsia="zh-CN"/>
        </w:rPr>
        <w:t>实施条例》</w:t>
      </w:r>
      <w:r>
        <w:rPr>
          <w:rFonts w:hint="eastAsia" w:ascii="仿宋" w:hAnsi="仿宋" w:eastAsia="仿宋" w:cs="仿宋"/>
          <w:sz w:val="24"/>
          <w:szCs w:val="24"/>
        </w:rPr>
        <w:t>等有关法律、行政法规和部门规章，通过询比方式选定成交供应商。</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采购</w:t>
      </w:r>
      <w:r>
        <w:rPr>
          <w:rFonts w:hint="eastAsia" w:ascii="仿宋" w:hAnsi="仿宋" w:eastAsia="仿宋" w:cs="仿宋"/>
          <w:sz w:val="24"/>
          <w:szCs w:val="24"/>
          <w:lang w:val="en-US" w:eastAsia="zh-CN"/>
        </w:rPr>
        <w:t>方式</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询比</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合格供应商的条件</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凡符合本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w:t>
      </w:r>
      <w:r>
        <w:rPr>
          <w:rFonts w:hint="eastAsia" w:ascii="仿宋" w:hAnsi="仿宋" w:eastAsia="仿宋" w:cs="仿宋"/>
          <w:color w:val="000000"/>
          <w:sz w:val="24"/>
          <w:szCs w:val="24"/>
        </w:rPr>
        <w:t>第一章</w:t>
      </w:r>
      <w:r>
        <w:rPr>
          <w:rFonts w:hint="eastAsia" w:ascii="仿宋" w:hAnsi="仿宋" w:eastAsia="仿宋" w:cs="仿宋"/>
          <w:sz w:val="24"/>
          <w:szCs w:val="24"/>
        </w:rPr>
        <w:t>询比公告供应商资格要求的均为合格的供应商。</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val="en-US" w:eastAsia="zh-CN"/>
        </w:rPr>
        <w:t>询比响应</w:t>
      </w:r>
      <w:r>
        <w:rPr>
          <w:rFonts w:hint="eastAsia" w:ascii="仿宋" w:hAnsi="仿宋" w:eastAsia="仿宋" w:cs="仿宋"/>
          <w:sz w:val="24"/>
          <w:szCs w:val="24"/>
        </w:rPr>
        <w:t>费用</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无论</w:t>
      </w:r>
      <w:r>
        <w:rPr>
          <w:rFonts w:hint="eastAsia" w:ascii="仿宋" w:hAnsi="仿宋" w:eastAsia="仿宋" w:cs="仿宋"/>
          <w:sz w:val="24"/>
          <w:szCs w:val="24"/>
          <w:lang w:val="en-US" w:eastAsia="zh-CN"/>
        </w:rPr>
        <w:t>询比</w:t>
      </w:r>
      <w:r>
        <w:rPr>
          <w:rFonts w:hint="eastAsia" w:ascii="仿宋" w:hAnsi="仿宋" w:eastAsia="仿宋" w:cs="仿宋"/>
          <w:sz w:val="24"/>
          <w:szCs w:val="24"/>
        </w:rPr>
        <w:t>过程中的做法和结果如何，供应商自行承担</w:t>
      </w:r>
      <w:r>
        <w:rPr>
          <w:rFonts w:hint="eastAsia" w:ascii="仿宋" w:hAnsi="仿宋" w:eastAsia="仿宋" w:cs="仿宋"/>
          <w:sz w:val="24"/>
          <w:szCs w:val="24"/>
          <w:lang w:val="en-US" w:eastAsia="zh-CN"/>
        </w:rPr>
        <w:t>询比响应</w:t>
      </w:r>
      <w:r>
        <w:rPr>
          <w:rFonts w:hint="eastAsia" w:ascii="仿宋" w:hAnsi="仿宋" w:eastAsia="仿宋" w:cs="仿宋"/>
          <w:sz w:val="24"/>
          <w:szCs w:val="24"/>
        </w:rPr>
        <w:t>活动中所发生的全部费用。</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知识产权</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保证在本项目使用的任何产品和服务（包括部分使用），不会产生因第三方提出侵犯其专利权、商标权或其它知识产权而引起法律或经济纠纷。如因专利权、商标权或其它知识产权原因引起法律或经济纠纷的，所有相关责任由供应商承担。</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采购人享有本项目实施过程中产生的知识成果及知识产权。</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如采用供应商所不拥有的知识产权，则在响应报价中必须包括供应商合法获得该知识产权的相关费用，无论供应商是否在响应报价中单独列明，采购人均视为响应报价已包含该部分费用。</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联合体</w:t>
      </w:r>
    </w:p>
    <w:p>
      <w:pPr>
        <w:widowControl w:val="0"/>
        <w:spacing w:after="0" w:line="500" w:lineRule="exact"/>
        <w:ind w:firstLine="480" w:firstLineChars="200"/>
        <w:jc w:val="both"/>
        <w:outlineLvl w:val="4"/>
        <w:rPr>
          <w:rFonts w:ascii="仿宋" w:hAnsi="仿宋" w:eastAsia="仿宋" w:cs="仿宋"/>
          <w:sz w:val="24"/>
          <w:szCs w:val="24"/>
        </w:rPr>
      </w:pPr>
      <w:r>
        <w:rPr>
          <w:rFonts w:hint="eastAsia" w:ascii="仿宋" w:hAnsi="仿宋" w:eastAsia="仿宋" w:cs="仿宋"/>
          <w:sz w:val="24"/>
          <w:szCs w:val="24"/>
        </w:rPr>
        <w:t>本项目不接受联合体</w:t>
      </w:r>
      <w:r>
        <w:rPr>
          <w:rFonts w:hint="eastAsia" w:ascii="仿宋" w:hAnsi="仿宋" w:eastAsia="仿宋" w:cs="仿宋"/>
          <w:sz w:val="24"/>
          <w:szCs w:val="24"/>
          <w:lang w:val="en-US" w:eastAsia="zh-CN"/>
        </w:rPr>
        <w:t>响应</w:t>
      </w:r>
      <w:r>
        <w:rPr>
          <w:rFonts w:hint="eastAsia" w:ascii="仿宋" w:hAnsi="仿宋" w:eastAsia="仿宋" w:cs="仿宋"/>
          <w:sz w:val="24"/>
          <w:szCs w:val="24"/>
        </w:rPr>
        <w:t>。</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转包</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本项目不允许转包。</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其他</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如发现</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文件及其评审办法中存在含糊不清、相互矛盾、多种含义以及歧视性不公正条款或违法违规等内容时，请在规定的询疑时间前同时向采购人、采购代理机构书面反映，逾期不得再对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文件的条款提出质疑。</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文件及相应的补充文件、通知等解释权归采购人和采购代理机构所有。</w:t>
      </w:r>
    </w:p>
    <w:p>
      <w:pPr>
        <w:widowControl w:val="0"/>
        <w:numPr>
          <w:ilvl w:val="1"/>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特别说明</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供应商所使用的资格、信誉、业绩与企业认证必须为本法人所拥有。</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▲供应商应仔细阅读</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文件的所有内容，按照</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，并对所提供的全部资料的真实性承担法律责任。</w:t>
      </w:r>
    </w:p>
    <w:p>
      <w:pPr>
        <w:widowControl w:val="0"/>
        <w:numPr>
          <w:ilvl w:val="2"/>
          <w:numId w:val="10"/>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▲供应商在</w:t>
      </w:r>
      <w:r>
        <w:rPr>
          <w:rFonts w:hint="eastAsia" w:ascii="仿宋" w:hAnsi="仿宋" w:eastAsia="仿宋" w:cs="仿宋"/>
          <w:sz w:val="24"/>
          <w:szCs w:val="24"/>
          <w:lang w:val="en-US" w:eastAsia="zh-CN"/>
        </w:rPr>
        <w:t>询比响应</w:t>
      </w:r>
      <w:r>
        <w:rPr>
          <w:rFonts w:hint="eastAsia" w:ascii="仿宋" w:hAnsi="仿宋" w:eastAsia="仿宋" w:cs="仿宋"/>
          <w:sz w:val="24"/>
          <w:szCs w:val="24"/>
        </w:rPr>
        <w:t xml:space="preserve">活动中提供任何虚假材料,其响应无效，并报监管部门查处；中标（成交）后发现的,成交供应商须依照《中华人民共和国消费者权益保护法》第五十五条第一款之规定赔偿采购人，且民事赔偿并不免除违法供应商的行政与刑事责任。    </w:t>
      </w:r>
    </w:p>
    <w:p>
      <w:pPr>
        <w:widowControl w:val="0"/>
        <w:numPr>
          <w:ilvl w:val="0"/>
          <w:numId w:val="11"/>
        </w:numPr>
        <w:spacing w:after="0" w:line="500" w:lineRule="exact"/>
        <w:jc w:val="both"/>
        <w:outlineLvl w:val="3"/>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文件的组成</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val="en-US" w:eastAsia="zh-CN"/>
        </w:rPr>
        <w:t>询比</w:t>
      </w:r>
      <w:r>
        <w:rPr>
          <w:rFonts w:hint="eastAsia" w:ascii="仿宋" w:hAnsi="仿宋" w:eastAsia="仿宋" w:cs="仿宋"/>
          <w:sz w:val="24"/>
          <w:szCs w:val="24"/>
        </w:rPr>
        <w:t>文件共分为6部分，其内容如下：</w:t>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"_Toc1099" </w:instrText>
      </w:r>
      <w:r>
        <w:fldChar w:fldCharType="separate"/>
      </w:r>
      <w:r>
        <w:rPr>
          <w:rFonts w:hint="eastAsia" w:ascii="仿宋" w:hAnsi="仿宋" w:eastAsia="仿宋" w:cs="仿宋"/>
          <w:sz w:val="24"/>
          <w:szCs w:val="24"/>
        </w:rPr>
        <w:t>第一章 询比采购公告</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"_Toc30339" </w:instrText>
      </w:r>
      <w:r>
        <w:fldChar w:fldCharType="separate"/>
      </w:r>
      <w:r>
        <w:rPr>
          <w:rFonts w:hint="eastAsia" w:ascii="仿宋" w:hAnsi="仿宋" w:eastAsia="仿宋" w:cs="仿宋"/>
          <w:sz w:val="24"/>
          <w:szCs w:val="24"/>
        </w:rPr>
        <w:t>第二章 供应商须知</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"_Toc11940" </w:instrText>
      </w:r>
      <w:r>
        <w:fldChar w:fldCharType="separate"/>
      </w:r>
      <w:r>
        <w:rPr>
          <w:rFonts w:hint="eastAsia" w:ascii="仿宋" w:hAnsi="仿宋" w:eastAsia="仿宋" w:cs="仿宋"/>
          <w:sz w:val="24"/>
          <w:szCs w:val="24"/>
        </w:rPr>
        <w:t>第三章 采购内容及要求</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"_Toc3799" </w:instrText>
      </w:r>
      <w:r>
        <w:fldChar w:fldCharType="separate"/>
      </w:r>
      <w:r>
        <w:rPr>
          <w:rFonts w:hint="eastAsia" w:ascii="仿宋" w:hAnsi="仿宋" w:eastAsia="仿宋" w:cs="仿宋"/>
          <w:sz w:val="24"/>
          <w:szCs w:val="24"/>
        </w:rPr>
        <w:t>第四章 合同主要条款</w:t>
      </w:r>
      <w:r>
        <w:rPr>
          <w:rFonts w:hint="eastAsia" w:ascii="仿宋" w:hAnsi="仿宋" w:eastAsia="仿宋" w:cs="仿宋"/>
          <w:sz w:val="24"/>
          <w:szCs w:val="24"/>
        </w:rPr>
        <w:fldChar w:fldCharType="end"/>
      </w:r>
    </w:p>
    <w:p>
      <w:pPr>
        <w:widowControl w:val="0"/>
        <w:spacing w:after="0" w:line="500" w:lineRule="exact"/>
        <w:ind w:firstLine="440" w:firstLineChars="200"/>
        <w:jc w:val="both"/>
        <w:rPr>
          <w:rFonts w:ascii="仿宋" w:hAnsi="仿宋" w:eastAsia="仿宋" w:cs="仿宋"/>
          <w:sz w:val="24"/>
          <w:szCs w:val="24"/>
        </w:rPr>
      </w:pPr>
      <w:r>
        <w:fldChar w:fldCharType="begin"/>
      </w:r>
      <w:r>
        <w:instrText xml:space="preserve"> HYPERLINK \l "_Toc1882" </w:instrText>
      </w:r>
      <w:r>
        <w:fldChar w:fldCharType="separate"/>
      </w:r>
      <w:r>
        <w:rPr>
          <w:rFonts w:hint="eastAsia" w:ascii="仿宋" w:hAnsi="仿宋" w:eastAsia="仿宋" w:cs="仿宋"/>
          <w:sz w:val="24"/>
          <w:szCs w:val="24"/>
          <w:lang w:val="zh-CN"/>
        </w:rPr>
        <w:t>第五章</w:t>
      </w:r>
      <w:r>
        <w:rPr>
          <w:rFonts w:hint="eastAsia" w:ascii="仿宋" w:hAnsi="仿宋" w:eastAsia="仿宋" w:cs="仿宋"/>
          <w:sz w:val="24"/>
          <w:szCs w:val="24"/>
        </w:rPr>
        <w:t xml:space="preserve"> 评审办法</w:t>
      </w:r>
      <w:r>
        <w:rPr>
          <w:rFonts w:hint="eastAsia" w:ascii="仿宋" w:hAnsi="仿宋" w:eastAsia="仿宋" w:cs="仿宋"/>
          <w:sz w:val="24"/>
          <w:szCs w:val="24"/>
        </w:rPr>
        <w:fldChar w:fldCharType="end"/>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HYPERLINK \l _Toc10875 </w:instrText>
      </w:r>
      <w:r>
        <w:rPr>
          <w:rFonts w:hint="eastAsia" w:ascii="仿宋" w:hAnsi="仿宋" w:eastAsia="仿宋" w:cs="仿宋"/>
          <w:sz w:val="24"/>
          <w:szCs w:val="24"/>
        </w:rPr>
        <w:fldChar w:fldCharType="separate"/>
      </w:r>
      <w:r>
        <w:rPr>
          <w:rFonts w:hint="eastAsia" w:ascii="仿宋" w:hAnsi="仿宋" w:eastAsia="仿宋" w:cs="仿宋"/>
          <w:sz w:val="24"/>
          <w:szCs w:val="24"/>
        </w:rPr>
        <w:t>第六章 响应文件相关格式</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fldChar w:fldCharType="end"/>
      </w:r>
      <w:r>
        <w:rPr>
          <w:rFonts w:hint="eastAsia" w:ascii="仿宋" w:hAnsi="仿宋" w:eastAsia="仿宋" w:cs="仿宋"/>
          <w:sz w:val="24"/>
          <w:szCs w:val="24"/>
        </w:rPr>
        <w:t>除上条1.1内容外，采购人在规定时间前，以书面形式发出的对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文件的澄清或修改内容，均为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供应商如在法律、法规规定的时间内逾期对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文件提出异议的，采购人可不予受理、答复。</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sz w:val="24"/>
          <w:szCs w:val="24"/>
          <w:lang w:val="en-US" w:eastAsia="zh-CN"/>
        </w:rPr>
        <w:t>询比</w:t>
      </w:r>
      <w:r>
        <w:rPr>
          <w:rFonts w:hint="eastAsia" w:ascii="仿宋" w:hAnsi="仿宋" w:eastAsia="仿宋" w:cs="仿宋"/>
          <w:b/>
          <w:sz w:val="24"/>
          <w:szCs w:val="24"/>
        </w:rPr>
        <w:t>文件的澄清与修改</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供应商提交响应文件截止之日前，采购人可对已发出的</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文件进行必要的澄清或修改，澄清或修改的内容作为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文件的组成部分。采购代理机构应及时将澄清或修改的内容，以发出通知书或者发布补充公告的方式，通知所有购买</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文件的供应商。采购代理机构应保证供应商有足够时间修改和补充其响应文件并参加采购活动；否则，应顺延提交响应文件的截止时间。</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供应商收到采购代理机构发出的</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文件澄清或修改通知后，应在通知书回执上明示收悉意见、盖上供应商单位公章，以书面形式回复采购代理机构。</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更正公告为</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文件的组成部分，一经在网站发布，视同已通知所有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文件的收受人，不再采用其它方式传达相关信息, 若因未能及时了解到上述网站上发布的相关信息而导致的一切后果自行承担。</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供应商在规定的时间内未对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文件提出疑问、质疑或要求澄清的，将视其为无异议。对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文件中描述有歧义或前后不一致的地方，评审小组有权进行评判，但对同一条款的评判应适用于每个供应商。</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的编制</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由【商务技术文件】和【报价文件】</w:t>
      </w:r>
      <w:r>
        <w:rPr>
          <w:rFonts w:hint="eastAsia" w:ascii="仿宋" w:hAnsi="仿宋" w:eastAsia="仿宋" w:cs="仿宋"/>
          <w:color w:val="auto"/>
          <w:sz w:val="24"/>
          <w:szCs w:val="24"/>
          <w:lang w:eastAsia="zh-CN"/>
        </w:rPr>
        <w:t>二</w:t>
      </w:r>
      <w:r>
        <w:rPr>
          <w:rFonts w:hint="eastAsia" w:ascii="仿宋" w:hAnsi="仿宋" w:eastAsia="仿宋" w:cs="仿宋"/>
          <w:color w:val="auto"/>
          <w:sz w:val="24"/>
          <w:szCs w:val="24"/>
        </w:rPr>
        <w:t>部分组成，其中“商务技术文件”部分不得包含与本次项目有关的报价，否则作无效标处理。</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【商务技术文件】和【报价文件】份数要求：一式</w:t>
      </w:r>
      <w:r>
        <w:rPr>
          <w:rFonts w:hint="eastAsia" w:ascii="仿宋" w:hAnsi="仿宋" w:eastAsia="仿宋" w:cs="仿宋"/>
          <w:color w:val="auto"/>
          <w:sz w:val="24"/>
          <w:szCs w:val="24"/>
          <w:lang w:eastAsia="zh-CN"/>
        </w:rPr>
        <w:t>肆</w:t>
      </w:r>
      <w:r>
        <w:rPr>
          <w:rFonts w:hint="eastAsia" w:ascii="仿宋" w:hAnsi="仿宋" w:eastAsia="仿宋" w:cs="仿宋"/>
          <w:color w:val="auto"/>
          <w:sz w:val="24"/>
          <w:szCs w:val="24"/>
        </w:rPr>
        <w:t>份，其中正本壹份，副本</w:t>
      </w:r>
      <w:r>
        <w:rPr>
          <w:rFonts w:hint="eastAsia" w:ascii="仿宋" w:hAnsi="仿宋" w:eastAsia="仿宋" w:cs="仿宋"/>
          <w:color w:val="auto"/>
          <w:sz w:val="24"/>
          <w:szCs w:val="24"/>
          <w:lang w:eastAsia="zh-CN"/>
        </w:rPr>
        <w:t>叁</w:t>
      </w:r>
      <w:r>
        <w:rPr>
          <w:rFonts w:hint="eastAsia" w:ascii="仿宋" w:hAnsi="仿宋" w:eastAsia="仿宋" w:cs="仿宋"/>
          <w:color w:val="auto"/>
          <w:sz w:val="24"/>
          <w:szCs w:val="24"/>
        </w:rPr>
        <w:t>份。</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▲【商务技术文件】包括但不限于以下内容：</w:t>
      </w:r>
    </w:p>
    <w:p>
      <w:pPr>
        <w:widowControl w:val="0"/>
        <w:spacing w:after="0" w:line="500" w:lineRule="exact"/>
        <w:ind w:firstLine="480" w:firstLineChars="200"/>
        <w:jc w:val="both"/>
        <w:rPr>
          <w:rFonts w:ascii="仿宋" w:hAnsi="仿宋" w:eastAsia="仿宋" w:cs="仿宋"/>
          <w:color w:val="auto"/>
          <w:sz w:val="24"/>
        </w:rPr>
      </w:pPr>
      <w:r>
        <w:rPr>
          <w:rFonts w:hint="eastAsia" w:ascii="仿宋" w:hAnsi="仿宋" w:eastAsia="仿宋" w:cs="仿宋"/>
          <w:color w:val="auto"/>
          <w:sz w:val="24"/>
          <w:szCs w:val="24"/>
        </w:rPr>
        <w:t>⑴</w:t>
      </w:r>
      <w:r>
        <w:rPr>
          <w:rFonts w:hint="eastAsia" w:ascii="仿宋" w:hAnsi="仿宋" w:eastAsia="仿宋" w:cs="仿宋"/>
          <w:color w:val="auto"/>
          <w:sz w:val="24"/>
        </w:rPr>
        <w:t>资格审查材料（按第六部分格式要求提供。应包括所有内容（均需供应商加盖公章）：证明其符合《衢州市国有企业采购管理办法 (试行) 》第十五条要求规定的供应商资格要求的有关资格证明文件）；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⑵供应商基本情况表（格式见附件）；</w:t>
      </w:r>
    </w:p>
    <w:p>
      <w:pPr>
        <w:widowControl w:val="0"/>
        <w:spacing w:after="0" w:line="500" w:lineRule="exact"/>
        <w:ind w:firstLine="456" w:firstLineChars="200"/>
        <w:jc w:val="both"/>
        <w:rPr>
          <w:rFonts w:ascii="仿宋" w:hAnsi="仿宋" w:eastAsia="仿宋" w:cs="仿宋"/>
          <w:color w:val="auto"/>
          <w:sz w:val="24"/>
          <w:szCs w:val="24"/>
        </w:rPr>
      </w:pPr>
      <w:r>
        <w:rPr>
          <w:rFonts w:hint="eastAsia" w:ascii="仿宋" w:hAnsi="仿宋" w:eastAsia="仿宋" w:cs="仿宋"/>
          <w:color w:val="auto"/>
          <w:spacing w:val="-6"/>
          <w:sz w:val="24"/>
          <w:szCs w:val="24"/>
        </w:rPr>
        <w:t>⑶</w:t>
      </w:r>
      <w:r>
        <w:rPr>
          <w:rFonts w:hint="eastAsia" w:ascii="仿宋" w:hAnsi="仿宋" w:eastAsia="仿宋" w:cs="仿宋"/>
          <w:color w:val="auto"/>
          <w:sz w:val="24"/>
          <w:szCs w:val="24"/>
        </w:rPr>
        <w:t>法定代表人身份证明或法定代表人授权委托书（格式见附件）。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⑷</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函（格式见附件）；</w:t>
      </w:r>
    </w:p>
    <w:p>
      <w:pPr>
        <w:widowControl w:val="0"/>
        <w:spacing w:after="0" w:line="500" w:lineRule="exact"/>
        <w:ind w:firstLine="480" w:firstLineChars="200"/>
        <w:jc w:val="both"/>
        <w:rPr>
          <w:rFonts w:hint="default" w:ascii="仿宋" w:hAnsi="仿宋" w:eastAsia="仿宋" w:cs="仿宋"/>
          <w:color w:val="auto"/>
          <w:sz w:val="24"/>
          <w:szCs w:val="24"/>
          <w:highlight w:val="none"/>
          <w:lang w:val="en-US" w:eastAsia="zh-CN"/>
        </w:rPr>
      </w:pPr>
      <w:r>
        <w:rPr>
          <w:rFonts w:hint="eastAsia" w:ascii="仿宋" w:hAnsi="仿宋" w:eastAsia="仿宋" w:cs="仿宋"/>
          <w:color w:val="auto"/>
          <w:sz w:val="24"/>
          <w:szCs w:val="24"/>
        </w:rPr>
        <w:t>⑸业绩一览表（格式见附件）</w:t>
      </w:r>
      <w:r>
        <w:rPr>
          <w:rFonts w:hint="eastAsia" w:ascii="仿宋" w:hAnsi="仿宋" w:eastAsia="仿宋" w:cs="仿宋"/>
          <w:color w:val="auto"/>
          <w:sz w:val="24"/>
          <w:highlight w:val="none"/>
          <w:lang w:val="en-US" w:eastAsia="zh-CN"/>
        </w:rPr>
        <w:t>；</w:t>
      </w:r>
    </w:p>
    <w:p>
      <w:pPr>
        <w:widowControl w:val="0"/>
        <w:spacing w:after="0" w:line="500" w:lineRule="exact"/>
        <w:ind w:firstLine="480" w:firstLineChars="200"/>
        <w:jc w:val="both"/>
        <w:rPr>
          <w:rFonts w:hint="eastAsia" w:ascii="仿宋" w:hAnsi="仿宋" w:eastAsia="仿宋" w:cs="仿宋"/>
          <w:color w:val="auto"/>
          <w:sz w:val="24"/>
          <w:szCs w:val="24"/>
        </w:rPr>
      </w:pPr>
      <w:r>
        <w:rPr>
          <w:rFonts w:hint="eastAsia" w:ascii="仿宋" w:hAnsi="仿宋" w:eastAsia="仿宋" w:cs="仿宋"/>
          <w:color w:val="auto"/>
          <w:sz w:val="24"/>
          <w:szCs w:val="24"/>
        </w:rPr>
        <w:t>⑹技术和服务响应方案</w:t>
      </w:r>
      <w:r>
        <w:rPr>
          <w:rFonts w:hint="eastAsia" w:ascii="仿宋" w:hAnsi="仿宋" w:eastAsia="仿宋" w:cs="仿宋"/>
          <w:color w:val="auto"/>
          <w:sz w:val="24"/>
          <w:szCs w:val="24"/>
          <w:lang w:eastAsia="zh-CN"/>
        </w:rPr>
        <w:t>及</w:t>
      </w:r>
      <w:r>
        <w:rPr>
          <w:rFonts w:hint="eastAsia" w:ascii="仿宋" w:hAnsi="仿宋" w:eastAsia="仿宋" w:cs="仿宋"/>
          <w:color w:val="auto"/>
          <w:sz w:val="24"/>
          <w:szCs w:val="24"/>
        </w:rPr>
        <w:t>供应商认为需要的其他内容（格式自拟）。</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▲【报价文件】包括但不限于以下内容：</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⑴开标一览表（格式见附件）；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⑵最终报价表（格式见附件）；</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⑶供应商认为需要提供的其他相关资料（如有）</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响应文件的编制格式及说明</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供应商应在认真阅读</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文件所有内容的基础上，按照</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文件的要求编制完整的</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响应文件应按照</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文件中规定的统一格式填写，严格按照规定的顺序装订成册并编制目录，混乱的编排导致</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被误读或评标委员会查找不到有效文件是供应商的风险。</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文件对</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格式有要求的应按格式逐项填写内容，不准有空项；无相应内容可填的项应填写“无”、“未测试”、“没有相应指标”等明确的回答文字。</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供应商必须保证</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所提供的全部资料真实可靠，并接受采购人对其中任何资料进一步审查的要求。</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须对</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文件中的内容做出实质性的和完整的响应，否则其响应将被拒绝。如果</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填报的内容资料不详，或没有提供</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文件中所要求的全部资料及数据，将会导致响应被拒绝。</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文件中有▲处条款为实质性要求条款（即重要条款），对其中任何一条的偏离，在评标时将其视为无效响应。</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rPr>
        <w:t>供应商已明知采购期间或之后企业将发生兼并改制，或提供的产品将停产、淘汰，及其他应当告知采购人可能损害采购人利益的信息，必须在</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中予以特别说明，否则，采购人可以拒绝其</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b/>
          <w:bCs/>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不得涂改和增删，如有错漏必须修改，修改处须由授权代表签字或盖章。</w:t>
      </w:r>
    </w:p>
    <w:p>
      <w:pPr>
        <w:widowControl w:val="0"/>
        <w:numPr>
          <w:ilvl w:val="2"/>
          <w:numId w:val="12"/>
        </w:numPr>
        <w:kinsoku w:val="0"/>
        <w:overflowPunct w:val="0"/>
        <w:autoSpaceDE w:val="0"/>
        <w:autoSpaceDN w:val="0"/>
        <w:adjustRightInd/>
        <w:spacing w:after="0" w:line="460" w:lineRule="exact"/>
        <w:jc w:val="both"/>
      </w:pPr>
      <w:r>
        <w:rPr>
          <w:rFonts w:hint="eastAsia" w:ascii="仿宋" w:hAnsi="仿宋" w:eastAsia="仿宋" w:cs="仿宋"/>
          <w:b/>
          <w:bCs/>
          <w:sz w:val="24"/>
          <w:szCs w:val="24"/>
        </w:rPr>
        <w:t>由</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字迹模糊或表达不清引起的后果由供应商负责。</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响应报价</w:t>
      </w:r>
    </w:p>
    <w:p>
      <w:pPr>
        <w:widowControl w:val="0"/>
        <w:numPr>
          <w:ilvl w:val="2"/>
          <w:numId w:val="12"/>
        </w:numPr>
        <w:kinsoku w:val="0"/>
        <w:overflowPunct w:val="0"/>
        <w:autoSpaceDE w:val="0"/>
        <w:autoSpaceDN w:val="0"/>
        <w:adjustRightInd/>
        <w:spacing w:after="0" w:line="460" w:lineRule="exact"/>
        <w:jc w:val="both"/>
        <w:rPr>
          <w:rFonts w:hint="eastAsia" w:ascii="仿宋" w:hAnsi="仿宋" w:eastAsia="仿宋" w:cs="仿宋"/>
          <w:color w:val="auto"/>
          <w:sz w:val="24"/>
          <w:szCs w:val="24"/>
          <w:lang w:val="en-US" w:eastAsia="zh-CN"/>
        </w:rPr>
      </w:pPr>
      <w:r>
        <w:rPr>
          <w:rFonts w:hint="eastAsia" w:ascii="仿宋" w:hAnsi="仿宋" w:eastAsia="仿宋" w:cs="仿宋"/>
          <w:color w:val="auto"/>
          <w:kern w:val="2"/>
          <w:sz w:val="24"/>
          <w:szCs w:val="24"/>
        </w:rPr>
        <w:t>供应商应以人民币报价，</w:t>
      </w:r>
      <w:r>
        <w:rPr>
          <w:rFonts w:hint="eastAsia" w:ascii="仿宋" w:hAnsi="仿宋" w:eastAsia="仿宋" w:cs="仿宋"/>
          <w:color w:val="auto"/>
          <w:kern w:val="2"/>
          <w:sz w:val="24"/>
          <w:szCs w:val="24"/>
          <w:lang w:eastAsia="zh-CN"/>
        </w:rPr>
        <w:t>报单价，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235元/米</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p>
      <w:pPr>
        <w:widowControl w:val="0"/>
        <w:numPr>
          <w:ilvl w:val="0"/>
          <w:numId w:val="0"/>
        </w:numPr>
        <w:kinsoku w:val="0"/>
        <w:overflowPunct w:val="0"/>
        <w:autoSpaceDE w:val="0"/>
        <w:autoSpaceDN w:val="0"/>
        <w:adjustRightInd/>
        <w:spacing w:after="0" w:line="460" w:lineRule="exact"/>
        <w:ind w:firstLine="480" w:firstLineChars="200"/>
        <w:jc w:val="both"/>
        <w:rPr>
          <w:rFonts w:hint="eastAsia" w:ascii="仿宋" w:hAnsi="仿宋" w:eastAsia="仿宋" w:cs="仿宋"/>
          <w:color w:val="auto"/>
          <w:sz w:val="24"/>
          <w:szCs w:val="24"/>
          <w:lang w:val="en-US" w:eastAsia="zh-CN"/>
        </w:rPr>
      </w:pPr>
      <w:r>
        <w:rPr>
          <w:rFonts w:hint="eastAsia" w:ascii="仿宋" w:hAnsi="仿宋" w:eastAsia="仿宋" w:cs="仿宋"/>
          <w:color w:val="auto"/>
          <w:sz w:val="24"/>
          <w:szCs w:val="24"/>
          <w:lang w:val="en-US" w:eastAsia="zh-CN"/>
        </w:rPr>
        <w:t>本次报价是询比文件所确定的招标范围内全部工作内容的价格表现，</w:t>
      </w:r>
      <w:r>
        <w:rPr>
          <w:rFonts w:hint="eastAsia" w:ascii="仿宋" w:hAnsi="仿宋" w:eastAsia="仿宋" w:cs="仿宋"/>
          <w:color w:val="auto"/>
          <w:sz w:val="24"/>
          <w:szCs w:val="24"/>
          <w:lang w:val="zh-CN" w:eastAsia="zh-CN"/>
        </w:rPr>
        <w:t>供应商应以</w:t>
      </w:r>
      <w:r>
        <w:rPr>
          <w:rFonts w:hint="eastAsia" w:ascii="仿宋" w:hAnsi="仿宋" w:eastAsia="仿宋" w:cs="仿宋"/>
          <w:color w:val="auto"/>
          <w:sz w:val="24"/>
          <w:szCs w:val="24"/>
          <w:lang w:val="en-US" w:eastAsia="zh-CN"/>
        </w:rPr>
        <w:t>固定单价</w:t>
      </w:r>
      <w:r>
        <w:rPr>
          <w:rFonts w:hint="eastAsia" w:ascii="仿宋" w:hAnsi="仿宋" w:eastAsia="仿宋" w:cs="仿宋"/>
          <w:color w:val="auto"/>
          <w:sz w:val="24"/>
          <w:szCs w:val="24"/>
          <w:lang w:val="zh-CN" w:eastAsia="zh-CN"/>
        </w:rPr>
        <w:t>报价，</w:t>
      </w:r>
      <w:r>
        <w:rPr>
          <w:rFonts w:hint="eastAsia" w:ascii="仿宋" w:hAnsi="仿宋" w:eastAsia="仿宋" w:cs="仿宋"/>
          <w:color w:val="auto"/>
          <w:sz w:val="24"/>
          <w:szCs w:val="24"/>
          <w:lang w:val="en-US" w:eastAsia="zh-CN"/>
        </w:rPr>
        <w:t>本次报价包括但不限于有关本项目所需的服务价款、税费以及与该服务有关的一切费用。采购文件未列明，而供应商认为必需的费用也需列入报价。</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采购人不接受任何选择报价，只允许一个报价。</w:t>
      </w:r>
    </w:p>
    <w:p>
      <w:pPr>
        <w:widowControl w:val="0"/>
        <w:numPr>
          <w:ilvl w:val="1"/>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的份数和签署</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供应商应按本须知的相关要求准备</w:t>
      </w:r>
      <w:r>
        <w:rPr>
          <w:rFonts w:hint="eastAsia" w:ascii="仿宋" w:hAnsi="仿宋" w:eastAsia="仿宋" w:cs="仿宋"/>
          <w:sz w:val="24"/>
          <w:szCs w:val="24"/>
          <w:lang w:eastAsia="zh-CN"/>
        </w:rPr>
        <w:t>询比响应文件</w:t>
      </w:r>
      <w:r>
        <w:rPr>
          <w:rFonts w:hint="eastAsia" w:ascii="仿宋" w:hAnsi="仿宋" w:eastAsia="仿宋" w:cs="仿宋"/>
          <w:sz w:val="24"/>
          <w:szCs w:val="24"/>
        </w:rPr>
        <w:t>，每套文件须清楚的标明“商务技术文件”、“报价文件”和“正本”、“副本”。若正本和副本有差异，以正本为准 。</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询比响应文件</w:t>
      </w:r>
      <w:r>
        <w:rPr>
          <w:rFonts w:hint="eastAsia" w:ascii="仿宋" w:hAnsi="仿宋" w:eastAsia="仿宋" w:cs="仿宋"/>
          <w:sz w:val="24"/>
          <w:szCs w:val="24"/>
        </w:rPr>
        <w:t>的正本需打印或用不褪色墨水书写，并由供应商或经正式授权的代表在</w:t>
      </w:r>
      <w:r>
        <w:rPr>
          <w:rFonts w:hint="eastAsia" w:ascii="仿宋" w:hAnsi="仿宋" w:eastAsia="仿宋" w:cs="仿宋"/>
          <w:sz w:val="24"/>
          <w:szCs w:val="24"/>
          <w:lang w:eastAsia="zh-CN"/>
        </w:rPr>
        <w:t>询比响应文件</w:t>
      </w:r>
      <w:r>
        <w:rPr>
          <w:rFonts w:hint="eastAsia" w:ascii="仿宋" w:hAnsi="仿宋" w:eastAsia="仿宋" w:cs="仿宋"/>
          <w:sz w:val="24"/>
          <w:szCs w:val="24"/>
        </w:rPr>
        <w:t>上签字或盖章。授权代表须以书面形式出具的“授权证书”附在</w:t>
      </w:r>
      <w:r>
        <w:rPr>
          <w:rFonts w:hint="eastAsia" w:ascii="仿宋" w:hAnsi="仿宋" w:eastAsia="仿宋" w:cs="仿宋"/>
          <w:sz w:val="24"/>
          <w:szCs w:val="24"/>
          <w:lang w:eastAsia="zh-CN"/>
        </w:rPr>
        <w:t>询比响应文件</w:t>
      </w:r>
      <w:r>
        <w:rPr>
          <w:rFonts w:hint="eastAsia" w:ascii="仿宋" w:hAnsi="仿宋" w:eastAsia="仿宋" w:cs="仿宋"/>
          <w:sz w:val="24"/>
          <w:szCs w:val="24"/>
        </w:rPr>
        <w:t>中。文件的副本可采用正本复印。</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 xml:space="preserve"> ▲“商务技术文件”和“报价文件”应使用A4幅面纸张，</w:t>
      </w:r>
      <w:r>
        <w:rPr>
          <w:rFonts w:hint="eastAsia" w:ascii="仿宋" w:hAnsi="仿宋" w:eastAsia="仿宋" w:cs="仿宋"/>
          <w:sz w:val="24"/>
          <w:szCs w:val="24"/>
          <w:lang w:eastAsia="zh-CN"/>
        </w:rPr>
        <w:t>询比响应文件</w:t>
      </w:r>
      <w:r>
        <w:rPr>
          <w:rFonts w:hint="eastAsia" w:ascii="仿宋" w:hAnsi="仿宋" w:eastAsia="仿宋" w:cs="仿宋"/>
          <w:sz w:val="24"/>
          <w:szCs w:val="24"/>
        </w:rPr>
        <w:t>封面须加盖供应商单位公章 。</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lang w:eastAsia="zh-CN"/>
        </w:rPr>
        <w:t>询比响应文件</w:t>
      </w:r>
      <w:r>
        <w:rPr>
          <w:rFonts w:hint="eastAsia" w:ascii="仿宋" w:hAnsi="仿宋" w:eastAsia="仿宋" w:cs="仿宋"/>
          <w:sz w:val="24"/>
          <w:szCs w:val="24"/>
        </w:rPr>
        <w:t>不得涂改和增删，如有修改错漏处，必须由法定代表人或其授权代表签字或加盖公章。</w:t>
      </w:r>
    </w:p>
    <w:p>
      <w:pPr>
        <w:widowControl w:val="0"/>
        <w:numPr>
          <w:ilvl w:val="2"/>
          <w:numId w:val="12"/>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电报、电话、传真形式的</w:t>
      </w:r>
      <w:r>
        <w:rPr>
          <w:rFonts w:hint="eastAsia" w:ascii="仿宋" w:hAnsi="仿宋" w:eastAsia="仿宋" w:cs="仿宋"/>
          <w:sz w:val="24"/>
          <w:szCs w:val="24"/>
          <w:lang w:eastAsia="zh-CN"/>
        </w:rPr>
        <w:t>询比响应文件</w:t>
      </w:r>
      <w:r>
        <w:rPr>
          <w:rFonts w:hint="eastAsia" w:ascii="仿宋" w:hAnsi="仿宋" w:eastAsia="仿宋" w:cs="仿宋"/>
          <w:sz w:val="24"/>
          <w:szCs w:val="24"/>
        </w:rPr>
        <w:t>概不接受。</w:t>
      </w:r>
    </w:p>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r>
        <w:rPr>
          <w:rFonts w:hint="eastAsia" w:ascii="仿宋" w:hAnsi="仿宋" w:eastAsia="仿宋" w:cs="仿宋"/>
          <w:b/>
          <w:bCs/>
          <w:kern w:val="2"/>
          <w:sz w:val="24"/>
          <w:szCs w:val="24"/>
          <w:lang w:eastAsia="zh-CN"/>
        </w:rPr>
        <w:t>询比响应文件</w:t>
      </w:r>
      <w:r>
        <w:rPr>
          <w:rFonts w:hint="eastAsia" w:ascii="仿宋" w:hAnsi="仿宋" w:eastAsia="仿宋" w:cs="仿宋"/>
          <w:b/>
          <w:bCs/>
          <w:kern w:val="2"/>
          <w:sz w:val="24"/>
          <w:szCs w:val="24"/>
        </w:rPr>
        <w:t>的提交</w:t>
      </w:r>
    </w:p>
    <w:p>
      <w:pPr>
        <w:pStyle w:val="18"/>
        <w:spacing w:line="360" w:lineRule="auto"/>
        <w:ind w:left="-374" w:firstLine="778" w:firstLineChars="323"/>
        <w:rPr>
          <w:rFonts w:ascii="仿宋" w:hAnsi="仿宋" w:eastAsia="仿宋" w:cs="仿宋"/>
          <w:b/>
          <w:color w:val="000000"/>
          <w:sz w:val="24"/>
        </w:rPr>
      </w:pPr>
      <w:r>
        <w:rPr>
          <w:rFonts w:ascii="仿宋" w:hAnsi="仿宋" w:eastAsia="仿宋" w:cs="仿宋"/>
          <w:b/>
          <w:color w:val="000000"/>
          <w:sz w:val="24"/>
        </w:rPr>
        <w:t>1.</w:t>
      </w:r>
      <w:r>
        <w:rPr>
          <w:rFonts w:hint="eastAsia" w:ascii="仿宋" w:hAnsi="仿宋" w:eastAsia="仿宋" w:cs="仿宋"/>
          <w:b/>
          <w:color w:val="000000"/>
          <w:sz w:val="24"/>
          <w:lang w:eastAsia="zh-CN"/>
        </w:rPr>
        <w:t>询比响应文件</w:t>
      </w:r>
      <w:r>
        <w:rPr>
          <w:rFonts w:hint="eastAsia" w:ascii="仿宋" w:hAnsi="仿宋" w:eastAsia="仿宋" w:cs="仿宋"/>
          <w:b/>
          <w:color w:val="000000"/>
          <w:sz w:val="24"/>
        </w:rPr>
        <w:t>的密封及标记</w:t>
      </w:r>
    </w:p>
    <w:p>
      <w:pPr>
        <w:spacing w:line="360" w:lineRule="auto"/>
        <w:ind w:firstLine="360" w:firstLineChars="150"/>
        <w:rPr>
          <w:rFonts w:ascii="仿宋" w:hAnsi="仿宋" w:eastAsia="仿宋" w:cs="仿宋"/>
          <w:color w:val="000000"/>
          <w:sz w:val="24"/>
          <w:szCs w:val="24"/>
        </w:rPr>
      </w:pPr>
      <w:r>
        <w:rPr>
          <w:rFonts w:ascii="仿宋" w:hAnsi="仿宋" w:eastAsia="仿宋" w:cs="仿宋"/>
          <w:color w:val="000000"/>
          <w:sz w:val="24"/>
          <w:szCs w:val="24"/>
        </w:rPr>
        <w:t>1.1</w:t>
      </w:r>
      <w:r>
        <w:rPr>
          <w:rFonts w:hint="eastAsia" w:ascii="仿宋" w:hAnsi="仿宋" w:eastAsia="仿宋" w:cs="仿宋"/>
          <w:color w:val="000000"/>
          <w:sz w:val="24"/>
          <w:szCs w:val="24"/>
          <w:lang w:eastAsia="zh-CN"/>
        </w:rPr>
        <w:t>询比响应文件</w:t>
      </w:r>
      <w:r>
        <w:rPr>
          <w:rFonts w:hint="eastAsia" w:ascii="仿宋" w:hAnsi="仿宋" w:eastAsia="仿宋" w:cs="仿宋"/>
          <w:color w:val="000000"/>
          <w:sz w:val="24"/>
          <w:szCs w:val="24"/>
        </w:rPr>
        <w:t>应严格按照</w:t>
      </w:r>
      <w:r>
        <w:rPr>
          <w:rFonts w:hint="eastAsia" w:ascii="仿宋" w:hAnsi="仿宋" w:eastAsia="仿宋" w:cs="仿宋"/>
          <w:color w:val="000000"/>
          <w:sz w:val="24"/>
          <w:szCs w:val="24"/>
          <w:lang w:val="en-US" w:eastAsia="zh-CN"/>
        </w:rPr>
        <w:t>询比</w:t>
      </w:r>
      <w:r>
        <w:rPr>
          <w:rFonts w:hint="eastAsia" w:ascii="仿宋" w:hAnsi="仿宋" w:eastAsia="仿宋" w:cs="仿宋"/>
          <w:color w:val="000000"/>
          <w:sz w:val="24"/>
          <w:szCs w:val="24"/>
        </w:rPr>
        <w:t>文件规定的顺序纵向胶装成册，必须牢固可靠且不能轻易脱落，</w:t>
      </w:r>
      <w:r>
        <w:rPr>
          <w:rFonts w:hint="eastAsia" w:ascii="仿宋" w:hAnsi="仿宋" w:eastAsia="仿宋" w:cs="仿宋"/>
          <w:b/>
          <w:bCs/>
          <w:color w:val="000000"/>
          <w:sz w:val="24"/>
          <w:szCs w:val="24"/>
          <w:lang w:val="zh-CN"/>
        </w:rPr>
        <w:t>推荐使用胶装文本，活页的响应文件或者电报、电话、传真形式的响应文件将被拒绝。（活页装订是指用卡条、抽杆夹、订书机等形式装订，使标书可以拆卸或者在翻动过程中易脱落的一种装订方式）</w:t>
      </w:r>
      <w:r>
        <w:rPr>
          <w:rFonts w:hint="eastAsia" w:ascii="仿宋" w:hAnsi="仿宋" w:eastAsia="仿宋" w:cs="仿宋"/>
          <w:color w:val="000000"/>
          <w:sz w:val="24"/>
          <w:szCs w:val="24"/>
        </w:rPr>
        <w:t>。</w:t>
      </w:r>
    </w:p>
    <w:p>
      <w:pPr>
        <w:spacing w:line="360" w:lineRule="auto"/>
        <w:ind w:firstLine="361" w:firstLineChars="150"/>
        <w:rPr>
          <w:rFonts w:ascii="仿宋" w:hAnsi="仿宋" w:eastAsia="仿宋" w:cs="仿宋"/>
          <w:b/>
          <w:bCs/>
          <w:color w:val="000000"/>
          <w:sz w:val="24"/>
        </w:rPr>
      </w:pPr>
      <w:r>
        <w:rPr>
          <w:rFonts w:ascii="仿宋" w:hAnsi="仿宋" w:eastAsia="仿宋" w:cs="仿宋"/>
          <w:b/>
          <w:bCs/>
          <w:color w:val="000000"/>
          <w:kern w:val="2"/>
          <w:sz w:val="24"/>
        </w:rPr>
        <w:t>1.2</w:t>
      </w:r>
      <w:r>
        <w:rPr>
          <w:rFonts w:hint="eastAsia" w:ascii="仿宋" w:hAnsi="仿宋" w:eastAsia="仿宋" w:cs="仿宋"/>
          <w:color w:val="000000"/>
          <w:sz w:val="24"/>
        </w:rPr>
        <w:t>商务技术文件和报价文件</w:t>
      </w:r>
      <w:r>
        <w:rPr>
          <w:rFonts w:hint="eastAsia" w:ascii="仿宋" w:hAnsi="仿宋" w:eastAsia="仿宋" w:cs="仿宋"/>
          <w:color w:val="000000"/>
          <w:sz w:val="24"/>
          <w:lang w:eastAsia="zh-CN"/>
        </w:rPr>
        <w:t>二</w:t>
      </w:r>
      <w:r>
        <w:rPr>
          <w:rFonts w:hint="eastAsia" w:ascii="仿宋" w:hAnsi="仿宋" w:eastAsia="仿宋" w:cs="仿宋"/>
          <w:color w:val="000000"/>
          <w:sz w:val="24"/>
        </w:rPr>
        <w:t>部分分别单独密封并在封口及相关部位加盖供应商单位公章</w:t>
      </w:r>
      <w:r>
        <w:rPr>
          <w:rFonts w:ascii="仿宋" w:hAnsi="仿宋" w:eastAsia="仿宋" w:cs="仿宋"/>
          <w:color w:val="000000"/>
          <w:sz w:val="24"/>
        </w:rPr>
        <w:t xml:space="preserve"> </w:t>
      </w:r>
      <w:r>
        <w:rPr>
          <w:rFonts w:hint="eastAsia" w:ascii="仿宋" w:hAnsi="仿宋" w:eastAsia="仿宋" w:cs="仿宋"/>
          <w:color w:val="000000"/>
          <w:sz w:val="24"/>
        </w:rPr>
        <w:t>。每包的封面均应注明：项目名称、项目编号、供应商名称、</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名称（即商务技术文件和报价文件）</w:t>
      </w:r>
      <w:r>
        <w:rPr>
          <w:rFonts w:ascii="仿宋" w:hAnsi="仿宋" w:eastAsia="仿宋" w:cs="仿宋"/>
          <w:color w:val="000000"/>
          <w:sz w:val="24"/>
        </w:rPr>
        <w:t xml:space="preserve"> </w:t>
      </w:r>
      <w:r>
        <w:rPr>
          <w:rFonts w:hint="eastAsia" w:ascii="仿宋" w:hAnsi="仿宋" w:eastAsia="仿宋" w:cs="仿宋"/>
          <w:color w:val="000000"/>
          <w:sz w:val="24"/>
        </w:rPr>
        <w:t>。</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1.3</w:t>
      </w:r>
      <w:r>
        <w:rPr>
          <w:rFonts w:hint="eastAsia" w:ascii="仿宋" w:hAnsi="仿宋" w:eastAsia="仿宋" w:cs="仿宋"/>
          <w:color w:val="000000"/>
          <w:sz w:val="24"/>
        </w:rPr>
        <w:t>如果供应商未按要求密封及加写标记，招标采购单位对</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的误投和提前启封不负责。对由此造成提前开封的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，招标采购单位有权予以拒绝，并退回供应商。</w:t>
      </w:r>
    </w:p>
    <w:p>
      <w:pPr>
        <w:pStyle w:val="18"/>
        <w:spacing w:line="360" w:lineRule="auto"/>
        <w:ind w:left="-374" w:firstLine="778" w:firstLineChars="323"/>
        <w:rPr>
          <w:rFonts w:ascii="仿宋" w:hAnsi="仿宋" w:eastAsia="仿宋" w:cs="仿宋"/>
          <w:b/>
          <w:color w:val="000000"/>
          <w:sz w:val="24"/>
        </w:rPr>
      </w:pPr>
      <w:r>
        <w:rPr>
          <w:rFonts w:ascii="仿宋" w:hAnsi="仿宋" w:eastAsia="仿宋" w:cs="仿宋"/>
          <w:b/>
          <w:color w:val="000000"/>
          <w:sz w:val="24"/>
        </w:rPr>
        <w:t xml:space="preserve"> 2.</w:t>
      </w:r>
      <w:r>
        <w:rPr>
          <w:rFonts w:hint="eastAsia" w:ascii="仿宋" w:hAnsi="仿宋" w:eastAsia="仿宋" w:cs="仿宋"/>
          <w:b/>
          <w:color w:val="000000"/>
          <w:sz w:val="24"/>
          <w:lang w:eastAsia="zh-CN"/>
        </w:rPr>
        <w:t>询比响应文件</w:t>
      </w:r>
      <w:r>
        <w:rPr>
          <w:rFonts w:hint="eastAsia" w:ascii="仿宋" w:hAnsi="仿宋" w:eastAsia="仿宋" w:cs="仿宋"/>
          <w:b/>
          <w:color w:val="000000"/>
          <w:sz w:val="24"/>
        </w:rPr>
        <w:t>的提交</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2.1</w:t>
      </w:r>
      <w:r>
        <w:rPr>
          <w:rFonts w:hint="eastAsia" w:ascii="仿宋" w:hAnsi="仿宋" w:eastAsia="仿宋" w:cs="仿宋"/>
          <w:color w:val="000000"/>
          <w:sz w:val="24"/>
        </w:rPr>
        <w:t>供应商应按本</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文件</w:t>
      </w:r>
      <w:r>
        <w:rPr>
          <w:rFonts w:hint="eastAsia" w:ascii="仿宋" w:hAnsi="仿宋" w:eastAsia="仿宋" w:cs="仿宋"/>
          <w:color w:val="000000"/>
          <w:sz w:val="24"/>
          <w:lang w:val="en-US" w:eastAsia="zh-CN"/>
        </w:rPr>
        <w:t>响应</w:t>
      </w:r>
      <w:r>
        <w:rPr>
          <w:rFonts w:hint="eastAsia" w:ascii="仿宋" w:hAnsi="仿宋" w:eastAsia="仿宋" w:cs="仿宋"/>
          <w:color w:val="000000"/>
          <w:sz w:val="24"/>
        </w:rPr>
        <w:t>须知前附表规定的地点，于截止时间前提交</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r>
        <w:rPr>
          <w:rFonts w:hint="eastAsia" w:ascii="仿宋" w:hAnsi="仿宋" w:eastAsia="仿宋" w:cs="仿宋"/>
          <w:b/>
          <w:bCs/>
          <w:color w:val="000000"/>
          <w:sz w:val="24"/>
        </w:rPr>
        <w:t>递交响应文件时还需递交法人授权委托书原件一份（无需密封）、被授权人身份证原件（或法人证明文件原件和法定代表人身份证原件）</w:t>
      </w:r>
      <w:r>
        <w:rPr>
          <w:rFonts w:hint="eastAsia" w:ascii="仿宋" w:hAnsi="仿宋" w:eastAsia="仿宋" w:cs="仿宋"/>
          <w:color w:val="000000"/>
          <w:sz w:val="24"/>
        </w:rPr>
        <w:t>。</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2.2</w:t>
      </w:r>
      <w:r>
        <w:rPr>
          <w:rFonts w:hint="eastAsia" w:ascii="仿宋" w:hAnsi="仿宋" w:eastAsia="仿宋" w:cs="仿宋"/>
          <w:color w:val="000000"/>
          <w:sz w:val="24"/>
        </w:rPr>
        <w:t>发生下列情况之一的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将拒收：</w:t>
      </w:r>
    </w:p>
    <w:p>
      <w:pPr>
        <w:pStyle w:val="18"/>
        <w:spacing w:line="360" w:lineRule="auto"/>
        <w:ind w:left="0" w:leftChars="0" w:firstLine="480" w:firstLineChars="200"/>
        <w:rPr>
          <w:rFonts w:ascii="仿宋" w:hAnsi="仿宋" w:eastAsia="仿宋" w:cs="仿宋"/>
          <w:color w:val="000000"/>
          <w:sz w:val="24"/>
        </w:rPr>
      </w:pPr>
      <w:r>
        <w:rPr>
          <w:rFonts w:hint="eastAsia" w:ascii="仿宋" w:hAnsi="仿宋" w:eastAsia="仿宋" w:cs="仿宋"/>
          <w:color w:val="000000"/>
          <w:sz w:val="24"/>
        </w:rPr>
        <w:fldChar w:fldCharType="begin"/>
      </w:r>
      <w:r>
        <w:rPr>
          <w:rFonts w:hint="eastAsia" w:ascii="仿宋" w:hAnsi="仿宋" w:eastAsia="仿宋" w:cs="仿宋"/>
          <w:color w:val="000000"/>
          <w:sz w:val="24"/>
        </w:rPr>
        <w:instrText xml:space="preserve"> = 1 \* GB2 \* MERGEFORMAT </w:instrText>
      </w:r>
      <w:r>
        <w:rPr>
          <w:rFonts w:hint="eastAsia" w:ascii="仿宋" w:hAnsi="仿宋" w:eastAsia="仿宋" w:cs="仿宋"/>
          <w:color w:val="000000"/>
          <w:sz w:val="24"/>
        </w:rPr>
        <w:fldChar w:fldCharType="separate"/>
      </w:r>
      <w:r>
        <w:rPr>
          <w:color w:val="000000"/>
        </w:rPr>
        <w:t>⑴</w:t>
      </w:r>
      <w:r>
        <w:rPr>
          <w:rFonts w:hint="eastAsia" w:ascii="仿宋" w:hAnsi="仿宋" w:eastAsia="仿宋" w:cs="仿宋"/>
          <w:color w:val="000000"/>
          <w:sz w:val="24"/>
        </w:rPr>
        <w:fldChar w:fldCharType="end"/>
      </w:r>
      <w:r>
        <w:rPr>
          <w:rFonts w:hint="eastAsia" w:ascii="仿宋" w:hAnsi="仿宋" w:eastAsia="仿宋" w:cs="仿宋"/>
          <w:color w:val="000000"/>
          <w:sz w:val="24"/>
        </w:rPr>
        <w:t>在</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响应截止时间以后送达的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p>
    <w:p>
      <w:pPr>
        <w:pStyle w:val="18"/>
        <w:spacing w:line="360" w:lineRule="auto"/>
        <w:ind w:left="0" w:leftChars="0" w:firstLine="480" w:firstLineChars="200"/>
        <w:rPr>
          <w:rFonts w:ascii="仿宋" w:hAnsi="仿宋" w:eastAsia="仿宋" w:cs="仿宋"/>
          <w:color w:val="000000"/>
          <w:sz w:val="24"/>
        </w:rPr>
      </w:pPr>
      <w:r>
        <w:rPr>
          <w:rFonts w:hint="eastAsia" w:ascii="仿宋" w:hAnsi="仿宋" w:eastAsia="仿宋" w:cs="仿宋"/>
          <w:color w:val="000000"/>
          <w:sz w:val="24"/>
        </w:rPr>
        <w:fldChar w:fldCharType="begin"/>
      </w:r>
      <w:r>
        <w:rPr>
          <w:rFonts w:hint="eastAsia" w:ascii="仿宋" w:hAnsi="仿宋" w:eastAsia="仿宋" w:cs="仿宋"/>
          <w:color w:val="000000"/>
          <w:sz w:val="24"/>
        </w:rPr>
        <w:instrText xml:space="preserve"> = 2 \* GB2 \* MERGEFORMAT </w:instrText>
      </w:r>
      <w:r>
        <w:rPr>
          <w:rFonts w:hint="eastAsia" w:ascii="仿宋" w:hAnsi="仿宋" w:eastAsia="仿宋" w:cs="仿宋"/>
          <w:color w:val="000000"/>
          <w:sz w:val="24"/>
        </w:rPr>
        <w:fldChar w:fldCharType="separate"/>
      </w:r>
      <w:r>
        <w:rPr>
          <w:color w:val="000000"/>
        </w:rPr>
        <w:t>⑵</w:t>
      </w:r>
      <w:r>
        <w:rPr>
          <w:rFonts w:hint="eastAsia" w:ascii="仿宋" w:hAnsi="仿宋" w:eastAsia="仿宋" w:cs="仿宋"/>
          <w:color w:val="000000"/>
          <w:sz w:val="24"/>
        </w:rPr>
        <w:fldChar w:fldCharType="end"/>
      </w:r>
      <w:r>
        <w:rPr>
          <w:rFonts w:hint="eastAsia" w:ascii="仿宋" w:hAnsi="仿宋" w:eastAsia="仿宋" w:cs="仿宋"/>
          <w:color w:val="000000"/>
          <w:sz w:val="24"/>
        </w:rPr>
        <w:t>未密封或未装订的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p>
    <w:p>
      <w:pPr>
        <w:pStyle w:val="18"/>
        <w:spacing w:line="360" w:lineRule="auto"/>
        <w:ind w:left="0" w:leftChars="0" w:firstLine="480" w:firstLineChars="200"/>
        <w:rPr>
          <w:rFonts w:ascii="仿宋" w:hAnsi="仿宋" w:eastAsia="仿宋" w:cs="仿宋"/>
          <w:color w:val="000000"/>
          <w:sz w:val="24"/>
        </w:rPr>
      </w:pPr>
      <w:r>
        <w:rPr>
          <w:rFonts w:hint="eastAsia" w:ascii="仿宋" w:hAnsi="仿宋" w:eastAsia="仿宋" w:cs="仿宋"/>
          <w:color w:val="000000"/>
          <w:sz w:val="24"/>
        </w:rPr>
        <w:fldChar w:fldCharType="begin"/>
      </w:r>
      <w:r>
        <w:rPr>
          <w:rFonts w:hint="eastAsia" w:ascii="仿宋" w:hAnsi="仿宋" w:eastAsia="仿宋" w:cs="仿宋"/>
          <w:color w:val="000000"/>
          <w:sz w:val="24"/>
        </w:rPr>
        <w:instrText xml:space="preserve"> = 3 \* GB2 \* MERGEFORMAT </w:instrText>
      </w:r>
      <w:r>
        <w:rPr>
          <w:rFonts w:hint="eastAsia" w:ascii="仿宋" w:hAnsi="仿宋" w:eastAsia="仿宋" w:cs="仿宋"/>
          <w:color w:val="000000"/>
          <w:sz w:val="24"/>
        </w:rPr>
        <w:fldChar w:fldCharType="separate"/>
      </w:r>
      <w:r>
        <w:rPr>
          <w:color w:val="000000"/>
        </w:rPr>
        <w:t>⑶</w:t>
      </w:r>
      <w:r>
        <w:rPr>
          <w:rFonts w:hint="eastAsia" w:ascii="仿宋" w:hAnsi="仿宋" w:eastAsia="仿宋" w:cs="仿宋"/>
          <w:color w:val="000000"/>
          <w:sz w:val="24"/>
        </w:rPr>
        <w:fldChar w:fldCharType="end"/>
      </w:r>
      <w:r>
        <w:rPr>
          <w:rFonts w:hint="eastAsia" w:ascii="仿宋" w:hAnsi="仿宋" w:eastAsia="仿宋" w:cs="仿宋"/>
          <w:color w:val="000000"/>
          <w:sz w:val="24"/>
        </w:rPr>
        <w:t>由于包装不妥在送达途中严重破损或失散的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p>
    <w:p>
      <w:pPr>
        <w:pStyle w:val="18"/>
        <w:spacing w:line="360" w:lineRule="auto"/>
        <w:ind w:left="0" w:leftChars="0" w:firstLine="480" w:firstLineChars="200"/>
        <w:rPr>
          <w:rFonts w:ascii="仿宋" w:hAnsi="仿宋" w:eastAsia="仿宋" w:cs="仿宋"/>
          <w:color w:val="000000"/>
          <w:sz w:val="24"/>
        </w:rPr>
      </w:pPr>
      <w:r>
        <w:rPr>
          <w:rFonts w:hint="eastAsia" w:ascii="仿宋" w:hAnsi="仿宋" w:eastAsia="仿宋" w:cs="仿宋"/>
          <w:color w:val="000000"/>
          <w:sz w:val="24"/>
        </w:rPr>
        <w:fldChar w:fldCharType="begin"/>
      </w:r>
      <w:r>
        <w:rPr>
          <w:rFonts w:hint="eastAsia" w:ascii="仿宋" w:hAnsi="仿宋" w:eastAsia="仿宋" w:cs="仿宋"/>
          <w:color w:val="000000"/>
          <w:sz w:val="24"/>
        </w:rPr>
        <w:instrText xml:space="preserve"> = 4 \* GB2 \* MERGEFORMAT </w:instrText>
      </w:r>
      <w:r>
        <w:rPr>
          <w:rFonts w:hint="eastAsia" w:ascii="仿宋" w:hAnsi="仿宋" w:eastAsia="仿宋" w:cs="仿宋"/>
          <w:color w:val="000000"/>
          <w:sz w:val="24"/>
        </w:rPr>
        <w:fldChar w:fldCharType="separate"/>
      </w:r>
      <w:r>
        <w:rPr>
          <w:color w:val="000000"/>
        </w:rPr>
        <w:t>⑷</w:t>
      </w:r>
      <w:r>
        <w:rPr>
          <w:rFonts w:hint="eastAsia" w:ascii="仿宋" w:hAnsi="仿宋" w:eastAsia="仿宋" w:cs="仿宋"/>
          <w:color w:val="000000"/>
          <w:sz w:val="24"/>
        </w:rPr>
        <w:fldChar w:fldCharType="end"/>
      </w:r>
      <w:r>
        <w:rPr>
          <w:rFonts w:hint="eastAsia" w:ascii="仿宋" w:hAnsi="仿宋" w:eastAsia="仿宋" w:cs="仿宋"/>
          <w:color w:val="000000"/>
          <w:sz w:val="24"/>
        </w:rPr>
        <w:t>以电讯形式递交的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p>
    <w:p>
      <w:pPr>
        <w:pStyle w:val="18"/>
        <w:spacing w:line="360" w:lineRule="auto"/>
        <w:ind w:left="-374" w:firstLine="778" w:firstLineChars="323"/>
        <w:rPr>
          <w:rFonts w:ascii="仿宋" w:hAnsi="仿宋" w:eastAsia="仿宋" w:cs="仿宋"/>
          <w:b/>
          <w:color w:val="000000"/>
          <w:sz w:val="24"/>
        </w:rPr>
      </w:pPr>
      <w:r>
        <w:rPr>
          <w:rFonts w:ascii="仿宋" w:hAnsi="仿宋" w:eastAsia="仿宋" w:cs="仿宋"/>
          <w:b/>
          <w:color w:val="000000"/>
          <w:sz w:val="24"/>
        </w:rPr>
        <w:t>3.</w:t>
      </w:r>
      <w:r>
        <w:rPr>
          <w:rFonts w:hint="eastAsia" w:ascii="仿宋" w:hAnsi="仿宋" w:eastAsia="仿宋" w:cs="仿宋"/>
          <w:b/>
          <w:color w:val="000000"/>
          <w:sz w:val="24"/>
          <w:lang w:eastAsia="zh-CN"/>
        </w:rPr>
        <w:t>询比响应文件</w:t>
      </w:r>
      <w:r>
        <w:rPr>
          <w:rFonts w:hint="eastAsia" w:ascii="仿宋" w:hAnsi="仿宋" w:eastAsia="仿宋" w:cs="仿宋"/>
          <w:b/>
          <w:color w:val="000000"/>
          <w:sz w:val="24"/>
        </w:rPr>
        <w:t>提交的截止时间</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3.1</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的截止时间见</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文件</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须知前附表规定。</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3.2</w:t>
      </w:r>
      <w:r>
        <w:rPr>
          <w:rFonts w:hint="eastAsia" w:ascii="仿宋" w:hAnsi="仿宋" w:eastAsia="仿宋" w:cs="仿宋"/>
          <w:color w:val="000000"/>
          <w:sz w:val="24"/>
        </w:rPr>
        <w:t>招标采购单位可按本</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文件规定以修改补充通知的方式，酌情延长提交</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的截止时间。在此情况下，供应商的所有权利和义务以及供应商受制约的截止时间，均以延长后新的</w:t>
      </w:r>
      <w:r>
        <w:rPr>
          <w:rFonts w:hint="eastAsia" w:ascii="仿宋" w:hAnsi="仿宋" w:eastAsia="仿宋" w:cs="仿宋"/>
          <w:color w:val="000000"/>
          <w:sz w:val="24"/>
          <w:lang w:val="en-US" w:eastAsia="zh-CN"/>
        </w:rPr>
        <w:t>响应</w:t>
      </w:r>
      <w:r>
        <w:rPr>
          <w:rFonts w:hint="eastAsia" w:ascii="仿宋" w:hAnsi="仿宋" w:eastAsia="仿宋" w:cs="仿宋"/>
          <w:color w:val="000000"/>
          <w:sz w:val="24"/>
        </w:rPr>
        <w:t>截止时间为准。</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3.3</w:t>
      </w:r>
      <w:r>
        <w:rPr>
          <w:rFonts w:hint="eastAsia" w:ascii="仿宋" w:hAnsi="仿宋" w:eastAsia="仿宋" w:cs="仿宋"/>
          <w:color w:val="000000"/>
          <w:sz w:val="24"/>
        </w:rPr>
        <w:t>供应商在</w:t>
      </w:r>
      <w:r>
        <w:rPr>
          <w:rFonts w:hint="eastAsia" w:ascii="仿宋" w:hAnsi="仿宋" w:eastAsia="仿宋" w:cs="仿宋"/>
          <w:color w:val="000000"/>
          <w:sz w:val="24"/>
          <w:lang w:val="en-US" w:eastAsia="zh-CN"/>
        </w:rPr>
        <w:t>询比响应</w:t>
      </w:r>
      <w:r>
        <w:rPr>
          <w:rFonts w:hint="eastAsia" w:ascii="仿宋" w:hAnsi="仿宋" w:eastAsia="仿宋" w:cs="仿宋"/>
          <w:color w:val="000000"/>
          <w:sz w:val="24"/>
        </w:rPr>
        <w:t>截止时间以后送达的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将被拒绝接受。</w:t>
      </w:r>
    </w:p>
    <w:p>
      <w:pPr>
        <w:pStyle w:val="18"/>
        <w:spacing w:line="360" w:lineRule="auto"/>
        <w:ind w:left="-374" w:firstLine="778" w:firstLineChars="323"/>
        <w:rPr>
          <w:rFonts w:ascii="仿宋" w:hAnsi="仿宋" w:eastAsia="仿宋" w:cs="仿宋"/>
          <w:b/>
          <w:color w:val="000000"/>
          <w:sz w:val="24"/>
        </w:rPr>
      </w:pPr>
      <w:r>
        <w:rPr>
          <w:rFonts w:ascii="仿宋" w:hAnsi="仿宋" w:eastAsia="仿宋" w:cs="仿宋"/>
          <w:b/>
          <w:color w:val="000000"/>
          <w:sz w:val="24"/>
        </w:rPr>
        <w:t>4.</w:t>
      </w:r>
      <w:r>
        <w:rPr>
          <w:rFonts w:hint="eastAsia" w:ascii="仿宋" w:hAnsi="仿宋" w:eastAsia="仿宋" w:cs="仿宋"/>
          <w:b/>
          <w:color w:val="000000"/>
          <w:sz w:val="24"/>
          <w:lang w:eastAsia="zh-CN"/>
        </w:rPr>
        <w:t>询比响应文件</w:t>
      </w:r>
      <w:r>
        <w:rPr>
          <w:rFonts w:hint="eastAsia" w:ascii="仿宋" w:hAnsi="仿宋" w:eastAsia="仿宋" w:cs="仿宋"/>
          <w:b/>
          <w:color w:val="000000"/>
          <w:sz w:val="24"/>
        </w:rPr>
        <w:t>的补充、修改与撤回</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4.1</w:t>
      </w:r>
      <w:r>
        <w:rPr>
          <w:rFonts w:hint="eastAsia" w:ascii="仿宋" w:hAnsi="仿宋" w:eastAsia="仿宋" w:cs="仿宋"/>
          <w:color w:val="000000"/>
          <w:sz w:val="24"/>
        </w:rPr>
        <w:t>供应商在提交</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以后，在规定的</w:t>
      </w:r>
      <w:r>
        <w:rPr>
          <w:rFonts w:hint="eastAsia" w:ascii="仿宋" w:hAnsi="仿宋" w:eastAsia="仿宋" w:cs="仿宋"/>
          <w:color w:val="000000"/>
          <w:sz w:val="24"/>
          <w:lang w:val="en-US" w:eastAsia="zh-CN"/>
        </w:rPr>
        <w:t>询比响应</w:t>
      </w:r>
      <w:r>
        <w:rPr>
          <w:rFonts w:hint="eastAsia" w:ascii="仿宋" w:hAnsi="仿宋" w:eastAsia="仿宋" w:cs="仿宋"/>
          <w:color w:val="000000"/>
          <w:sz w:val="24"/>
        </w:rPr>
        <w:t>截止时间之前，可以书面形式补充修改或撤回已提交的</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，并以书面形式通知招标采购单位。补充、修改的内容为</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的组成部分。</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4.2</w:t>
      </w:r>
      <w:r>
        <w:rPr>
          <w:rFonts w:hint="eastAsia" w:ascii="仿宋" w:hAnsi="仿宋" w:eastAsia="仿宋" w:cs="仿宋"/>
          <w:color w:val="000000"/>
          <w:sz w:val="24"/>
        </w:rPr>
        <w:t>供应商对</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的修改、补充，应按</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文件有关规定密封、标记和提交，并在</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密封袋上清楚标明：“补充”、“修改”或“撤回”字样。</w:t>
      </w:r>
    </w:p>
    <w:p>
      <w:pPr>
        <w:pStyle w:val="18"/>
        <w:spacing w:line="360" w:lineRule="auto"/>
        <w:ind w:left="0" w:leftChars="0" w:firstLine="480" w:firstLineChars="200"/>
        <w:rPr>
          <w:rFonts w:ascii="仿宋" w:hAnsi="仿宋" w:eastAsia="仿宋" w:cs="仿宋"/>
          <w:color w:val="000000"/>
          <w:sz w:val="24"/>
        </w:rPr>
      </w:pPr>
      <w:r>
        <w:rPr>
          <w:rFonts w:ascii="仿宋" w:hAnsi="仿宋" w:eastAsia="仿宋" w:cs="仿宋"/>
          <w:color w:val="000000"/>
          <w:sz w:val="24"/>
        </w:rPr>
        <w:t>4.3</w:t>
      </w:r>
      <w:r>
        <w:rPr>
          <w:rFonts w:hint="eastAsia" w:ascii="仿宋" w:hAnsi="仿宋" w:eastAsia="仿宋" w:cs="仿宋"/>
          <w:color w:val="000000"/>
          <w:sz w:val="24"/>
        </w:rPr>
        <w:t>在</w:t>
      </w:r>
      <w:r>
        <w:rPr>
          <w:rFonts w:hint="eastAsia" w:ascii="仿宋" w:hAnsi="仿宋" w:eastAsia="仿宋" w:cs="仿宋"/>
          <w:color w:val="000000"/>
          <w:sz w:val="24"/>
          <w:lang w:val="en-US" w:eastAsia="zh-CN"/>
        </w:rPr>
        <w:t>询比响应</w:t>
      </w:r>
      <w:r>
        <w:rPr>
          <w:rFonts w:hint="eastAsia" w:ascii="仿宋" w:hAnsi="仿宋" w:eastAsia="仿宋" w:cs="仿宋"/>
          <w:color w:val="000000"/>
          <w:sz w:val="24"/>
        </w:rPr>
        <w:t>截止时间之后，供应商不得补充、修改</w:t>
      </w:r>
      <w:r>
        <w:rPr>
          <w:rFonts w:hint="eastAsia" w:ascii="仿宋" w:hAnsi="仿宋" w:eastAsia="仿宋" w:cs="仿宋"/>
          <w:color w:val="000000"/>
          <w:sz w:val="24"/>
          <w:lang w:eastAsia="zh-CN"/>
        </w:rPr>
        <w:t>询比响应文件</w:t>
      </w:r>
      <w:r>
        <w:rPr>
          <w:rFonts w:hint="eastAsia" w:ascii="仿宋" w:hAnsi="仿宋" w:eastAsia="仿宋" w:cs="仿宋"/>
          <w:color w:val="000000"/>
          <w:sz w:val="24"/>
        </w:rPr>
        <w:t>。</w:t>
      </w:r>
    </w:p>
    <w:p>
      <w:pPr>
        <w:pStyle w:val="18"/>
        <w:spacing w:line="360" w:lineRule="auto"/>
        <w:ind w:left="0" w:leftChars="0" w:firstLine="480" w:firstLineChars="200"/>
      </w:pPr>
      <w:r>
        <w:rPr>
          <w:rFonts w:ascii="仿宋" w:hAnsi="仿宋" w:eastAsia="仿宋" w:cs="仿宋"/>
          <w:color w:val="000000"/>
          <w:sz w:val="24"/>
        </w:rPr>
        <w:t>4.4</w:t>
      </w:r>
      <w:r>
        <w:rPr>
          <w:rFonts w:hint="eastAsia" w:ascii="仿宋" w:hAnsi="仿宋" w:eastAsia="仿宋" w:cs="仿宋"/>
          <w:color w:val="000000"/>
          <w:sz w:val="24"/>
        </w:rPr>
        <w:t>根据</w:t>
      </w:r>
      <w:r>
        <w:rPr>
          <w:rFonts w:hint="eastAsia" w:ascii="仿宋" w:hAnsi="仿宋" w:eastAsia="仿宋" w:cs="仿宋"/>
          <w:color w:val="000000"/>
          <w:sz w:val="24"/>
          <w:lang w:val="en-US" w:eastAsia="zh-CN"/>
        </w:rPr>
        <w:t>询比</w:t>
      </w:r>
      <w:r>
        <w:rPr>
          <w:rFonts w:hint="eastAsia" w:ascii="仿宋" w:hAnsi="仿宋" w:eastAsia="仿宋" w:cs="仿宋"/>
          <w:color w:val="000000"/>
          <w:sz w:val="24"/>
        </w:rPr>
        <w:t>文件规定，在</w:t>
      </w:r>
      <w:r>
        <w:rPr>
          <w:rFonts w:hint="eastAsia" w:ascii="仿宋" w:hAnsi="仿宋" w:eastAsia="仿宋" w:cs="仿宋"/>
          <w:color w:val="000000"/>
          <w:sz w:val="24"/>
          <w:lang w:val="en-US" w:eastAsia="zh-CN"/>
        </w:rPr>
        <w:t>询比响应</w:t>
      </w:r>
      <w:r>
        <w:rPr>
          <w:rFonts w:hint="eastAsia" w:ascii="仿宋" w:hAnsi="仿宋" w:eastAsia="仿宋" w:cs="仿宋"/>
          <w:color w:val="000000"/>
          <w:sz w:val="24"/>
        </w:rPr>
        <w:t>截止时间之后至供应商在</w:t>
      </w:r>
      <w:r>
        <w:rPr>
          <w:rFonts w:hint="eastAsia" w:ascii="仿宋" w:hAnsi="仿宋" w:eastAsia="仿宋" w:cs="仿宋"/>
          <w:color w:val="000000"/>
          <w:sz w:val="24"/>
          <w:lang w:val="en-US" w:eastAsia="zh-CN"/>
        </w:rPr>
        <w:t>响应</w:t>
      </w:r>
      <w:r>
        <w:rPr>
          <w:rFonts w:hint="eastAsia" w:ascii="仿宋" w:hAnsi="仿宋" w:eastAsia="仿宋" w:cs="仿宋"/>
          <w:color w:val="000000"/>
          <w:sz w:val="24"/>
        </w:rPr>
        <w:t>函中规定的</w:t>
      </w:r>
      <w:r>
        <w:rPr>
          <w:rFonts w:hint="eastAsia" w:ascii="仿宋" w:hAnsi="仿宋" w:eastAsia="仿宋" w:cs="仿宋"/>
          <w:color w:val="000000"/>
          <w:sz w:val="24"/>
          <w:lang w:val="en-US" w:eastAsia="zh-CN"/>
        </w:rPr>
        <w:t>询比响应</w:t>
      </w:r>
      <w:r>
        <w:rPr>
          <w:rFonts w:hint="eastAsia" w:ascii="仿宋" w:hAnsi="仿宋" w:eastAsia="仿宋" w:cs="仿宋"/>
          <w:color w:val="000000"/>
          <w:sz w:val="24"/>
        </w:rPr>
        <w:t>有效期满之前的这段时间内，</w:t>
      </w:r>
      <w:r>
        <w:rPr>
          <w:rFonts w:hint="eastAsia" w:ascii="仿宋" w:hAnsi="仿宋" w:eastAsia="仿宋" w:cs="仿宋"/>
          <w:b/>
          <w:bCs/>
          <w:color w:val="000000"/>
          <w:sz w:val="24"/>
        </w:rPr>
        <w:t>供应商不得撤回其</w:t>
      </w:r>
      <w:r>
        <w:rPr>
          <w:rFonts w:hint="eastAsia" w:ascii="仿宋" w:hAnsi="仿宋" w:eastAsia="仿宋" w:cs="仿宋"/>
          <w:b/>
          <w:bCs/>
          <w:color w:val="000000"/>
          <w:sz w:val="24"/>
          <w:lang w:eastAsia="zh-CN"/>
        </w:rPr>
        <w:t>询比响应文件</w:t>
      </w:r>
      <w:r>
        <w:rPr>
          <w:rFonts w:hint="eastAsia" w:ascii="仿宋" w:hAnsi="仿宋" w:eastAsia="仿宋" w:cs="仿宋"/>
          <w:b/>
          <w:bCs/>
          <w:color w:val="000000"/>
          <w:sz w:val="24"/>
        </w:rPr>
        <w:t>。</w:t>
      </w:r>
    </w:p>
    <w:p>
      <w:pPr>
        <w:widowControl w:val="0"/>
        <w:numPr>
          <w:ilvl w:val="0"/>
          <w:numId w:val="7"/>
        </w:numPr>
        <w:kinsoku w:val="0"/>
        <w:overflowPunct w:val="0"/>
        <w:autoSpaceDE w:val="0"/>
        <w:autoSpaceDN w:val="0"/>
        <w:spacing w:after="0" w:line="320" w:lineRule="exact"/>
        <w:jc w:val="both"/>
        <w:rPr>
          <w:rFonts w:ascii="仿宋" w:hAnsi="仿宋" w:eastAsia="仿宋" w:cs="仿宋"/>
          <w:b/>
          <w:bCs/>
          <w:kern w:val="2"/>
          <w:sz w:val="24"/>
          <w:szCs w:val="24"/>
        </w:rPr>
      </w:pPr>
      <w:bookmarkStart w:id="7" w:name="_Toc16427"/>
      <w:bookmarkStart w:id="8" w:name="_Toc9722"/>
      <w:bookmarkStart w:id="9" w:name="_Toc30648"/>
      <w:bookmarkStart w:id="10" w:name="_Toc24664"/>
      <w:r>
        <w:rPr>
          <w:rFonts w:hint="eastAsia" w:ascii="仿宋" w:hAnsi="仿宋" w:eastAsia="仿宋" w:cs="仿宋"/>
          <w:b/>
          <w:bCs/>
          <w:kern w:val="2"/>
          <w:sz w:val="24"/>
          <w:szCs w:val="24"/>
          <w:lang w:val="en-US" w:eastAsia="zh-CN"/>
        </w:rPr>
        <w:t>询比</w:t>
      </w:r>
      <w:r>
        <w:rPr>
          <w:rFonts w:hint="eastAsia" w:ascii="仿宋" w:hAnsi="仿宋" w:eastAsia="仿宋" w:cs="仿宋"/>
          <w:b/>
          <w:bCs/>
          <w:kern w:val="2"/>
          <w:sz w:val="24"/>
          <w:szCs w:val="24"/>
        </w:rPr>
        <w:t>响应有效期</w:t>
      </w:r>
      <w:bookmarkEnd w:id="7"/>
      <w:bookmarkEnd w:id="8"/>
      <w:bookmarkEnd w:id="9"/>
      <w:bookmarkEnd w:id="10"/>
    </w:p>
    <w:p>
      <w:pPr>
        <w:widowControl w:val="0"/>
        <w:numPr>
          <w:ilvl w:val="0"/>
          <w:numId w:val="13"/>
        </w:numPr>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询比</w:t>
      </w:r>
      <w:r>
        <w:rPr>
          <w:rFonts w:hint="eastAsia" w:ascii="仿宋" w:hAnsi="仿宋" w:eastAsia="仿宋" w:cs="仿宋"/>
          <w:sz w:val="24"/>
          <w:szCs w:val="24"/>
        </w:rPr>
        <w:t>响应有效期见本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文件中前附表所规定的期限，在此期限内，凡符合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文件要求的</w:t>
      </w:r>
      <w:r>
        <w:rPr>
          <w:rFonts w:hint="eastAsia" w:ascii="仿宋" w:hAnsi="仿宋" w:eastAsia="仿宋" w:cs="仿宋"/>
          <w:sz w:val="24"/>
          <w:szCs w:val="24"/>
          <w:lang w:eastAsia="zh-CN"/>
        </w:rPr>
        <w:t>询比响应文件</w:t>
      </w:r>
      <w:r>
        <w:rPr>
          <w:rFonts w:hint="eastAsia" w:ascii="仿宋" w:hAnsi="仿宋" w:eastAsia="仿宋" w:cs="仿宋"/>
          <w:sz w:val="24"/>
          <w:szCs w:val="24"/>
        </w:rPr>
        <w:t>均保持有效。</w:t>
      </w:r>
    </w:p>
    <w:p>
      <w:pPr>
        <w:widowControl w:val="0"/>
        <w:numPr>
          <w:ilvl w:val="0"/>
          <w:numId w:val="13"/>
        </w:numPr>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在特殊情况下，采购人在原定投标有效期内，可以根据需要以书面形式向供应商提出延长</w:t>
      </w:r>
      <w:r>
        <w:rPr>
          <w:rFonts w:hint="eastAsia" w:ascii="仿宋" w:hAnsi="仿宋" w:eastAsia="仿宋" w:cs="仿宋"/>
          <w:sz w:val="24"/>
          <w:szCs w:val="24"/>
          <w:lang w:val="en-US" w:eastAsia="zh-CN"/>
        </w:rPr>
        <w:t>响应</w:t>
      </w:r>
      <w:r>
        <w:rPr>
          <w:rFonts w:hint="eastAsia" w:ascii="仿宋" w:hAnsi="仿宋" w:eastAsia="仿宋" w:cs="仿宋"/>
          <w:sz w:val="24"/>
          <w:szCs w:val="24"/>
        </w:rPr>
        <w:t>有效期的要求，对此要求供应商须以书面形式予以答复发。供应商可以拒绝采购人这种要求，但同意延长</w:t>
      </w:r>
      <w:r>
        <w:rPr>
          <w:rFonts w:hint="eastAsia" w:ascii="仿宋" w:hAnsi="仿宋" w:eastAsia="仿宋" w:cs="仿宋"/>
          <w:sz w:val="24"/>
          <w:szCs w:val="24"/>
          <w:lang w:val="en-US" w:eastAsia="zh-CN"/>
        </w:rPr>
        <w:t>响应</w:t>
      </w:r>
      <w:r>
        <w:rPr>
          <w:rFonts w:hint="eastAsia" w:ascii="仿宋" w:hAnsi="仿宋" w:eastAsia="仿宋" w:cs="仿宋"/>
          <w:sz w:val="24"/>
          <w:szCs w:val="24"/>
        </w:rPr>
        <w:t>有效期的供应商既不能要求也不允许修改其</w:t>
      </w:r>
      <w:r>
        <w:rPr>
          <w:rFonts w:hint="eastAsia" w:ascii="仿宋" w:hAnsi="仿宋" w:eastAsia="仿宋" w:cs="仿宋"/>
          <w:sz w:val="24"/>
          <w:szCs w:val="24"/>
          <w:lang w:eastAsia="zh-CN"/>
        </w:rPr>
        <w:t>询比响应文件</w:t>
      </w:r>
      <w:r>
        <w:rPr>
          <w:rFonts w:hint="eastAsia" w:ascii="仿宋" w:hAnsi="仿宋" w:eastAsia="仿宋" w:cs="仿宋"/>
          <w:sz w:val="24"/>
          <w:szCs w:val="24"/>
        </w:rPr>
        <w:t>。</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11" w:name="_Toc3316"/>
      <w:bookmarkStart w:id="12" w:name="_Toc1675"/>
      <w:bookmarkStart w:id="13" w:name="_Toc26964"/>
      <w:bookmarkStart w:id="14" w:name="_Toc26422"/>
      <w:bookmarkStart w:id="15" w:name="_Toc233618976"/>
      <w:bookmarkStart w:id="16" w:name="_Toc6494381"/>
      <w:bookmarkStart w:id="17" w:name="_Toc91899897"/>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开启</w:t>
      </w:r>
      <w:bookmarkEnd w:id="11"/>
      <w:bookmarkEnd w:id="12"/>
      <w:bookmarkEnd w:id="13"/>
      <w:bookmarkEnd w:id="14"/>
    </w:p>
    <w:bookmarkEnd w:id="15"/>
    <w:bookmarkEnd w:id="16"/>
    <w:bookmarkEnd w:id="17"/>
    <w:p>
      <w:pPr>
        <w:widowControl w:val="0"/>
        <w:spacing w:after="0" w:line="500" w:lineRule="exact"/>
        <w:ind w:firstLine="480" w:firstLineChars="200"/>
        <w:jc w:val="both"/>
        <w:rPr>
          <w:rFonts w:ascii="仿宋" w:hAnsi="仿宋" w:eastAsia="仿宋" w:cs="仿宋"/>
          <w:sz w:val="24"/>
          <w:szCs w:val="24"/>
        </w:rPr>
      </w:pPr>
      <w:bookmarkStart w:id="18" w:name="_Toc33194393"/>
      <w:bookmarkStart w:id="19" w:name="_Toc24211"/>
      <w:bookmarkStart w:id="20" w:name="_Toc24550037"/>
      <w:bookmarkStart w:id="21" w:name="_Toc5796"/>
      <w:bookmarkStart w:id="22" w:name="_Toc14554"/>
      <w:bookmarkStart w:id="23" w:name="_Toc7060"/>
      <w:r>
        <w:rPr>
          <w:rFonts w:hint="eastAsia" w:ascii="仿宋" w:hAnsi="仿宋" w:eastAsia="仿宋" w:cs="仿宋"/>
          <w:sz w:val="24"/>
          <w:szCs w:val="24"/>
        </w:rPr>
        <w:t>1.招标采购单位按</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文件规定的时间、地点开启“商务技术文件”、“报价文件”，开标前首先由供应商代表检查</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的密封情况，确认无误后由工作人员当场拆封。</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供应商资格审查</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1.采购人或采购代理机构首先依法对各供应商的资格进行审查，审查各供应商的资格是否满足</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文件的要求。采购人或采购代理机构对供应商所提交的资格证明材料仅负审核的责任。如发现供应商所提交的资格证明材料不合法或与事实不符，采购人可取消其中标（成交）资格并追究供应商的法律责任。</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2.供应商提交的资格证明材料无法证明其符合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文件规定的“供应商资格要求”的，采购人或采购代理机构将对其作资格审查不通过处理（无效响应），并不再将其响应提交评审小组进行后续评标。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3.单位负责人为同一人或者存在直接控股、管理关系的不同供应商参加同一合同项下的采购活动的，相关供应商均作资格无效处理。</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当出现</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响应时间截止后供应商不足三家的情况</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1.采用询比</w:t>
      </w:r>
      <w:r>
        <w:rPr>
          <w:rFonts w:hint="eastAsia" w:ascii="仿宋" w:hAnsi="仿宋" w:eastAsia="仿宋" w:cs="仿宋"/>
          <w:b/>
          <w:bCs/>
          <w:sz w:val="24"/>
          <w:szCs w:val="24"/>
          <w:lang w:eastAsia="zh-CN"/>
        </w:rPr>
        <w:t>采购人</w:t>
      </w:r>
      <w:r>
        <w:rPr>
          <w:rFonts w:hint="eastAsia" w:ascii="仿宋" w:hAnsi="仿宋" w:eastAsia="仿宋" w:cs="仿宋"/>
          <w:b/>
          <w:bCs/>
          <w:sz w:val="24"/>
          <w:szCs w:val="24"/>
        </w:rPr>
        <w:t>式采购的服务项目，在采购过程中符合要求的供应商只有2家的，询比采购活动可以继续进行。</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2.在询比</w:t>
      </w:r>
      <w:r>
        <w:rPr>
          <w:rFonts w:hint="eastAsia" w:ascii="仿宋" w:hAnsi="仿宋" w:eastAsia="仿宋" w:cs="仿宋"/>
          <w:b/>
          <w:bCs/>
          <w:sz w:val="24"/>
          <w:szCs w:val="24"/>
          <w:lang w:eastAsia="zh-CN"/>
        </w:rPr>
        <w:t>采购人</w:t>
      </w:r>
      <w:r>
        <w:rPr>
          <w:rFonts w:hint="eastAsia" w:ascii="仿宋" w:hAnsi="仿宋" w:eastAsia="仿宋" w:cs="仿宋"/>
          <w:b/>
          <w:bCs/>
          <w:sz w:val="24"/>
          <w:szCs w:val="24"/>
        </w:rPr>
        <w:t>式中供应商可多次报价; 供应商应编制并在规定截止时间前递交询比响应文件，之后采购人或其组建的评审小组对所有询比响应文件进行沟通评议，供应商可以依据询比文件的规定修改报价并最终确定报价，经评审的最低报价的供应商为成交人。</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3.采购过程中符合要求的供应商只有1家的，采购人或者采购代理机构应当终止询比采购活动，发布项目终止公告并说明原因，重新开展采购活动。</w:t>
      </w:r>
    </w:p>
    <w:bookmarkEnd w:id="18"/>
    <w:bookmarkEnd w:id="19"/>
    <w:bookmarkEnd w:id="20"/>
    <w:bookmarkEnd w:id="21"/>
    <w:bookmarkEnd w:id="22"/>
    <w:bookmarkEnd w:id="23"/>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24" w:name="_Toc22177"/>
      <w:bookmarkStart w:id="25" w:name="_Toc11547"/>
      <w:bookmarkStart w:id="26" w:name="_Toc8246"/>
      <w:bookmarkStart w:id="27" w:name="_Toc22675"/>
      <w:r>
        <w:rPr>
          <w:rFonts w:hint="eastAsia" w:ascii="仿宋" w:hAnsi="仿宋" w:eastAsia="仿宋" w:cs="仿宋"/>
          <w:b/>
          <w:bCs/>
          <w:sz w:val="24"/>
          <w:szCs w:val="24"/>
        </w:rPr>
        <w:t>评审程序</w:t>
      </w:r>
      <w:bookmarkEnd w:id="24"/>
      <w:bookmarkEnd w:id="25"/>
      <w:bookmarkEnd w:id="26"/>
      <w:bookmarkEnd w:id="27"/>
    </w:p>
    <w:p>
      <w:pPr>
        <w:widowControl w:val="0"/>
        <w:spacing w:after="0" w:line="500" w:lineRule="exact"/>
        <w:ind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rPr>
        <w:t>1.评审小组审核</w:t>
      </w:r>
      <w:r>
        <w:rPr>
          <w:rFonts w:hint="eastAsia" w:ascii="仿宋" w:hAnsi="仿宋" w:eastAsia="仿宋" w:cs="仿宋"/>
          <w:sz w:val="24"/>
          <w:szCs w:val="24"/>
          <w:lang w:eastAsia="zh-CN"/>
        </w:rPr>
        <w:t>询比响应文件</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1.1评审小组按照供应商资格、商务技术逐项审核</w:t>
      </w:r>
      <w:r>
        <w:rPr>
          <w:rFonts w:hint="eastAsia" w:ascii="仿宋" w:hAnsi="仿宋" w:eastAsia="仿宋" w:cs="仿宋"/>
          <w:sz w:val="24"/>
          <w:szCs w:val="24"/>
          <w:lang w:eastAsia="zh-CN"/>
        </w:rPr>
        <w:t>询比响应文件</w:t>
      </w:r>
      <w:r>
        <w:rPr>
          <w:rFonts w:hint="eastAsia" w:ascii="仿宋" w:hAnsi="仿宋" w:eastAsia="仿宋" w:cs="仿宋"/>
          <w:sz w:val="24"/>
          <w:szCs w:val="24"/>
        </w:rPr>
        <w:t>。</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1.2依据询比文件的规定，从</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的有效性、完整性和对询比响应文件的响应程度进行审查，以确定供应商是否对</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文件的实质性要求作出响应。</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2.评审方法</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2.1按评审项目内容与各供应商可能进行多轮报价。</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2.2供应商必须派授权代表远程参与</w:t>
      </w:r>
      <w:r>
        <w:rPr>
          <w:rFonts w:hint="eastAsia" w:ascii="仿宋" w:hAnsi="仿宋" w:eastAsia="仿宋" w:cs="仿宋"/>
          <w:sz w:val="24"/>
          <w:szCs w:val="24"/>
          <w:lang w:val="en-US" w:eastAsia="zh-CN"/>
        </w:rPr>
        <w:t>采购</w:t>
      </w:r>
      <w:r>
        <w:rPr>
          <w:rFonts w:hint="eastAsia" w:ascii="仿宋" w:hAnsi="仿宋" w:eastAsia="仿宋" w:cs="仿宋"/>
          <w:sz w:val="24"/>
          <w:szCs w:val="24"/>
        </w:rPr>
        <w:t>活动，并保证其授权代表电话畅通、网络在线。在代理机构电话通知开标结果前必须确保授权代理始终在线，开标过程中的澄清及报价等工作将以网络形式进行。如因为供应商的通信或网络原因造成的失误，责任由供应商自行承担。</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2.3评审小组所有成员集中与单一供应商分别进行谈判报价。评标的内容可能涉及服务要求、实施方案、价格、售后服务、合同草案，采购人的权利和义务、履约期限和方式、资金支付要求、验收标准等。</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2.4供应商所作的重要答复均应以发送电子邮件形式进行补充，作为</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的一部分，对供应商有约束力。在谈判中，谈判的任何一方不得透露与</w:t>
      </w:r>
      <w:r>
        <w:rPr>
          <w:rFonts w:hint="eastAsia" w:ascii="仿宋" w:hAnsi="仿宋" w:eastAsia="仿宋" w:cs="仿宋"/>
          <w:sz w:val="24"/>
          <w:szCs w:val="24"/>
          <w:lang w:val="en-US" w:eastAsia="zh-CN"/>
        </w:rPr>
        <w:t>采购</w:t>
      </w:r>
      <w:r>
        <w:rPr>
          <w:rFonts w:hint="eastAsia" w:ascii="仿宋" w:hAnsi="仿宋" w:eastAsia="仿宋" w:cs="仿宋"/>
          <w:sz w:val="24"/>
          <w:szCs w:val="24"/>
        </w:rPr>
        <w:t>有关的其他供应商的技术资料、价格和其他信息。</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3.评审小组汇总并讨论审核情况，确定供应商是否继续进行谈判。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4.评审小组在谈判结束后，要求所有继续参加报价的供应商在规定时间内提交最后报价。超过规定时间提交的报价作无效处理。已提交</w:t>
      </w:r>
      <w:r>
        <w:rPr>
          <w:rFonts w:hint="eastAsia" w:ascii="仿宋" w:hAnsi="仿宋" w:eastAsia="仿宋" w:cs="仿宋"/>
          <w:sz w:val="24"/>
          <w:szCs w:val="24"/>
          <w:lang w:eastAsia="zh-CN"/>
        </w:rPr>
        <w:t>询比响应文件</w:t>
      </w:r>
      <w:r>
        <w:rPr>
          <w:rFonts w:hint="eastAsia" w:ascii="仿宋" w:hAnsi="仿宋" w:eastAsia="仿宋" w:cs="仿宋"/>
          <w:sz w:val="24"/>
          <w:szCs w:val="24"/>
        </w:rPr>
        <w:t>的供应商，在提交最后报价之前，可以根据报价情况退出谈判。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.开标原则</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.1采购人按本</w:t>
      </w:r>
      <w:r>
        <w:rPr>
          <w:rFonts w:hint="eastAsia" w:ascii="仿宋" w:hAnsi="仿宋" w:eastAsia="仿宋" w:cs="仿宋"/>
          <w:sz w:val="24"/>
          <w:szCs w:val="24"/>
          <w:lang w:val="en-US" w:eastAsia="zh-CN"/>
        </w:rPr>
        <w:t>询比</w:t>
      </w:r>
      <w:r>
        <w:rPr>
          <w:rFonts w:hint="eastAsia" w:ascii="仿宋" w:hAnsi="仿宋" w:eastAsia="仿宋" w:cs="仿宋"/>
          <w:sz w:val="24"/>
          <w:szCs w:val="24"/>
        </w:rPr>
        <w:t>文件采购须知前附表规定的时间和地点开标，供应商未准时参加电子开标的，不得对采购相关人员、开标过程及结果提出异议。</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5</w:t>
      </w:r>
      <w:r>
        <w:rPr>
          <w:rFonts w:hint="eastAsia" w:ascii="仿宋" w:hAnsi="仿宋" w:eastAsia="仿宋" w:cs="仿宋"/>
          <w:sz w:val="24"/>
          <w:szCs w:val="24"/>
        </w:rPr>
        <w:t>.2开标时出现的无效</w:t>
      </w:r>
      <w:r>
        <w:rPr>
          <w:rFonts w:hint="eastAsia" w:ascii="仿宋" w:hAnsi="仿宋" w:eastAsia="仿宋" w:cs="仿宋"/>
          <w:sz w:val="24"/>
          <w:szCs w:val="24"/>
          <w:lang w:eastAsia="zh-CN"/>
        </w:rPr>
        <w:t>询比响应文件</w:t>
      </w:r>
      <w:r>
        <w:rPr>
          <w:rFonts w:hint="eastAsia" w:ascii="仿宋" w:hAnsi="仿宋" w:eastAsia="仿宋" w:cs="仿宋"/>
          <w:sz w:val="24"/>
          <w:szCs w:val="24"/>
        </w:rPr>
        <w:t>，不予评标。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.评审小组</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.1采购代理机构和采购人将根据采购货物或服务的特点依法组建评审小组，评审小组对</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进行审查、询标、评议和推荐成交供应商。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6</w:t>
      </w:r>
      <w:r>
        <w:rPr>
          <w:rFonts w:hint="eastAsia" w:ascii="仿宋" w:hAnsi="仿宋" w:eastAsia="仿宋" w:cs="仿宋"/>
          <w:sz w:val="24"/>
          <w:szCs w:val="24"/>
        </w:rPr>
        <w:t>.2在评标期间,若有需要供应商应派代表参加询标。</w:t>
      </w:r>
      <w:bookmarkStart w:id="28" w:name="_Toc24550044"/>
      <w:bookmarkStart w:id="29" w:name="_Toc33194395"/>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.评标流程及内容</w:t>
      </w:r>
      <w:bookmarkEnd w:id="28"/>
      <w:bookmarkEnd w:id="29"/>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本项目具体的评标事务由评审小组负责，评标流程及内容如下：</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7</w:t>
      </w:r>
      <w:r>
        <w:rPr>
          <w:rFonts w:hint="eastAsia" w:ascii="仿宋" w:hAnsi="仿宋" w:eastAsia="仿宋" w:cs="仿宋"/>
          <w:sz w:val="24"/>
          <w:szCs w:val="24"/>
        </w:rPr>
        <w:t>.1评标前准备</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1 \* GB2 \* MERGEFORMAT </w:instrText>
      </w:r>
      <w:r>
        <w:rPr>
          <w:rFonts w:hint="eastAsia" w:ascii="仿宋" w:hAnsi="仿宋" w:eastAsia="仿宋" w:cs="仿宋"/>
          <w:sz w:val="24"/>
          <w:szCs w:val="24"/>
        </w:rPr>
        <w:fldChar w:fldCharType="separate"/>
      </w:r>
      <w:r>
        <w:t>⑴</w:t>
      </w:r>
      <w:r>
        <w:rPr>
          <w:rFonts w:hint="eastAsia" w:ascii="仿宋" w:hAnsi="仿宋" w:eastAsia="仿宋" w:cs="仿宋"/>
          <w:sz w:val="24"/>
          <w:szCs w:val="24"/>
        </w:rPr>
        <w:fldChar w:fldCharType="end"/>
      </w:r>
      <w:r>
        <w:rPr>
          <w:rFonts w:hint="eastAsia" w:ascii="仿宋" w:hAnsi="仿宋" w:eastAsia="仿宋" w:cs="仿宋"/>
          <w:sz w:val="24"/>
          <w:szCs w:val="24"/>
        </w:rPr>
        <w:t>由评标专家推选评审小组组长，采购人代表不得担任评审小组组长。</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2 \* GB2 \* MERGEFORMAT </w:instrText>
      </w:r>
      <w:r>
        <w:rPr>
          <w:rFonts w:hint="eastAsia" w:ascii="仿宋" w:hAnsi="仿宋" w:eastAsia="仿宋" w:cs="仿宋"/>
          <w:sz w:val="24"/>
          <w:szCs w:val="24"/>
        </w:rPr>
        <w:fldChar w:fldCharType="separate"/>
      </w:r>
      <w:r>
        <w:t>⑵</w:t>
      </w:r>
      <w:r>
        <w:rPr>
          <w:rFonts w:hint="eastAsia" w:ascii="仿宋" w:hAnsi="仿宋" w:eastAsia="仿宋" w:cs="仿宋"/>
          <w:sz w:val="24"/>
          <w:szCs w:val="24"/>
        </w:rPr>
        <w:fldChar w:fldCharType="end"/>
      </w:r>
      <w:r>
        <w:rPr>
          <w:rFonts w:hint="eastAsia" w:ascii="仿宋" w:hAnsi="仿宋" w:eastAsia="仿宋" w:cs="仿宋"/>
          <w:sz w:val="24"/>
          <w:szCs w:val="24"/>
        </w:rPr>
        <w:t>由评审小组组长（评审小组主任委员）召集所有评委成员阅读</w:t>
      </w:r>
      <w:r>
        <w:rPr>
          <w:rFonts w:hint="eastAsia" w:ascii="仿宋" w:hAnsi="仿宋" w:eastAsia="仿宋" w:cs="仿宋"/>
          <w:sz w:val="24"/>
          <w:szCs w:val="24"/>
          <w:lang w:val="en-US" w:eastAsia="zh-CN"/>
        </w:rPr>
        <w:t>询比</w:t>
      </w:r>
      <w:r>
        <w:rPr>
          <w:rFonts w:hint="eastAsia" w:ascii="仿宋" w:hAnsi="仿宋" w:eastAsia="仿宋" w:cs="仿宋"/>
          <w:sz w:val="24"/>
          <w:szCs w:val="24"/>
        </w:rPr>
        <w:t>文件及相关补充、质疑、答复文件、项目书面说明等材料，熟悉采购项目基本情况、项目技术规范和服务要求、合同主要条款、</w:t>
      </w:r>
      <w:r>
        <w:rPr>
          <w:rFonts w:hint="eastAsia" w:ascii="仿宋" w:hAnsi="仿宋" w:eastAsia="仿宋" w:cs="仿宋"/>
          <w:sz w:val="24"/>
          <w:szCs w:val="24"/>
          <w:lang w:eastAsia="zh-CN"/>
        </w:rPr>
        <w:t>询比响应文件</w:t>
      </w:r>
      <w:r>
        <w:rPr>
          <w:rFonts w:hint="eastAsia" w:ascii="仿宋" w:hAnsi="仿宋" w:eastAsia="仿宋" w:cs="仿宋"/>
          <w:sz w:val="24"/>
          <w:szCs w:val="24"/>
        </w:rPr>
        <w:t>无效情形、评审办法，以及其他与评</w:t>
      </w:r>
      <w:r>
        <w:rPr>
          <w:rFonts w:hint="eastAsia" w:ascii="仿宋" w:hAnsi="仿宋" w:eastAsia="仿宋" w:cs="仿宋"/>
          <w:sz w:val="24"/>
          <w:szCs w:val="24"/>
          <w:lang w:eastAsia="zh-CN"/>
        </w:rPr>
        <w:t>审</w:t>
      </w:r>
      <w:r>
        <w:rPr>
          <w:rFonts w:hint="eastAsia" w:ascii="仿宋" w:hAnsi="仿宋" w:eastAsia="仿宋" w:cs="仿宋"/>
          <w:sz w:val="24"/>
          <w:szCs w:val="24"/>
        </w:rPr>
        <w:t>有关的内容。</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的初步审查、符合性审查</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对所有通过资格审查的供应商的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进行初步审查，审查、评价</w:t>
      </w:r>
      <w:r>
        <w:rPr>
          <w:rFonts w:hint="eastAsia" w:ascii="仿宋" w:hAnsi="仿宋" w:eastAsia="仿宋" w:cs="仿宋"/>
          <w:sz w:val="24"/>
          <w:szCs w:val="24"/>
          <w:lang w:eastAsia="zh-CN"/>
        </w:rPr>
        <w:t>询比响应文件</w:t>
      </w:r>
      <w:r>
        <w:rPr>
          <w:rFonts w:hint="eastAsia" w:ascii="仿宋" w:hAnsi="仿宋" w:eastAsia="仿宋" w:cs="仿宋"/>
          <w:sz w:val="24"/>
          <w:szCs w:val="24"/>
        </w:rPr>
        <w:t>是否符合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文件的商务、技术、服务等实质性要求。</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8</w:t>
      </w:r>
      <w:r>
        <w:rPr>
          <w:rFonts w:hint="eastAsia" w:ascii="仿宋" w:hAnsi="仿宋" w:eastAsia="仿宋" w:cs="仿宋"/>
          <w:sz w:val="24"/>
          <w:szCs w:val="24"/>
        </w:rPr>
        <w:t>.1评审小组首先对所有通过资格审查的供应商的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进行符合性审查，审查每份</w:t>
      </w:r>
      <w:r>
        <w:rPr>
          <w:rFonts w:hint="eastAsia" w:ascii="仿宋" w:hAnsi="仿宋" w:eastAsia="仿宋" w:cs="仿宋"/>
          <w:sz w:val="24"/>
          <w:szCs w:val="24"/>
          <w:lang w:eastAsia="zh-CN"/>
        </w:rPr>
        <w:t>询比响应文件</w:t>
      </w:r>
      <w:r>
        <w:rPr>
          <w:rFonts w:hint="eastAsia" w:ascii="仿宋" w:hAnsi="仿宋" w:eastAsia="仿宋" w:cs="仿宋"/>
          <w:sz w:val="24"/>
          <w:szCs w:val="24"/>
        </w:rPr>
        <w:t>是否实质上响应了</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文件的要求（实质性响应的</w:t>
      </w:r>
      <w:r>
        <w:rPr>
          <w:rFonts w:hint="eastAsia" w:ascii="仿宋" w:hAnsi="仿宋" w:eastAsia="仿宋" w:cs="仿宋"/>
          <w:sz w:val="24"/>
          <w:szCs w:val="24"/>
          <w:lang w:eastAsia="zh-CN"/>
        </w:rPr>
        <w:t>询比响应文件</w:t>
      </w:r>
      <w:r>
        <w:rPr>
          <w:rFonts w:hint="eastAsia" w:ascii="仿宋" w:hAnsi="仿宋" w:eastAsia="仿宋" w:cs="仿宋"/>
          <w:sz w:val="24"/>
          <w:szCs w:val="24"/>
        </w:rPr>
        <w:t>是指</w:t>
      </w:r>
      <w:r>
        <w:rPr>
          <w:rFonts w:hint="eastAsia" w:ascii="仿宋" w:hAnsi="仿宋" w:eastAsia="仿宋" w:cs="仿宋"/>
          <w:sz w:val="24"/>
          <w:szCs w:val="24"/>
          <w:lang w:eastAsia="zh-CN"/>
        </w:rPr>
        <w:t>询比响应文件</w:t>
      </w:r>
      <w:r>
        <w:rPr>
          <w:rFonts w:hint="eastAsia" w:ascii="仿宋" w:hAnsi="仿宋" w:eastAsia="仿宋" w:cs="仿宋"/>
          <w:sz w:val="24"/>
          <w:szCs w:val="24"/>
        </w:rPr>
        <w:t>符合</w:t>
      </w:r>
      <w:r>
        <w:rPr>
          <w:rFonts w:hint="eastAsia" w:ascii="仿宋" w:hAnsi="仿宋" w:eastAsia="仿宋" w:cs="仿宋"/>
          <w:sz w:val="24"/>
          <w:szCs w:val="24"/>
          <w:lang w:val="en-US" w:eastAsia="zh-CN"/>
        </w:rPr>
        <w:t>询比</w:t>
      </w:r>
      <w:r>
        <w:rPr>
          <w:rFonts w:hint="eastAsia" w:ascii="仿宋" w:hAnsi="仿宋" w:eastAsia="仿宋" w:cs="仿宋"/>
          <w:sz w:val="24"/>
          <w:szCs w:val="24"/>
        </w:rPr>
        <w:t>文件规定的实质性内容、条件和规定）。</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的澄清、说明或补正</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.1对于</w:t>
      </w:r>
      <w:r>
        <w:rPr>
          <w:rFonts w:hint="eastAsia" w:ascii="仿宋" w:hAnsi="仿宋" w:eastAsia="仿宋" w:cs="仿宋"/>
          <w:sz w:val="24"/>
          <w:szCs w:val="24"/>
          <w:lang w:eastAsia="zh-CN"/>
        </w:rPr>
        <w:t>询比响应文件</w:t>
      </w:r>
      <w:r>
        <w:rPr>
          <w:rFonts w:hint="eastAsia" w:ascii="仿宋" w:hAnsi="仿宋" w:eastAsia="仿宋" w:cs="仿宋"/>
          <w:sz w:val="24"/>
          <w:szCs w:val="24"/>
        </w:rPr>
        <w:t>中含义不明确、同类问题表述不一致或者有明显文字和计算错误的内容，评审小组将以书面形式的形式要求供应商在规定的时间内作出必要的澄清、说明或者补正，供应商澄清、说明或补正时间为30分钟。</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lang w:val="en-US" w:eastAsia="zh-CN"/>
        </w:rPr>
        <w:t>9</w:t>
      </w:r>
      <w:r>
        <w:rPr>
          <w:rFonts w:hint="eastAsia" w:ascii="仿宋" w:hAnsi="仿宋" w:eastAsia="仿宋" w:cs="仿宋"/>
          <w:sz w:val="24"/>
          <w:szCs w:val="24"/>
        </w:rPr>
        <w:t>.2供应商的澄清、说明或者补正应当采用书面（或通过</w:t>
      </w:r>
      <w:r>
        <w:rPr>
          <w:rFonts w:hint="eastAsia" w:ascii="仿宋" w:hAnsi="仿宋" w:eastAsia="仿宋" w:cs="仿宋"/>
          <w:sz w:val="24"/>
          <w:szCs w:val="24"/>
          <w:lang w:eastAsia="zh-CN"/>
        </w:rPr>
        <w:t>邮箱</w:t>
      </w:r>
      <w:r>
        <w:rPr>
          <w:rFonts w:hint="eastAsia" w:ascii="仿宋" w:hAnsi="仿宋" w:eastAsia="仿宋" w:cs="仿宋"/>
          <w:sz w:val="24"/>
          <w:szCs w:val="24"/>
        </w:rPr>
        <w:t>答复）形式提交，并加盖公章，或者由法定代表人或其授权的代表签字。供应商的澄清、说明或者补正不得超出</w:t>
      </w:r>
      <w:r>
        <w:rPr>
          <w:rFonts w:hint="eastAsia" w:ascii="仿宋" w:hAnsi="仿宋" w:eastAsia="仿宋" w:cs="仿宋"/>
          <w:sz w:val="24"/>
          <w:szCs w:val="24"/>
          <w:lang w:eastAsia="zh-CN"/>
        </w:rPr>
        <w:t>询比响应文件</w:t>
      </w:r>
      <w:r>
        <w:rPr>
          <w:rFonts w:hint="eastAsia" w:ascii="仿宋" w:hAnsi="仿宋" w:eastAsia="仿宋" w:cs="仿宋"/>
          <w:sz w:val="24"/>
          <w:szCs w:val="24"/>
        </w:rPr>
        <w:t>的范围或者改变</w:t>
      </w:r>
      <w:r>
        <w:rPr>
          <w:rFonts w:hint="eastAsia" w:ascii="仿宋" w:hAnsi="仿宋" w:eastAsia="仿宋" w:cs="仿宋"/>
          <w:sz w:val="24"/>
          <w:szCs w:val="24"/>
          <w:lang w:eastAsia="zh-CN"/>
        </w:rPr>
        <w:t>询比响应文件</w:t>
      </w:r>
      <w:r>
        <w:rPr>
          <w:rFonts w:hint="eastAsia" w:ascii="仿宋" w:hAnsi="仿宋" w:eastAsia="仿宋" w:cs="仿宋"/>
          <w:sz w:val="24"/>
          <w:szCs w:val="24"/>
        </w:rPr>
        <w:t>的实质性内容。</w:t>
      </w:r>
    </w:p>
    <w:p>
      <w:pPr>
        <w:widowControl w:val="0"/>
        <w:numPr>
          <w:ilvl w:val="0"/>
          <w:numId w:val="0"/>
        </w:numPr>
        <w:spacing w:after="0" w:line="500" w:lineRule="exact"/>
        <w:ind w:left="567" w:leftChars="0"/>
        <w:jc w:val="both"/>
        <w:rPr>
          <w:rFonts w:hint="eastAsia" w:ascii="仿宋" w:hAnsi="仿宋" w:eastAsia="仿宋" w:cs="仿宋"/>
          <w:sz w:val="24"/>
          <w:szCs w:val="24"/>
        </w:rPr>
      </w:pPr>
      <w:r>
        <w:rPr>
          <w:rFonts w:hint="eastAsia" w:ascii="仿宋" w:hAnsi="仿宋" w:eastAsia="仿宋" w:cs="仿宋"/>
          <w:sz w:val="24"/>
          <w:szCs w:val="24"/>
          <w:lang w:val="en-US" w:eastAsia="zh-CN"/>
        </w:rPr>
        <w:t>10.</w:t>
      </w:r>
      <w:r>
        <w:rPr>
          <w:rFonts w:hint="eastAsia" w:ascii="仿宋" w:hAnsi="仿宋" w:eastAsia="仿宋" w:cs="仿宋"/>
          <w:sz w:val="24"/>
          <w:szCs w:val="24"/>
        </w:rPr>
        <w:t>在对各供应商的</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进行评审时有下列情况之一的，经评审小组认定后按无效标处理：</w:t>
      </w:r>
    </w:p>
    <w:p>
      <w:pPr>
        <w:widowControl w:val="0"/>
        <w:spacing w:after="0" w:line="500" w:lineRule="exact"/>
        <w:ind w:firstLine="482" w:firstLineChars="200"/>
        <w:jc w:val="both"/>
        <w:rPr>
          <w:rFonts w:hint="eastAsia" w:ascii="仿宋" w:hAnsi="仿宋" w:eastAsia="仿宋" w:cs="仿宋"/>
          <w:b/>
          <w:bCs/>
          <w:sz w:val="24"/>
          <w:szCs w:val="24"/>
          <w:lang w:eastAsia="zh-CN"/>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.1不具备</w:t>
      </w:r>
      <w:r>
        <w:rPr>
          <w:rFonts w:hint="eastAsia" w:ascii="仿宋" w:hAnsi="仿宋" w:eastAsia="仿宋" w:cs="仿宋"/>
          <w:b/>
          <w:bCs/>
          <w:sz w:val="24"/>
          <w:szCs w:val="24"/>
          <w:lang w:eastAsia="zh-CN"/>
        </w:rPr>
        <w:t>询比文件</w:t>
      </w:r>
      <w:r>
        <w:rPr>
          <w:rFonts w:hint="eastAsia" w:ascii="仿宋" w:hAnsi="仿宋" w:eastAsia="仿宋" w:cs="仿宋"/>
          <w:b/>
          <w:bCs/>
          <w:sz w:val="24"/>
          <w:szCs w:val="24"/>
        </w:rPr>
        <w:t>规定资格要求</w:t>
      </w:r>
      <w:r>
        <w:rPr>
          <w:rFonts w:hint="eastAsia" w:ascii="仿宋" w:hAnsi="仿宋" w:eastAsia="仿宋" w:cs="仿宋"/>
          <w:b/>
          <w:bCs/>
          <w:sz w:val="24"/>
          <w:szCs w:val="24"/>
          <w:lang w:eastAsia="zh-CN"/>
        </w:rPr>
        <w:t>；</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获取</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文件的供应商与参加</w:t>
      </w:r>
      <w:r>
        <w:rPr>
          <w:rFonts w:hint="eastAsia" w:ascii="仿宋" w:hAnsi="仿宋" w:eastAsia="仿宋" w:cs="仿宋"/>
          <w:b/>
          <w:bCs/>
          <w:sz w:val="24"/>
          <w:szCs w:val="24"/>
          <w:lang w:val="en-US" w:eastAsia="zh-CN"/>
        </w:rPr>
        <w:t>响应</w:t>
      </w:r>
      <w:r>
        <w:rPr>
          <w:rFonts w:hint="eastAsia" w:ascii="仿宋" w:hAnsi="仿宋" w:eastAsia="仿宋" w:cs="仿宋"/>
          <w:b/>
          <w:bCs/>
          <w:sz w:val="24"/>
          <w:szCs w:val="24"/>
        </w:rPr>
        <w:t>供应商发生实质性变更的且未提供有效证明的；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3</w:t>
      </w:r>
      <w:r>
        <w:rPr>
          <w:rFonts w:hint="eastAsia" w:ascii="仿宋" w:hAnsi="仿宋" w:eastAsia="仿宋" w:cs="仿宋"/>
          <w:b/>
          <w:bCs/>
          <w:sz w:val="24"/>
          <w:szCs w:val="24"/>
        </w:rPr>
        <w:t>在“商务技术文件”中出现报价的；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4询比</w:t>
      </w:r>
      <w:r>
        <w:rPr>
          <w:rFonts w:hint="eastAsia" w:ascii="仿宋" w:hAnsi="仿宋" w:eastAsia="仿宋" w:cs="仿宋"/>
          <w:b/>
          <w:bCs/>
          <w:sz w:val="24"/>
          <w:szCs w:val="24"/>
        </w:rPr>
        <w:t>文件中有▲处条款供应商未作实质性响应的；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提供虚假材料谋取中标（成交）的；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6</w:t>
      </w:r>
      <w:r>
        <w:rPr>
          <w:rFonts w:hint="eastAsia" w:ascii="仿宋" w:hAnsi="仿宋" w:eastAsia="仿宋" w:cs="仿宋"/>
          <w:b/>
          <w:bCs/>
          <w:sz w:val="24"/>
          <w:szCs w:val="24"/>
        </w:rPr>
        <w:t>报价超过最高限价的；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7</w:t>
      </w:r>
      <w:r>
        <w:rPr>
          <w:rFonts w:hint="eastAsia" w:ascii="仿宋" w:hAnsi="仿宋" w:eastAsia="仿宋" w:cs="仿宋"/>
          <w:b/>
          <w:bCs/>
          <w:sz w:val="24"/>
          <w:szCs w:val="24"/>
        </w:rPr>
        <w:t>资格证明文件不全的，或者不符合</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文件标明的资格要求的；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8</w:t>
      </w:r>
      <w:r>
        <w:rPr>
          <w:rFonts w:hint="eastAsia" w:ascii="仿宋" w:hAnsi="仿宋" w:eastAsia="仿宋" w:cs="仿宋"/>
          <w:b/>
          <w:bCs/>
          <w:sz w:val="24"/>
          <w:szCs w:val="24"/>
        </w:rPr>
        <w:t>供应商在报价计算或表达上有错误时，供应商不接受修正后报价的；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lang w:val="en-US" w:eastAsia="zh-CN"/>
        </w:rPr>
        <w:t>10.9</w:t>
      </w:r>
      <w:r>
        <w:rPr>
          <w:rFonts w:hint="eastAsia" w:ascii="仿宋" w:hAnsi="仿宋" w:eastAsia="仿宋" w:cs="仿宋"/>
          <w:b/>
          <w:bCs/>
          <w:sz w:val="24"/>
          <w:szCs w:val="24"/>
        </w:rPr>
        <w:t>明显不符合</w:t>
      </w:r>
      <w:r>
        <w:rPr>
          <w:rFonts w:hint="eastAsia" w:ascii="仿宋" w:hAnsi="仿宋" w:eastAsia="仿宋" w:cs="仿宋"/>
          <w:b/>
          <w:bCs/>
          <w:sz w:val="24"/>
          <w:szCs w:val="24"/>
          <w:lang w:eastAsia="zh-CN"/>
        </w:rPr>
        <w:t>询比文件</w:t>
      </w:r>
      <w:r>
        <w:rPr>
          <w:rFonts w:hint="eastAsia" w:ascii="仿宋" w:hAnsi="仿宋" w:eastAsia="仿宋" w:cs="仿宋"/>
          <w:b/>
          <w:bCs/>
          <w:sz w:val="24"/>
          <w:szCs w:val="24"/>
        </w:rPr>
        <w:t>中主要技术规格、技术标准的（例如关于“▲”条款及特别说明的）；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10询比</w:t>
      </w:r>
      <w:r>
        <w:rPr>
          <w:rFonts w:hint="eastAsia" w:ascii="仿宋" w:hAnsi="仿宋" w:eastAsia="仿宋" w:cs="仿宋"/>
          <w:b/>
          <w:bCs/>
          <w:sz w:val="24"/>
          <w:szCs w:val="24"/>
        </w:rPr>
        <w:t>文件含有采购人不能接受的附件条件的；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w:t>
      </w:r>
      <w:r>
        <w:rPr>
          <w:rFonts w:hint="eastAsia" w:ascii="仿宋" w:hAnsi="仿宋" w:eastAsia="仿宋" w:cs="仿宋"/>
          <w:b/>
          <w:bCs/>
          <w:sz w:val="24"/>
          <w:szCs w:val="24"/>
          <w:lang w:val="en-US" w:eastAsia="zh-CN"/>
        </w:rPr>
        <w:t>11询比</w:t>
      </w:r>
      <w:r>
        <w:rPr>
          <w:rFonts w:hint="eastAsia" w:ascii="仿宋" w:hAnsi="仿宋" w:eastAsia="仿宋" w:cs="仿宋"/>
          <w:b/>
          <w:bCs/>
          <w:sz w:val="24"/>
          <w:szCs w:val="24"/>
        </w:rPr>
        <w:t>文件载明的采购项目完成期限超过了采购项目文件规定的期限；</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供应商有串标行为或明显串标嫌疑的；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3</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未按</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文件要求加盖供应商单位公章、无法定代表人签字、盖章或其授权代表签字、盖章的；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4</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内容不全或关键字迹模糊无法辨认的；</w:t>
      </w:r>
    </w:p>
    <w:p>
      <w:pPr>
        <w:widowControl w:val="0"/>
        <w:spacing w:after="0" w:line="500" w:lineRule="exact"/>
        <w:ind w:firstLine="482" w:firstLineChars="200"/>
        <w:jc w:val="both"/>
        <w:rPr>
          <w:rFonts w:hint="eastAsia"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0</w:t>
      </w: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5</w:t>
      </w:r>
      <w:r>
        <w:rPr>
          <w:rFonts w:hint="eastAsia" w:ascii="仿宋" w:hAnsi="仿宋" w:eastAsia="仿宋" w:cs="仿宋"/>
          <w:b/>
          <w:bCs/>
          <w:sz w:val="24"/>
          <w:szCs w:val="24"/>
        </w:rPr>
        <w:t>不符合法律、法规和</w:t>
      </w:r>
      <w:r>
        <w:rPr>
          <w:rFonts w:hint="eastAsia" w:ascii="仿宋" w:hAnsi="仿宋" w:eastAsia="仿宋" w:cs="仿宋"/>
          <w:b/>
          <w:bCs/>
          <w:sz w:val="24"/>
          <w:szCs w:val="24"/>
          <w:lang w:val="en-US" w:eastAsia="zh-CN"/>
        </w:rPr>
        <w:t>询比</w:t>
      </w:r>
      <w:r>
        <w:rPr>
          <w:rFonts w:hint="eastAsia" w:ascii="仿宋" w:hAnsi="仿宋" w:eastAsia="仿宋" w:cs="仿宋"/>
          <w:b/>
          <w:bCs/>
          <w:sz w:val="24"/>
          <w:szCs w:val="24"/>
        </w:rPr>
        <w:t>文件规定的其他实质性要求的。</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.串通响应的情形</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.1不同供应商的响应文件由同一单位或者个人编制；</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.2不同供应商委托同一单位或者个人办理响应事宜；</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.3不同供应商的响应文件载明的项目管理成员或者联系人员为同一人；</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.4不同供应商的响应文件异常一致或者响应报价呈规律性差异</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1</w:t>
      </w:r>
      <w:r>
        <w:rPr>
          <w:rFonts w:hint="eastAsia" w:ascii="仿宋" w:hAnsi="仿宋" w:eastAsia="仿宋" w:cs="仿宋"/>
          <w:b/>
          <w:bCs/>
          <w:sz w:val="24"/>
          <w:szCs w:val="24"/>
        </w:rPr>
        <w:t>.5不同供应商的响应文件相互混装。</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的错误修正</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t>1</w:t>
      </w:r>
      <w:r>
        <w:rPr>
          <w:rFonts w:hint="eastAsia" w:ascii="仿宋" w:hAnsi="仿宋" w:eastAsia="仿宋" w:cs="仿宋"/>
          <w:b/>
          <w:bCs/>
          <w:sz w:val="24"/>
          <w:szCs w:val="24"/>
          <w:lang w:val="en-US" w:eastAsia="zh-CN"/>
        </w:rPr>
        <w:t>2</w:t>
      </w:r>
      <w:r>
        <w:rPr>
          <w:rFonts w:hint="eastAsia" w:ascii="仿宋" w:hAnsi="仿宋" w:eastAsia="仿宋" w:cs="仿宋"/>
          <w:b/>
          <w:bCs/>
          <w:sz w:val="24"/>
          <w:szCs w:val="24"/>
        </w:rPr>
        <w:t>.1</w:t>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中</w:t>
      </w:r>
      <w:r>
        <w:rPr>
          <w:rFonts w:hint="eastAsia" w:ascii="仿宋" w:hAnsi="仿宋" w:eastAsia="仿宋" w:cs="仿宋"/>
          <w:b/>
          <w:bCs/>
          <w:sz w:val="24"/>
          <w:szCs w:val="24"/>
          <w:lang w:val="en-US" w:eastAsia="zh-CN"/>
        </w:rPr>
        <w:t>响应</w:t>
      </w:r>
      <w:r>
        <w:rPr>
          <w:rFonts w:hint="eastAsia" w:ascii="仿宋" w:hAnsi="仿宋" w:eastAsia="仿宋" w:cs="仿宋"/>
          <w:b/>
          <w:bCs/>
          <w:sz w:val="24"/>
          <w:szCs w:val="24"/>
        </w:rPr>
        <w:t>报价一览表内容计算上的错误，可按下面方法修改：</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1 \* GB2 \* MERGEFORMAT </w:instrText>
      </w:r>
      <w:r>
        <w:rPr>
          <w:rFonts w:hint="eastAsia" w:ascii="仿宋" w:hAnsi="仿宋" w:eastAsia="仿宋" w:cs="仿宋"/>
          <w:b/>
          <w:bCs/>
          <w:sz w:val="24"/>
          <w:szCs w:val="24"/>
        </w:rPr>
        <w:fldChar w:fldCharType="separate"/>
      </w:r>
      <w:r>
        <w:t>⑴</w:t>
      </w:r>
      <w:r>
        <w:rPr>
          <w:rFonts w:hint="eastAsia" w:ascii="仿宋" w:hAnsi="仿宋" w:eastAsia="仿宋" w:cs="仿宋"/>
          <w:b/>
          <w:bCs/>
          <w:sz w:val="24"/>
          <w:szCs w:val="24"/>
        </w:rPr>
        <w:fldChar w:fldCharType="end"/>
      </w:r>
      <w:r>
        <w:rPr>
          <w:rFonts w:hint="eastAsia" w:ascii="仿宋" w:hAnsi="仿宋" w:eastAsia="仿宋" w:cs="仿宋"/>
          <w:b/>
          <w:bCs/>
          <w:sz w:val="24"/>
          <w:szCs w:val="24"/>
          <w:lang w:eastAsia="zh-CN"/>
        </w:rPr>
        <w:t>询比响应文件</w:t>
      </w:r>
      <w:r>
        <w:rPr>
          <w:rFonts w:hint="eastAsia" w:ascii="仿宋" w:hAnsi="仿宋" w:eastAsia="仿宋" w:cs="仿宋"/>
          <w:b/>
          <w:bCs/>
          <w:sz w:val="24"/>
          <w:szCs w:val="24"/>
        </w:rPr>
        <w:t>的大写金额与小写金额不一致的以大写金额为准。</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2 \* GB2 \* MERGEFORMAT </w:instrText>
      </w:r>
      <w:r>
        <w:rPr>
          <w:rFonts w:hint="eastAsia" w:ascii="仿宋" w:hAnsi="仿宋" w:eastAsia="仿宋" w:cs="仿宋"/>
          <w:b/>
          <w:bCs/>
          <w:sz w:val="24"/>
          <w:szCs w:val="24"/>
        </w:rPr>
        <w:fldChar w:fldCharType="separate"/>
      </w:r>
      <w:r>
        <w:t>⑵</w:t>
      </w:r>
      <w:r>
        <w:rPr>
          <w:rFonts w:hint="eastAsia" w:ascii="仿宋" w:hAnsi="仿宋" w:eastAsia="仿宋" w:cs="仿宋"/>
          <w:b/>
          <w:bCs/>
          <w:sz w:val="24"/>
          <w:szCs w:val="24"/>
        </w:rPr>
        <w:fldChar w:fldCharType="end"/>
      </w:r>
      <w:r>
        <w:rPr>
          <w:rFonts w:hint="eastAsia" w:ascii="仿宋" w:hAnsi="仿宋" w:eastAsia="仿宋" w:cs="仿宋"/>
          <w:b/>
          <w:bCs/>
          <w:sz w:val="24"/>
          <w:szCs w:val="24"/>
        </w:rPr>
        <w:t>单价金额小数点或百分比有明显错位的，以开标一览表的总价为准，并修改单价；</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3 \* GB2 \* MERGEFORMAT </w:instrText>
      </w:r>
      <w:r>
        <w:rPr>
          <w:rFonts w:hint="eastAsia" w:ascii="仿宋" w:hAnsi="仿宋" w:eastAsia="仿宋" w:cs="仿宋"/>
          <w:b/>
          <w:bCs/>
          <w:sz w:val="24"/>
          <w:szCs w:val="24"/>
        </w:rPr>
        <w:fldChar w:fldCharType="separate"/>
      </w:r>
      <w:r>
        <w:t>⑶</w:t>
      </w:r>
      <w:r>
        <w:rPr>
          <w:rFonts w:hint="eastAsia" w:ascii="仿宋" w:hAnsi="仿宋" w:eastAsia="仿宋" w:cs="仿宋"/>
          <w:b/>
          <w:bCs/>
          <w:sz w:val="24"/>
          <w:szCs w:val="24"/>
        </w:rPr>
        <w:fldChar w:fldCharType="end"/>
      </w:r>
      <w:r>
        <w:rPr>
          <w:rFonts w:hint="eastAsia" w:ascii="仿宋" w:hAnsi="仿宋" w:eastAsia="仿宋" w:cs="仿宋"/>
          <w:b/>
          <w:bCs/>
          <w:sz w:val="24"/>
          <w:szCs w:val="24"/>
        </w:rPr>
        <w:t>总价金额与按单价汇总金额不一致的，以单价金额计算结果为准；同时出现两种以上不一致的，按照前款规定的顺序修正，修正后的报价应经供应商书面确认，供应商不予确认的，其响应无效。</w:t>
      </w:r>
    </w:p>
    <w:p>
      <w:pPr>
        <w:widowControl w:val="0"/>
        <w:spacing w:after="0" w:line="500" w:lineRule="exact"/>
        <w:ind w:firstLine="482" w:firstLineChars="200"/>
        <w:jc w:val="both"/>
        <w:rPr>
          <w:rFonts w:ascii="仿宋" w:hAnsi="仿宋" w:eastAsia="仿宋" w:cs="仿宋"/>
          <w:b/>
          <w:bCs/>
          <w:sz w:val="24"/>
          <w:szCs w:val="24"/>
        </w:rPr>
      </w:pPr>
      <w:r>
        <w:rPr>
          <w:rFonts w:hint="eastAsia" w:ascii="仿宋" w:hAnsi="仿宋" w:eastAsia="仿宋" w:cs="仿宋"/>
          <w:b/>
          <w:bCs/>
          <w:sz w:val="24"/>
          <w:szCs w:val="24"/>
        </w:rPr>
        <w:fldChar w:fldCharType="begin"/>
      </w:r>
      <w:r>
        <w:rPr>
          <w:rFonts w:hint="eastAsia" w:ascii="仿宋" w:hAnsi="仿宋" w:eastAsia="仿宋" w:cs="仿宋"/>
          <w:b/>
          <w:bCs/>
          <w:sz w:val="24"/>
          <w:szCs w:val="24"/>
        </w:rPr>
        <w:instrText xml:space="preserve"> = 4 \* GB2 \* MERGEFORMAT </w:instrText>
      </w:r>
      <w:r>
        <w:rPr>
          <w:rFonts w:hint="eastAsia" w:ascii="仿宋" w:hAnsi="仿宋" w:eastAsia="仿宋" w:cs="仿宋"/>
          <w:b/>
          <w:bCs/>
          <w:sz w:val="24"/>
          <w:szCs w:val="24"/>
        </w:rPr>
        <w:fldChar w:fldCharType="separate"/>
      </w:r>
      <w:r>
        <w:t>⑷</w:t>
      </w:r>
      <w:r>
        <w:rPr>
          <w:rFonts w:hint="eastAsia" w:ascii="仿宋" w:hAnsi="仿宋" w:eastAsia="仿宋" w:cs="仿宋"/>
          <w:b/>
          <w:bCs/>
          <w:sz w:val="24"/>
          <w:szCs w:val="24"/>
        </w:rPr>
        <w:fldChar w:fldCharType="end"/>
      </w:r>
      <w:r>
        <w:rPr>
          <w:rFonts w:hint="eastAsia" w:ascii="仿宋" w:hAnsi="仿宋" w:eastAsia="仿宋" w:cs="仿宋"/>
          <w:b/>
          <w:bCs/>
          <w:sz w:val="24"/>
          <w:szCs w:val="24"/>
        </w:rPr>
        <w:t>如果供应商不接受对其价格错误进行修正，其报价响应将被拒绝。</w:t>
      </w:r>
    </w:p>
    <w:p>
      <w:pPr>
        <w:widowControl w:val="0"/>
        <w:spacing w:after="0" w:line="500" w:lineRule="exact"/>
        <w:ind w:firstLine="480" w:firstLineChars="200"/>
        <w:jc w:val="both"/>
        <w:rPr>
          <w:rFonts w:hint="eastAsia" w:ascii="仿宋" w:hAnsi="仿宋" w:eastAsia="仿宋" w:cs="仿宋"/>
          <w:sz w:val="24"/>
          <w:szCs w:val="24"/>
          <w:lang w:eastAsia="zh-CN"/>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.评</w:t>
      </w:r>
      <w:r>
        <w:rPr>
          <w:rFonts w:hint="eastAsia" w:ascii="仿宋" w:hAnsi="仿宋" w:eastAsia="仿宋" w:cs="仿宋"/>
          <w:sz w:val="24"/>
          <w:szCs w:val="24"/>
          <w:lang w:eastAsia="zh-CN"/>
        </w:rPr>
        <w:t>审</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.1评定原则：</w:t>
      </w:r>
      <w:r>
        <w:rPr>
          <w:rFonts w:hint="eastAsia" w:ascii="仿宋" w:hAnsi="仿宋" w:eastAsia="仿宋" w:cs="仿宋"/>
          <w:sz w:val="24"/>
          <w:szCs w:val="24"/>
          <w:lang w:eastAsia="zh-CN"/>
        </w:rPr>
        <w:t>评审</w:t>
      </w:r>
      <w:r>
        <w:rPr>
          <w:rFonts w:hint="eastAsia" w:ascii="仿宋" w:hAnsi="仿宋" w:eastAsia="仿宋" w:cs="仿宋"/>
          <w:sz w:val="24"/>
          <w:szCs w:val="24"/>
        </w:rPr>
        <w:t>小组将从质量和服务均能满足</w:t>
      </w:r>
      <w:r>
        <w:rPr>
          <w:rFonts w:hint="eastAsia" w:ascii="仿宋" w:hAnsi="仿宋" w:eastAsia="仿宋" w:cs="仿宋"/>
          <w:sz w:val="24"/>
          <w:szCs w:val="24"/>
          <w:lang w:eastAsia="zh-CN"/>
        </w:rPr>
        <w:t>询比</w:t>
      </w:r>
      <w:r>
        <w:rPr>
          <w:rFonts w:hint="eastAsia" w:ascii="仿宋" w:hAnsi="仿宋" w:eastAsia="仿宋" w:cs="仿宋"/>
          <w:sz w:val="24"/>
          <w:szCs w:val="24"/>
        </w:rPr>
        <w:t>文件实质性响应要求的供应商中，按照最终报价由低到高的顺序推荐1名成交候选人（如果最终价格相同则抽签决定）。</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.2</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文件的澄清：在评标期间, 评审小组可要求供应商对其</w:t>
      </w:r>
      <w:r>
        <w:rPr>
          <w:rFonts w:hint="eastAsia" w:ascii="仿宋" w:hAnsi="仿宋" w:eastAsia="仿宋" w:cs="仿宋"/>
          <w:sz w:val="24"/>
          <w:szCs w:val="24"/>
          <w:lang w:eastAsia="zh-CN"/>
        </w:rPr>
        <w:t>询比响应文件</w:t>
      </w:r>
      <w:r>
        <w:rPr>
          <w:rFonts w:hint="eastAsia" w:ascii="仿宋" w:hAnsi="仿宋" w:eastAsia="仿宋" w:cs="仿宋"/>
          <w:sz w:val="24"/>
          <w:szCs w:val="24"/>
        </w:rPr>
        <w:t>进行澄清,但不得寻求、提供或允许对响应价格等实质性内容做任何更改。有关澄清的要求和答复均应以书面形式提交。</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3</w:t>
      </w:r>
      <w:r>
        <w:rPr>
          <w:rFonts w:hint="eastAsia" w:ascii="仿宋" w:hAnsi="仿宋" w:eastAsia="仿宋" w:cs="仿宋"/>
          <w:sz w:val="24"/>
          <w:szCs w:val="24"/>
        </w:rPr>
        <w:t>.3评标报告：评审小组完成评定后，向采购人提交经各评审小组成员签字的评定结果报告，并按评定办法推荐成交供应商。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4</w:t>
      </w:r>
      <w:r>
        <w:rPr>
          <w:rFonts w:hint="eastAsia" w:ascii="仿宋" w:hAnsi="仿宋" w:eastAsia="仿宋" w:cs="仿宋"/>
          <w:sz w:val="24"/>
          <w:szCs w:val="24"/>
        </w:rPr>
        <w:t>.可中止</w:t>
      </w:r>
      <w:r>
        <w:rPr>
          <w:rFonts w:hint="eastAsia" w:ascii="仿宋" w:hAnsi="仿宋" w:eastAsia="仿宋" w:cs="仿宋"/>
          <w:sz w:val="24"/>
          <w:szCs w:val="24"/>
          <w:lang w:val="en-US" w:eastAsia="zh-CN"/>
        </w:rPr>
        <w:t>询比</w:t>
      </w:r>
      <w:r>
        <w:rPr>
          <w:rFonts w:hint="eastAsia" w:ascii="仿宋" w:hAnsi="仿宋" w:eastAsia="仿宋" w:cs="仿宋"/>
          <w:sz w:val="24"/>
          <w:szCs w:val="24"/>
        </w:rPr>
        <w:t>活动的情形</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1 \* GB2 \* MERGEFORMAT </w:instrText>
      </w:r>
      <w:r>
        <w:rPr>
          <w:rFonts w:hint="eastAsia" w:ascii="仿宋" w:hAnsi="仿宋" w:eastAsia="仿宋" w:cs="仿宋"/>
          <w:color w:val="auto"/>
          <w:sz w:val="24"/>
          <w:szCs w:val="24"/>
          <w:lang w:val="en-US" w:eastAsia="zh-CN" w:bidi="ar-SA"/>
        </w:rPr>
        <w:fldChar w:fldCharType="separate"/>
      </w:r>
      <w:r>
        <w:rPr>
          <w:color w:val="auto"/>
        </w:rPr>
        <w:t>⑴</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rPr>
        <w:t>出现影响采购公正的违法、违规行为的；</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2 \* GB2 \* MERGEFORMAT </w:instrText>
      </w:r>
      <w:r>
        <w:rPr>
          <w:rFonts w:hint="eastAsia" w:ascii="仿宋" w:hAnsi="仿宋" w:eastAsia="仿宋" w:cs="仿宋"/>
          <w:color w:val="auto"/>
          <w:sz w:val="24"/>
          <w:szCs w:val="24"/>
          <w:lang w:val="en-US" w:eastAsia="zh-CN" w:bidi="ar-SA"/>
        </w:rPr>
        <w:fldChar w:fldCharType="separate"/>
      </w:r>
      <w:r>
        <w:rPr>
          <w:color w:val="auto"/>
        </w:rPr>
        <w:t>⑵</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lang w:val="en-US" w:eastAsia="zh-CN"/>
        </w:rPr>
        <w:t>询比</w:t>
      </w:r>
      <w:r>
        <w:rPr>
          <w:rFonts w:hint="eastAsia" w:ascii="仿宋" w:hAnsi="仿宋" w:eastAsia="仿宋" w:cs="仿宋"/>
          <w:sz w:val="24"/>
          <w:szCs w:val="24"/>
        </w:rPr>
        <w:t>响应供应商的最终报价均超过</w:t>
      </w:r>
      <w:r>
        <w:rPr>
          <w:rFonts w:hint="eastAsia" w:ascii="仿宋" w:hAnsi="仿宋" w:eastAsia="仿宋" w:cs="仿宋"/>
          <w:sz w:val="24"/>
          <w:szCs w:val="24"/>
          <w:lang w:val="en-US" w:eastAsia="zh-CN"/>
        </w:rPr>
        <w:t>最高限价</w:t>
      </w:r>
      <w:r>
        <w:rPr>
          <w:rFonts w:hint="eastAsia" w:ascii="仿宋" w:hAnsi="仿宋" w:eastAsia="仿宋" w:cs="仿宋"/>
          <w:sz w:val="24"/>
          <w:szCs w:val="24"/>
        </w:rPr>
        <w:t>，采购人不能支付的；</w:t>
      </w:r>
    </w:p>
    <w:p>
      <w:pPr>
        <w:widowControl w:val="0"/>
        <w:spacing w:after="0" w:line="500" w:lineRule="exact"/>
        <w:ind w:firstLine="480" w:firstLineChars="200"/>
        <w:jc w:val="both"/>
        <w:rPr>
          <w:rFonts w:hint="eastAsia" w:ascii="仿宋" w:hAnsi="仿宋" w:eastAsia="仿宋" w:cs="仿宋"/>
          <w:sz w:val="24"/>
          <w:szCs w:val="24"/>
        </w:rPr>
      </w:pPr>
      <w:r>
        <w:rPr>
          <w:rFonts w:hint="eastAsia" w:ascii="仿宋" w:hAnsi="仿宋" w:eastAsia="仿宋" w:cs="仿宋"/>
          <w:color w:val="auto"/>
          <w:sz w:val="24"/>
          <w:szCs w:val="24"/>
          <w:lang w:val="en-US" w:eastAsia="zh-CN" w:bidi="ar-SA"/>
        </w:rPr>
        <w:fldChar w:fldCharType="begin"/>
      </w:r>
      <w:r>
        <w:rPr>
          <w:rFonts w:hint="eastAsia" w:ascii="仿宋" w:hAnsi="仿宋" w:eastAsia="仿宋" w:cs="仿宋"/>
          <w:color w:val="auto"/>
          <w:sz w:val="24"/>
          <w:szCs w:val="24"/>
          <w:lang w:val="en-US" w:eastAsia="zh-CN" w:bidi="ar-SA"/>
        </w:rPr>
        <w:instrText xml:space="preserve"> = 3 \* GB2 \* MERGEFORMAT </w:instrText>
      </w:r>
      <w:r>
        <w:rPr>
          <w:rFonts w:hint="eastAsia" w:ascii="仿宋" w:hAnsi="仿宋" w:eastAsia="仿宋" w:cs="仿宋"/>
          <w:color w:val="auto"/>
          <w:sz w:val="24"/>
          <w:szCs w:val="24"/>
          <w:lang w:val="en-US" w:eastAsia="zh-CN" w:bidi="ar-SA"/>
        </w:rPr>
        <w:fldChar w:fldCharType="separate"/>
      </w:r>
      <w:r>
        <w:rPr>
          <w:color w:val="auto"/>
        </w:rPr>
        <w:t>⑶</w:t>
      </w:r>
      <w:r>
        <w:rPr>
          <w:rFonts w:hint="eastAsia" w:ascii="仿宋" w:hAnsi="仿宋" w:eastAsia="仿宋" w:cs="仿宋"/>
          <w:color w:val="auto"/>
          <w:sz w:val="24"/>
          <w:szCs w:val="24"/>
          <w:lang w:val="en-US" w:eastAsia="zh-CN" w:bidi="ar-SA"/>
        </w:rPr>
        <w:fldChar w:fldCharType="end"/>
      </w:r>
      <w:r>
        <w:rPr>
          <w:rFonts w:hint="eastAsia" w:ascii="仿宋" w:hAnsi="仿宋" w:eastAsia="仿宋" w:cs="仿宋"/>
          <w:sz w:val="24"/>
          <w:szCs w:val="24"/>
        </w:rPr>
        <w:t>因重大变故，采购任务取消的。</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5</w:t>
      </w:r>
      <w:r>
        <w:rPr>
          <w:rFonts w:hint="eastAsia" w:ascii="仿宋" w:hAnsi="仿宋" w:eastAsia="仿宋" w:cs="仿宋"/>
          <w:sz w:val="24"/>
          <w:szCs w:val="24"/>
        </w:rPr>
        <w:t>.保密</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5</w:t>
      </w:r>
      <w:r>
        <w:rPr>
          <w:rFonts w:hint="eastAsia" w:ascii="仿宋" w:hAnsi="仿宋" w:eastAsia="仿宋" w:cs="仿宋"/>
          <w:sz w:val="24"/>
          <w:szCs w:val="24"/>
        </w:rPr>
        <w:t>.1开标后直到宣布授予成交供应商合同为止,凡属于审查、澄清、评估和比较响应的有关资料且与授予合同有关的信息都不得向任何供应商或与上述评标过程无关的人员透露。</w:t>
      </w:r>
    </w:p>
    <w:p>
      <w:pPr>
        <w:widowControl w:val="0"/>
        <w:spacing w:after="0" w:line="500" w:lineRule="exact"/>
        <w:ind w:firstLine="480" w:firstLineChars="200"/>
        <w:jc w:val="both"/>
        <w:rPr>
          <w:rFonts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z w:val="24"/>
          <w:szCs w:val="24"/>
          <w:lang w:val="en-US" w:eastAsia="zh-CN"/>
        </w:rPr>
        <w:t>5</w:t>
      </w:r>
      <w:r>
        <w:rPr>
          <w:rFonts w:hint="eastAsia" w:ascii="仿宋" w:hAnsi="仿宋" w:eastAsia="仿宋" w:cs="仿宋"/>
          <w:sz w:val="24"/>
          <w:szCs w:val="24"/>
        </w:rPr>
        <w:t>.2供应商对评标、比较或授予合同决定的过程施加影响的企图和行为,都可能导致其响应被拒绝。</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bookmarkStart w:id="30" w:name="_Toc20890"/>
      <w:bookmarkStart w:id="31" w:name="_Toc7982"/>
      <w:bookmarkStart w:id="32" w:name="_Toc11583"/>
      <w:bookmarkStart w:id="33" w:name="_Toc16478"/>
      <w:r>
        <w:rPr>
          <w:rFonts w:hint="eastAsia" w:ascii="仿宋" w:hAnsi="仿宋" w:eastAsia="仿宋" w:cs="仿宋"/>
          <w:b/>
          <w:bCs/>
          <w:sz w:val="24"/>
          <w:szCs w:val="24"/>
        </w:rPr>
        <w:t>成交结果公告</w:t>
      </w:r>
      <w:bookmarkEnd w:id="30"/>
      <w:bookmarkEnd w:id="31"/>
      <w:bookmarkEnd w:id="32"/>
      <w:bookmarkEnd w:id="33"/>
    </w:p>
    <w:p>
      <w:pPr>
        <w:widowControl w:val="0"/>
        <w:numPr>
          <w:ilvl w:val="1"/>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成交结果公告</w:t>
      </w:r>
    </w:p>
    <w:p>
      <w:pPr>
        <w:widowControl w:val="0"/>
        <w:numPr>
          <w:ilvl w:val="2"/>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 xml:space="preserve">确定成交供应商后，采购人在衢州市城市建设投资集团有限公司官网上，进行中标（成交）结果公告，公告期限为1个工作日。 </w:t>
      </w:r>
    </w:p>
    <w:p>
      <w:pPr>
        <w:widowControl w:val="0"/>
        <w:numPr>
          <w:ilvl w:val="2"/>
          <w:numId w:val="14"/>
        </w:numPr>
        <w:kinsoku w:val="0"/>
        <w:overflowPunct w:val="0"/>
        <w:autoSpaceDE w:val="0"/>
        <w:autoSpaceDN w:val="0"/>
        <w:adjustRightInd/>
        <w:spacing w:after="0" w:line="460" w:lineRule="exact"/>
        <w:jc w:val="both"/>
        <w:rPr>
          <w:rFonts w:ascii="仿宋" w:hAnsi="仿宋" w:eastAsia="仿宋" w:cs="仿宋"/>
          <w:sz w:val="24"/>
          <w:szCs w:val="24"/>
        </w:rPr>
      </w:pPr>
      <w:r>
        <w:rPr>
          <w:rFonts w:hint="eastAsia" w:ascii="仿宋" w:hAnsi="仿宋" w:eastAsia="仿宋" w:cs="仿宋"/>
          <w:sz w:val="24"/>
          <w:szCs w:val="24"/>
        </w:rPr>
        <w:t>成交供应商因自身原因放弃中标（成交）或因不可抗力不能履行合同的，经质疑，采购人审查确定因成交供应商在本次采购活动中存在违规行为或其他原因使质疑成立的，采购人可以与排位在成交供应商之后的第二成交供应商签订采购合同</w:t>
      </w:r>
      <w:r>
        <w:rPr>
          <w:rFonts w:hint="eastAsia" w:ascii="仿宋" w:hAnsi="仿宋" w:eastAsia="仿宋" w:cs="仿宋"/>
          <w:sz w:val="24"/>
          <w:szCs w:val="24"/>
          <w:lang w:eastAsia="zh-CN"/>
        </w:rPr>
        <w:t>，以此类推</w:t>
      </w:r>
      <w:r>
        <w:rPr>
          <w:rFonts w:hint="eastAsia" w:ascii="仿宋" w:hAnsi="仿宋" w:eastAsia="仿宋" w:cs="仿宋"/>
          <w:sz w:val="24"/>
          <w:szCs w:val="24"/>
        </w:rPr>
        <w:t>。</w:t>
      </w:r>
    </w:p>
    <w:p>
      <w:pPr>
        <w:widowControl w:val="0"/>
        <w:numPr>
          <w:ilvl w:val="0"/>
          <w:numId w:val="7"/>
        </w:numPr>
        <w:kinsoku w:val="0"/>
        <w:overflowPunct w:val="0"/>
        <w:autoSpaceDE w:val="0"/>
        <w:autoSpaceDN w:val="0"/>
        <w:spacing w:after="0" w:line="320" w:lineRule="exact"/>
        <w:jc w:val="both"/>
        <w:rPr>
          <w:rFonts w:ascii="仿宋" w:hAnsi="仿宋" w:eastAsia="仿宋" w:cs="仿宋"/>
          <w:b/>
          <w:bCs/>
          <w:sz w:val="24"/>
          <w:szCs w:val="24"/>
        </w:rPr>
      </w:pPr>
      <w:r>
        <w:rPr>
          <w:rFonts w:hint="eastAsia" w:ascii="仿宋" w:hAnsi="仿宋" w:eastAsia="仿宋" w:cs="仿宋"/>
          <w:b/>
          <w:bCs/>
          <w:sz w:val="24"/>
          <w:szCs w:val="24"/>
        </w:rPr>
        <w:t>质疑</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sz w:val="24"/>
          <w:szCs w:val="24"/>
        </w:rPr>
        <w:t>供应商若对评标结果有异议或在参与本次采购活动过程中确认自己的权益受到损害的，可在法律规定的工作日内向采购人提出书面质疑，书面质疑文件应该有质疑内容及必须</w:t>
      </w:r>
      <w:r>
        <w:rPr>
          <w:rFonts w:hint="eastAsia" w:ascii="仿宋" w:hAnsi="仿宋" w:eastAsia="仿宋" w:cs="仿宋"/>
          <w:color w:val="auto"/>
          <w:sz w:val="24"/>
          <w:szCs w:val="24"/>
        </w:rPr>
        <w:t>附送有关证据材料和注明事实确切来源依据、单位名称、公章、联系人姓名、联系电话、传真，否则视为无效质疑。</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法律责任</w:t>
      </w:r>
    </w:p>
    <w:p>
      <w:pPr>
        <w:widowControl w:val="0"/>
        <w:numPr>
          <w:ilvl w:val="1"/>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供应商有下列情形之一的,处以采购项目中标（成交）金额千分之五以上千分之十以下的罚款,列入不良行为记录名单,在一至三年内禁止参加采购活动,并予以公告,有违法所得的,并处没收违法所得,情节严重的,由工商行政管理机关吊销营业执照;构成犯罪的,依法追究刑事责任:</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提供虚假材料谋取中标（成交）的;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采取不正当手段诋毁、排挤其他供应商的;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与采购人、采购代理机构、其他供应商恶意串通的;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向采购人、采购代理机构行贿或者提供其他不正当利益的;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在</w:t>
      </w:r>
      <w:r>
        <w:rPr>
          <w:rFonts w:hint="eastAsia" w:ascii="仿宋" w:hAnsi="仿宋" w:eastAsia="仿宋" w:cs="仿宋"/>
          <w:color w:val="auto"/>
          <w:sz w:val="24"/>
          <w:szCs w:val="24"/>
          <w:lang w:val="en-US" w:eastAsia="zh-CN"/>
        </w:rPr>
        <w:t>响应</w:t>
      </w:r>
      <w:r>
        <w:rPr>
          <w:rFonts w:hint="eastAsia" w:ascii="仿宋" w:hAnsi="仿宋" w:eastAsia="仿宋" w:cs="仿宋"/>
          <w:color w:val="auto"/>
          <w:sz w:val="24"/>
          <w:szCs w:val="24"/>
        </w:rPr>
        <w:t>过程中与采购人进行协商谈判、不按照</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文件和成交供应商的</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订立合同,或者与采购人另行订立背离合同实质性内容的协议的;</w:t>
      </w:r>
    </w:p>
    <w:p>
      <w:pPr>
        <w:widowControl w:val="0"/>
        <w:numPr>
          <w:ilvl w:val="2"/>
          <w:numId w:val="15"/>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拒绝有关部门监督检查或者提供虚假情况的；</w:t>
      </w:r>
    </w:p>
    <w:p>
      <w:pPr>
        <w:widowControl w:val="0"/>
        <w:numPr>
          <w:ilvl w:val="0"/>
          <w:numId w:val="7"/>
        </w:numPr>
        <w:kinsoku w:val="0"/>
        <w:overflowPunct w:val="0"/>
        <w:autoSpaceDE w:val="0"/>
        <w:autoSpaceDN w:val="0"/>
        <w:spacing w:after="0" w:line="32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授予合同签订资格</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中标（成交）通知书</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在公告中标（成交）结果的同时，采购人或者采购代理机构应当向成交供应商发出中标（成交）通知书；对未通过资格审查的供应商，应当告知其未通过的原因。</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pacing w:val="-6"/>
          <w:sz w:val="24"/>
          <w:szCs w:val="24"/>
        </w:rPr>
      </w:pPr>
      <w:r>
        <w:rPr>
          <w:rFonts w:hint="eastAsia" w:ascii="仿宋" w:hAnsi="仿宋" w:eastAsia="仿宋" w:cs="仿宋"/>
          <w:color w:val="auto"/>
          <w:spacing w:val="-6"/>
          <w:sz w:val="24"/>
          <w:szCs w:val="24"/>
        </w:rPr>
        <w:t>中标（成交）通知书是与采购人签订合同的凭证，是授予合同签订资格的合法依据。</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中标（成交）通知书发出后，采购人不得违法改变中标（成交）结果，成交供应商无正当理由不得放弃中标（成交）。</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合同的签订</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采购人应当自中标（成交）通知书发出之日起30日内，按照</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文件和成交供应商递交的</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的规定，与成交供应商签订书面合同。所签订的合同不得对</w:t>
      </w:r>
      <w:r>
        <w:rPr>
          <w:rFonts w:hint="eastAsia" w:ascii="仿宋" w:hAnsi="仿宋" w:eastAsia="仿宋" w:cs="仿宋"/>
          <w:color w:val="auto"/>
          <w:sz w:val="24"/>
          <w:szCs w:val="24"/>
          <w:lang w:val="en-US" w:eastAsia="zh-CN"/>
        </w:rPr>
        <w:t>询比</w:t>
      </w:r>
      <w:r>
        <w:rPr>
          <w:rFonts w:hint="eastAsia" w:ascii="仿宋" w:hAnsi="仿宋" w:eastAsia="仿宋" w:cs="仿宋"/>
          <w:color w:val="auto"/>
          <w:sz w:val="24"/>
          <w:szCs w:val="24"/>
        </w:rPr>
        <w:t>文件确定的事项和成交供应商</w:t>
      </w:r>
      <w:r>
        <w:rPr>
          <w:rFonts w:hint="eastAsia" w:ascii="仿宋" w:hAnsi="仿宋" w:eastAsia="仿宋" w:cs="仿宋"/>
          <w:color w:val="auto"/>
          <w:sz w:val="24"/>
          <w:szCs w:val="24"/>
          <w:lang w:eastAsia="zh-CN"/>
        </w:rPr>
        <w:t>询比响应文件</w:t>
      </w:r>
      <w:r>
        <w:rPr>
          <w:rFonts w:hint="eastAsia" w:ascii="仿宋" w:hAnsi="仿宋" w:eastAsia="仿宋" w:cs="仿宋"/>
          <w:color w:val="auto"/>
          <w:sz w:val="24"/>
          <w:szCs w:val="24"/>
        </w:rPr>
        <w:t>作实质性修改。</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采购人不得向成交供应商提出任何不合理的要求作为签订合同的条件。</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采购合同应当包括采购人与成交供应商的名称和住所、标的、数量、质量、价款或者报酬、履行期限及地点和方式、验收要求、违约责任、解决争议的方法等内容。</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采购人与成交供应商应当根据合同的约定依法履行合同义务。</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采购合同的履行、违约责任和解决争议的方法等适用《中华人民共和国民法典》。</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成交供应商应当按照合同约定履行义务完成项目，不得将本项目的任何部分转包给他人。</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代理服务费及其他费用</w:t>
      </w:r>
      <w:bookmarkStart w:id="34" w:name="_Toc11940"/>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本次采购代理服务费按国家标准《计价格【2002】1980号文件》的</w:t>
      </w:r>
      <w:r>
        <w:rPr>
          <w:rFonts w:hint="eastAsia" w:ascii="仿宋" w:hAnsi="仿宋" w:eastAsia="仿宋" w:cs="仿宋"/>
          <w:color w:val="auto"/>
          <w:sz w:val="24"/>
          <w:szCs w:val="24"/>
          <w:lang w:val="en-US" w:eastAsia="zh-CN"/>
        </w:rPr>
        <w:t>55</w:t>
      </w:r>
      <w:r>
        <w:rPr>
          <w:rFonts w:hint="eastAsia" w:ascii="仿宋" w:hAnsi="仿宋" w:eastAsia="仿宋" w:cs="仿宋"/>
          <w:color w:val="auto"/>
          <w:sz w:val="24"/>
          <w:szCs w:val="24"/>
        </w:rPr>
        <w:t>%计取，不足2500元按2500计算，由成交供应商领取中标（成交）通知书之前支付给采购代理机构。</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收费标准如下：</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drawing>
          <wp:anchor distT="0" distB="0" distL="0" distR="0" simplePos="0" relativeHeight="251659264" behindDoc="0" locked="0" layoutInCell="1" allowOverlap="1">
            <wp:simplePos x="0" y="0"/>
            <wp:positionH relativeFrom="column">
              <wp:posOffset>202565</wp:posOffset>
            </wp:positionH>
            <wp:positionV relativeFrom="paragraph">
              <wp:posOffset>120650</wp:posOffset>
            </wp:positionV>
            <wp:extent cx="4953000" cy="2065655"/>
            <wp:effectExtent l="0" t="0" r="0" b="10795"/>
            <wp:wrapTopAndBottom/>
            <wp:docPr id="1026" name="图片 2" descr="{DF$%WEWBEQTKGK@8J019OJ"/>
            <wp:cNvGraphicFramePr/>
            <a:graphic xmlns:a="http://schemas.openxmlformats.org/drawingml/2006/main">
              <a:graphicData uri="http://schemas.openxmlformats.org/drawingml/2006/picture">
                <pic:pic xmlns:pic="http://schemas.openxmlformats.org/drawingml/2006/picture">
                  <pic:nvPicPr>
                    <pic:cNvPr id="1026" name="图片 2" descr="{DF$%WEWBEQTKGK@8J019OJ"/>
                    <pic:cNvPicPr/>
                  </pic:nvPicPr>
                  <pic:blipFill>
                    <a:blip r:embed="rId17" cstate="print"/>
                    <a:srcRect/>
                    <a:stretch>
                      <a:fillRect/>
                    </a:stretch>
                  </pic:blipFill>
                  <pic:spPr>
                    <a:xfrm>
                      <a:off x="0" y="0"/>
                      <a:ext cx="4953000" cy="2065655"/>
                    </a:xfrm>
                    <a:prstGeom prst="rect">
                      <a:avLst/>
                    </a:prstGeom>
                    <a:ln>
                      <a:noFill/>
                    </a:ln>
                  </pic:spPr>
                </pic:pic>
              </a:graphicData>
            </a:graphic>
          </wp:anchor>
        </w:drawing>
      </w:r>
      <w:r>
        <w:rPr>
          <w:rFonts w:hint="eastAsia" w:ascii="仿宋" w:hAnsi="仿宋" w:eastAsia="仿宋" w:cs="仿宋"/>
          <w:color w:val="auto"/>
          <w:sz w:val="24"/>
          <w:szCs w:val="24"/>
        </w:rPr>
        <w:t>服务费以人民币元收取。</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另外评委费按实际发生计算，由成交供应商领取中标（成交）通知书时将这笔费用支付给采购代理机构。</w:t>
      </w:r>
    </w:p>
    <w:p>
      <w:pPr>
        <w:widowControl w:val="0"/>
        <w:numPr>
          <w:ilvl w:val="2"/>
          <w:numId w:val="16"/>
        </w:numPr>
        <w:kinsoku w:val="0"/>
        <w:overflowPunct w:val="0"/>
        <w:autoSpaceDE w:val="0"/>
        <w:autoSpaceDN w:val="0"/>
        <w:adjustRightInd/>
        <w:spacing w:after="0" w:line="460" w:lineRule="exact"/>
        <w:jc w:val="both"/>
        <w:rPr>
          <w:rFonts w:ascii="仿宋" w:hAnsi="仿宋" w:eastAsia="仿宋" w:cs="仿宋"/>
          <w:b/>
          <w:bCs/>
          <w:color w:val="auto"/>
          <w:sz w:val="24"/>
          <w:szCs w:val="24"/>
        </w:rPr>
      </w:pPr>
      <w:r>
        <w:rPr>
          <w:rFonts w:hint="eastAsia" w:ascii="仿宋" w:hAnsi="仿宋" w:eastAsia="仿宋" w:cs="仿宋"/>
          <w:b/>
          <w:bCs/>
          <w:color w:val="auto"/>
          <w:sz w:val="24"/>
          <w:szCs w:val="24"/>
        </w:rPr>
        <w:t>以上费用不在报价中单列，请各供应商在报价时考虑。</w:t>
      </w:r>
    </w:p>
    <w:p>
      <w:pPr>
        <w:widowControl w:val="0"/>
        <w:numPr>
          <w:ilvl w:val="1"/>
          <w:numId w:val="16"/>
        </w:numPr>
        <w:kinsoku w:val="0"/>
        <w:overflowPunct w:val="0"/>
        <w:autoSpaceDE w:val="0"/>
        <w:autoSpaceDN w:val="0"/>
        <w:adjustRightInd/>
        <w:spacing w:after="0" w:line="460" w:lineRule="exact"/>
        <w:jc w:val="both"/>
        <w:rPr>
          <w:rFonts w:ascii="仿宋" w:hAnsi="仿宋" w:eastAsia="仿宋" w:cs="仿宋"/>
          <w:color w:val="auto"/>
          <w:sz w:val="24"/>
          <w:szCs w:val="24"/>
        </w:rPr>
      </w:pPr>
      <w:r>
        <w:rPr>
          <w:rFonts w:hint="eastAsia" w:ascii="仿宋" w:hAnsi="仿宋" w:eastAsia="仿宋" w:cs="仿宋"/>
          <w:color w:val="auto"/>
          <w:sz w:val="24"/>
          <w:szCs w:val="24"/>
        </w:rPr>
        <w:t>解释权</w:t>
      </w:r>
    </w:p>
    <w:p>
      <w:pPr>
        <w:widowControl w:val="0"/>
        <w:spacing w:after="0" w:line="500" w:lineRule="exact"/>
        <w:ind w:firstLine="480" w:firstLineChars="200"/>
        <w:jc w:val="both"/>
        <w:rPr>
          <w:rFonts w:ascii="仿宋" w:hAnsi="仿宋" w:eastAsia="仿宋" w:cs="仿宋"/>
          <w:color w:val="auto"/>
          <w:sz w:val="24"/>
          <w:szCs w:val="24"/>
        </w:rPr>
      </w:pPr>
      <w:r>
        <w:rPr>
          <w:rFonts w:hint="eastAsia" w:ascii="仿宋" w:hAnsi="仿宋" w:eastAsia="仿宋" w:cs="仿宋"/>
          <w:color w:val="auto"/>
          <w:sz w:val="24"/>
          <w:szCs w:val="24"/>
        </w:rPr>
        <w:t>凡涉及本次文件的解释权均属于</w:t>
      </w:r>
      <w:r>
        <w:rPr>
          <w:rFonts w:hint="eastAsia" w:ascii="仿宋" w:hAnsi="仿宋" w:eastAsia="仿宋" w:cs="仿宋"/>
          <w:color w:val="auto"/>
          <w:sz w:val="24"/>
          <w:szCs w:val="24"/>
          <w:lang w:eastAsia="zh-CN"/>
        </w:rPr>
        <w:t>衢州绿发水务有限公司</w:t>
      </w:r>
      <w:r>
        <w:rPr>
          <w:rFonts w:hint="eastAsia" w:ascii="仿宋" w:hAnsi="仿宋" w:eastAsia="仿宋" w:cs="仿宋"/>
          <w:color w:val="auto"/>
          <w:sz w:val="24"/>
          <w:szCs w:val="24"/>
        </w:rPr>
        <w:t>和</w:t>
      </w:r>
      <w:r>
        <w:rPr>
          <w:rFonts w:hint="eastAsia" w:ascii="仿宋" w:hAnsi="仿宋" w:eastAsia="仿宋" w:cs="仿宋"/>
          <w:color w:val="auto"/>
          <w:sz w:val="24"/>
          <w:szCs w:val="24"/>
          <w:lang w:eastAsia="zh-CN"/>
        </w:rPr>
        <w:t>浙江省成套招标代理有限公司</w:t>
      </w:r>
      <w:r>
        <w:rPr>
          <w:rFonts w:hint="eastAsia" w:ascii="仿宋" w:hAnsi="仿宋" w:eastAsia="仿宋" w:cs="仿宋"/>
          <w:color w:val="auto"/>
          <w:sz w:val="24"/>
          <w:szCs w:val="24"/>
        </w:rPr>
        <w:t>。</w:t>
      </w:r>
    </w:p>
    <w:p>
      <w:pPr>
        <w:pStyle w:val="3"/>
        <w:pageBreakBefore/>
        <w:numPr>
          <w:ilvl w:val="0"/>
          <w:numId w:val="0"/>
        </w:numPr>
        <w:spacing w:after="120"/>
        <w:jc w:val="center"/>
        <w:rPr>
          <w:rFonts w:hint="eastAsia" w:ascii="仿宋" w:hAnsi="仿宋" w:eastAsia="仿宋" w:cs="仿宋"/>
          <w:color w:val="auto"/>
          <w:sz w:val="36"/>
          <w:szCs w:val="36"/>
        </w:rPr>
      </w:pPr>
      <w:r>
        <w:rPr>
          <w:rFonts w:hint="eastAsia" w:ascii="仿宋" w:hAnsi="仿宋" w:eastAsia="仿宋" w:cs="仿宋"/>
          <w:color w:val="auto"/>
          <w:sz w:val="36"/>
          <w:szCs w:val="36"/>
        </w:rPr>
        <w:t>第三章 采购内容及要求</w:t>
      </w:r>
      <w:bookmarkEnd w:id="34"/>
    </w:p>
    <w:p>
      <w:pPr>
        <w:keepNext w:val="0"/>
        <w:keepLines w:val="0"/>
        <w:pageBreakBefore w:val="0"/>
        <w:kinsoku/>
        <w:wordWrap/>
        <w:overflowPunct/>
        <w:topLinePunct w:val="0"/>
        <w:bidi w:val="0"/>
        <w:adjustRightInd w:val="0"/>
        <w:spacing w:after="0" w:line="300" w:lineRule="auto"/>
        <w:ind w:firstLine="482" w:firstLineChars="200"/>
        <w:textAlignment w:val="auto"/>
        <w:rPr>
          <w:rFonts w:hint="eastAsia" w:ascii="仿宋" w:hAnsi="仿宋" w:eastAsia="仿宋" w:cs="仿宋"/>
          <w:b/>
          <w:kern w:val="0"/>
          <w:sz w:val="24"/>
          <w:szCs w:val="24"/>
        </w:rPr>
      </w:pPr>
      <w:bookmarkStart w:id="35" w:name="_Toc3799"/>
      <w:bookmarkStart w:id="36" w:name="_Toc272368145"/>
      <w:r>
        <w:rPr>
          <w:rFonts w:hint="eastAsia" w:ascii="仿宋" w:hAnsi="仿宋" w:eastAsia="仿宋" w:cs="仿宋"/>
          <w:b/>
          <w:kern w:val="0"/>
          <w:sz w:val="24"/>
          <w:szCs w:val="24"/>
        </w:rPr>
        <w:t>一、项目概况：</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1、项目名称：</w:t>
      </w:r>
      <w:r>
        <w:rPr>
          <w:rFonts w:hint="eastAsia" w:ascii="仿宋" w:hAnsi="仿宋" w:eastAsia="仿宋" w:cs="仿宋"/>
          <w:kern w:val="0"/>
          <w:sz w:val="24"/>
          <w:szCs w:val="24"/>
          <w:lang w:eastAsia="zh-CN"/>
        </w:rPr>
        <w:t>东港自来水厂扩建工程勘察服务</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2、预算价：</w:t>
      </w:r>
      <w:r>
        <w:rPr>
          <w:rFonts w:hint="eastAsia" w:ascii="仿宋" w:hAnsi="仿宋" w:eastAsia="仿宋" w:cs="仿宋"/>
          <w:kern w:val="0"/>
          <w:sz w:val="24"/>
          <w:szCs w:val="24"/>
          <w:lang w:val="en-US" w:eastAsia="zh-CN"/>
        </w:rPr>
        <w:t>约9.6</w:t>
      </w:r>
      <w:r>
        <w:rPr>
          <w:rFonts w:hint="eastAsia" w:ascii="仿宋" w:hAnsi="仿宋" w:eastAsia="仿宋" w:cs="仿宋"/>
          <w:kern w:val="0"/>
          <w:sz w:val="24"/>
          <w:szCs w:val="24"/>
        </w:rPr>
        <w:t>万元</w:t>
      </w:r>
      <w:r>
        <w:rPr>
          <w:rFonts w:hint="eastAsia" w:ascii="仿宋" w:hAnsi="仿宋" w:eastAsia="仿宋" w:cs="仿宋"/>
          <w:sz w:val="24"/>
          <w:szCs w:val="24"/>
        </w:rPr>
        <w:t>。</w:t>
      </w:r>
      <w:r>
        <w:rPr>
          <w:rFonts w:hint="eastAsia" w:ascii="仿宋" w:hAnsi="仿宋" w:eastAsia="仿宋" w:cs="仿宋"/>
          <w:color w:val="auto"/>
          <w:kern w:val="2"/>
          <w:sz w:val="24"/>
          <w:szCs w:val="24"/>
          <w:lang w:eastAsia="zh-CN"/>
        </w:rPr>
        <w:t>本项目报单价，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235元/米</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w:t>
      </w:r>
      <w:r>
        <w:rPr>
          <w:rFonts w:hint="eastAsia" w:ascii="仿宋" w:hAnsi="仿宋" w:eastAsia="仿宋" w:cs="仿宋"/>
          <w:b w:val="0"/>
          <w:bCs/>
          <w:color w:val="auto"/>
          <w:kern w:val="0"/>
          <w:sz w:val="24"/>
          <w:szCs w:val="24"/>
          <w:highlight w:val="none"/>
        </w:rPr>
        <w:t>提交工程地质勘察报告成果工期：</w:t>
      </w:r>
      <w:r>
        <w:rPr>
          <w:rFonts w:hint="eastAsia" w:ascii="仿宋" w:hAnsi="仿宋" w:eastAsia="仿宋" w:cs="仿宋"/>
          <w:b w:val="0"/>
          <w:bCs/>
          <w:color w:val="auto"/>
          <w:kern w:val="0"/>
          <w:sz w:val="24"/>
          <w:szCs w:val="24"/>
          <w:highlight w:val="none"/>
          <w:lang w:eastAsia="zh-CN"/>
        </w:rPr>
        <w:t>202</w:t>
      </w:r>
      <w:r>
        <w:rPr>
          <w:rFonts w:hint="eastAsia" w:ascii="仿宋" w:hAnsi="仿宋" w:eastAsia="仿宋" w:cs="仿宋"/>
          <w:b w:val="0"/>
          <w:bCs/>
          <w:color w:val="auto"/>
          <w:kern w:val="0"/>
          <w:sz w:val="24"/>
          <w:szCs w:val="24"/>
          <w:highlight w:val="none"/>
          <w:lang w:val="en-US" w:eastAsia="zh-CN"/>
        </w:rPr>
        <w:t>4</w:t>
      </w:r>
      <w:r>
        <w:rPr>
          <w:rFonts w:hint="eastAsia" w:ascii="仿宋" w:hAnsi="仿宋" w:eastAsia="仿宋" w:cs="仿宋"/>
          <w:b w:val="0"/>
          <w:bCs/>
          <w:color w:val="auto"/>
          <w:kern w:val="0"/>
          <w:sz w:val="24"/>
          <w:szCs w:val="24"/>
          <w:highlight w:val="none"/>
          <w:lang w:eastAsia="zh-CN"/>
        </w:rPr>
        <w:t>年</w:t>
      </w:r>
      <w:r>
        <w:rPr>
          <w:rFonts w:hint="eastAsia" w:ascii="仿宋" w:hAnsi="仿宋" w:eastAsia="仿宋" w:cs="仿宋"/>
          <w:b w:val="0"/>
          <w:bCs/>
          <w:color w:val="auto"/>
          <w:kern w:val="0"/>
          <w:sz w:val="24"/>
          <w:szCs w:val="24"/>
          <w:highlight w:val="none"/>
          <w:lang w:val="en-US" w:eastAsia="zh-CN"/>
        </w:rPr>
        <w:t>03</w:t>
      </w:r>
      <w:r>
        <w:rPr>
          <w:rFonts w:hint="eastAsia" w:ascii="仿宋" w:hAnsi="仿宋" w:eastAsia="仿宋" w:cs="仿宋"/>
          <w:b w:val="0"/>
          <w:bCs/>
          <w:color w:val="auto"/>
          <w:kern w:val="0"/>
          <w:sz w:val="24"/>
          <w:szCs w:val="24"/>
          <w:highlight w:val="none"/>
          <w:lang w:eastAsia="zh-CN"/>
        </w:rPr>
        <w:t>月</w:t>
      </w:r>
      <w:r>
        <w:rPr>
          <w:rFonts w:hint="eastAsia" w:ascii="仿宋" w:hAnsi="仿宋" w:eastAsia="仿宋" w:cs="仿宋"/>
          <w:b w:val="0"/>
          <w:bCs/>
          <w:color w:val="auto"/>
          <w:kern w:val="0"/>
          <w:sz w:val="24"/>
          <w:szCs w:val="24"/>
          <w:highlight w:val="none"/>
          <w:lang w:val="en-US" w:eastAsia="zh-CN"/>
        </w:rPr>
        <w:t>15</w:t>
      </w:r>
      <w:r>
        <w:rPr>
          <w:rFonts w:hint="eastAsia" w:ascii="仿宋" w:hAnsi="仿宋" w:eastAsia="仿宋" w:cs="仿宋"/>
          <w:b w:val="0"/>
          <w:bCs/>
          <w:color w:val="auto"/>
          <w:kern w:val="0"/>
          <w:sz w:val="24"/>
          <w:szCs w:val="24"/>
          <w:highlight w:val="none"/>
          <w:lang w:eastAsia="zh-CN"/>
        </w:rPr>
        <w:t>日前</w:t>
      </w:r>
      <w:r>
        <w:rPr>
          <w:rFonts w:hint="eastAsia" w:ascii="仿宋" w:hAnsi="仿宋" w:eastAsia="仿宋" w:cs="仿宋"/>
          <w:b w:val="0"/>
          <w:bCs/>
          <w:color w:val="auto"/>
          <w:kern w:val="0"/>
          <w:sz w:val="24"/>
          <w:szCs w:val="24"/>
          <w:highlight w:val="none"/>
          <w:lang w:val="en-US" w:eastAsia="zh-CN"/>
        </w:rPr>
        <w:t>必须完成</w:t>
      </w:r>
      <w:r>
        <w:rPr>
          <w:rFonts w:hint="eastAsia" w:ascii="仿宋" w:hAnsi="仿宋" w:eastAsia="仿宋" w:cs="仿宋"/>
          <w:b w:val="0"/>
          <w:bCs/>
          <w:color w:val="auto"/>
          <w:kern w:val="0"/>
          <w:sz w:val="24"/>
          <w:szCs w:val="24"/>
          <w:highlight w:val="none"/>
        </w:rPr>
        <w:t>。</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highlight w:val="yellow"/>
        </w:rPr>
      </w:pPr>
      <w:r>
        <w:rPr>
          <w:rFonts w:hint="eastAsia" w:ascii="仿宋" w:hAnsi="仿宋" w:eastAsia="仿宋" w:cs="仿宋"/>
          <w:kern w:val="0"/>
          <w:sz w:val="24"/>
          <w:szCs w:val="24"/>
        </w:rPr>
        <w:t>4、本次扩建工程在现状厂区内部完成，项目建设地点位于东港南拓地块，通巨路以南、启德路以东。</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lang w:val="en-US" w:eastAsia="zh-CN"/>
        </w:rPr>
        <w:t>5、</w:t>
      </w:r>
      <w:r>
        <w:rPr>
          <w:rFonts w:hint="eastAsia" w:ascii="仿宋" w:hAnsi="仿宋" w:eastAsia="仿宋" w:cs="仿宋"/>
          <w:kern w:val="0"/>
          <w:sz w:val="24"/>
          <w:szCs w:val="24"/>
        </w:rPr>
        <w:t>本工程投资估算为10453.91万元</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其中</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工程直接费8694.27万元，工程建设其他费用994.85万元，基本预备费484.46万元，建设期利息243.05万元，铺底流动资金37.2</w:t>
      </w:r>
      <w:r>
        <w:rPr>
          <w:rFonts w:hint="eastAsia" w:ascii="仿宋" w:hAnsi="仿宋" w:eastAsia="仿宋" w:cs="仿宋"/>
          <w:kern w:val="0"/>
          <w:sz w:val="24"/>
          <w:szCs w:val="24"/>
          <w:lang w:val="en-US" w:eastAsia="zh-CN"/>
        </w:rPr>
        <w:t>7</w:t>
      </w:r>
      <w:r>
        <w:rPr>
          <w:rFonts w:hint="eastAsia" w:ascii="仿宋" w:hAnsi="仿宋" w:eastAsia="仿宋" w:cs="仿宋"/>
          <w:kern w:val="0"/>
          <w:sz w:val="24"/>
          <w:szCs w:val="24"/>
        </w:rPr>
        <w:t>万元。本次设计规模为</w:t>
      </w: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rPr>
        <w:t>0万</w:t>
      </w:r>
      <w:r>
        <w:rPr>
          <w:rFonts w:hint="eastAsia" w:ascii="仿宋" w:hAnsi="仿宋" w:eastAsia="仿宋" w:cs="仿宋"/>
          <w:kern w:val="0"/>
          <w:sz w:val="24"/>
          <w:szCs w:val="24"/>
          <w:lang w:val="en-US" w:eastAsia="zh-CN"/>
        </w:rPr>
        <w:t>m3</w:t>
      </w:r>
      <w:r>
        <w:rPr>
          <w:rFonts w:hint="eastAsia" w:ascii="仿宋" w:hAnsi="仿宋" w:eastAsia="仿宋" w:cs="仿宋"/>
          <w:kern w:val="0"/>
          <w:sz w:val="24"/>
          <w:szCs w:val="24"/>
        </w:rPr>
        <w:t>/d，扩建完成后东港自来水厂设计总规模为20万m</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/d。</w:t>
      </w:r>
    </w:p>
    <w:p>
      <w:pPr>
        <w:keepNext w:val="0"/>
        <w:keepLines w:val="0"/>
        <w:pageBreakBefore w:val="0"/>
        <w:kinsoku/>
        <w:wordWrap/>
        <w:overflowPunct/>
        <w:topLinePunct w:val="0"/>
        <w:bidi w:val="0"/>
        <w:adjustRightInd w:val="0"/>
        <w:spacing w:after="0" w:line="300" w:lineRule="auto"/>
        <w:ind w:firstLine="482" w:firstLineChars="200"/>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二、服务内容：</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lang w:val="en-US" w:eastAsia="zh-CN"/>
        </w:rPr>
      </w:pPr>
      <w:r>
        <w:rPr>
          <w:rFonts w:hint="eastAsia" w:ascii="仿宋" w:hAnsi="仿宋" w:eastAsia="仿宋" w:cs="仿宋"/>
          <w:kern w:val="0"/>
          <w:sz w:val="24"/>
          <w:szCs w:val="24"/>
        </w:rPr>
        <w:t>本次采购为岩土工程详细勘察，主要工作内容为：</w:t>
      </w:r>
      <w:r>
        <w:rPr>
          <w:rFonts w:hint="eastAsia" w:ascii="仿宋" w:hAnsi="仿宋" w:eastAsia="仿宋" w:cs="仿宋"/>
          <w:kern w:val="0"/>
          <w:sz w:val="24"/>
          <w:szCs w:val="24"/>
          <w:lang w:val="en-US" w:eastAsia="zh-CN"/>
        </w:rPr>
        <w:t>20孔</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1、钻探（预计勘探孔20个，要求入基岩5m，预计总进尺：20*</w:t>
      </w:r>
      <w:r>
        <w:rPr>
          <w:rFonts w:hint="eastAsia" w:ascii="仿宋" w:hAnsi="仿宋" w:eastAsia="仿宋" w:cs="仿宋"/>
          <w:kern w:val="0"/>
          <w:sz w:val="24"/>
          <w:szCs w:val="24"/>
          <w:highlight w:val="none"/>
          <w:lang w:val="en-US" w:eastAsia="zh-CN"/>
        </w:rPr>
        <w:t>20</w:t>
      </w:r>
      <w:r>
        <w:rPr>
          <w:rFonts w:hint="eastAsia" w:ascii="仿宋" w:hAnsi="仿宋" w:eastAsia="仿宋" w:cs="仿宋"/>
          <w:kern w:val="0"/>
          <w:sz w:val="24"/>
          <w:szCs w:val="24"/>
          <w:highlight w:val="none"/>
        </w:rPr>
        <w:t>=</w:t>
      </w:r>
      <w:r>
        <w:rPr>
          <w:rFonts w:hint="eastAsia" w:ascii="仿宋" w:hAnsi="仿宋" w:eastAsia="仿宋" w:cs="仿宋"/>
          <w:kern w:val="0"/>
          <w:sz w:val="24"/>
          <w:szCs w:val="24"/>
          <w:highlight w:val="none"/>
          <w:lang w:val="en-US" w:eastAsia="zh-CN"/>
        </w:rPr>
        <w:t>400</w:t>
      </w:r>
      <w:r>
        <w:rPr>
          <w:rFonts w:hint="eastAsia" w:ascii="仿宋" w:hAnsi="仿宋" w:eastAsia="仿宋" w:cs="仿宋"/>
          <w:kern w:val="0"/>
          <w:sz w:val="24"/>
          <w:szCs w:val="24"/>
          <w:highlight w:val="none"/>
        </w:rPr>
        <w:t>m)，钻探深度以实际地质情况为准，最终应满足设计单位、国家及地方规范要求；</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2、规范要求的其他所有测试试验项目；</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lang w:val="en-US" w:eastAsia="zh-CN"/>
        </w:rPr>
        <w:t>3</w:t>
      </w:r>
      <w:r>
        <w:rPr>
          <w:rFonts w:hint="eastAsia" w:ascii="仿宋" w:hAnsi="仿宋" w:eastAsia="仿宋" w:cs="仿宋"/>
          <w:kern w:val="0"/>
          <w:sz w:val="24"/>
          <w:szCs w:val="24"/>
          <w:highlight w:val="none"/>
        </w:rPr>
        <w:t>、勘察成果必须符合国家规范要求，能满足项目开展初步设计、施工图设计、基坑围护设计等的需要并满足相关规范和标准要求。</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b/>
          <w:kern w:val="0"/>
          <w:sz w:val="24"/>
          <w:szCs w:val="24"/>
          <w:highlight w:val="none"/>
        </w:rPr>
      </w:pPr>
      <w:r>
        <w:rPr>
          <w:rFonts w:hint="eastAsia" w:ascii="仿宋" w:hAnsi="仿宋" w:eastAsia="仿宋" w:cs="仿宋"/>
          <w:kern w:val="0"/>
          <w:sz w:val="24"/>
          <w:szCs w:val="24"/>
          <w:highlight w:val="none"/>
          <w:lang w:val="en-US" w:eastAsia="zh-CN"/>
        </w:rPr>
        <w:t>4</w:t>
      </w:r>
      <w:r>
        <w:rPr>
          <w:rFonts w:hint="eastAsia" w:ascii="仿宋" w:hAnsi="仿宋" w:eastAsia="仿宋" w:cs="仿宋"/>
          <w:kern w:val="0"/>
          <w:sz w:val="24"/>
          <w:szCs w:val="24"/>
          <w:highlight w:val="none"/>
        </w:rPr>
        <w:t>.</w:t>
      </w:r>
      <w:r>
        <w:rPr>
          <w:rFonts w:hint="eastAsia" w:ascii="仿宋" w:hAnsi="仿宋" w:eastAsia="仿宋" w:cs="仿宋"/>
          <w:b/>
          <w:kern w:val="0"/>
          <w:sz w:val="24"/>
          <w:szCs w:val="24"/>
          <w:highlight w:val="none"/>
        </w:rPr>
        <w:t>提交</w:t>
      </w:r>
      <w:r>
        <w:rPr>
          <w:rFonts w:hint="eastAsia" w:ascii="仿宋" w:hAnsi="仿宋" w:eastAsia="仿宋" w:cs="仿宋"/>
          <w:b/>
          <w:kern w:val="0"/>
          <w:sz w:val="24"/>
          <w:szCs w:val="24"/>
          <w:highlight w:val="none"/>
          <w:lang w:eastAsia="zh-CN"/>
        </w:rPr>
        <w:t>详</w:t>
      </w:r>
      <w:r>
        <w:rPr>
          <w:rFonts w:hint="eastAsia" w:ascii="仿宋" w:hAnsi="仿宋" w:eastAsia="仿宋" w:cs="仿宋"/>
          <w:b/>
          <w:kern w:val="0"/>
          <w:sz w:val="24"/>
          <w:szCs w:val="24"/>
          <w:highlight w:val="none"/>
        </w:rPr>
        <w:t>勘地质勘察报告成果工期：</w:t>
      </w:r>
      <w:r>
        <w:rPr>
          <w:rFonts w:hint="eastAsia" w:ascii="仿宋" w:hAnsi="仿宋" w:eastAsia="仿宋" w:cs="仿宋"/>
          <w:b w:val="0"/>
          <w:bCs/>
          <w:color w:val="auto"/>
          <w:kern w:val="0"/>
          <w:sz w:val="24"/>
          <w:szCs w:val="24"/>
          <w:highlight w:val="none"/>
          <w:lang w:eastAsia="zh-CN"/>
        </w:rPr>
        <w:t>202</w:t>
      </w:r>
      <w:r>
        <w:rPr>
          <w:rFonts w:hint="eastAsia" w:ascii="仿宋" w:hAnsi="仿宋" w:eastAsia="仿宋" w:cs="仿宋"/>
          <w:b w:val="0"/>
          <w:bCs/>
          <w:color w:val="auto"/>
          <w:kern w:val="0"/>
          <w:sz w:val="24"/>
          <w:szCs w:val="24"/>
          <w:highlight w:val="none"/>
          <w:lang w:val="en-US" w:eastAsia="zh-CN"/>
        </w:rPr>
        <w:t>4</w:t>
      </w:r>
      <w:r>
        <w:rPr>
          <w:rFonts w:hint="eastAsia" w:ascii="仿宋" w:hAnsi="仿宋" w:eastAsia="仿宋" w:cs="仿宋"/>
          <w:b w:val="0"/>
          <w:bCs/>
          <w:color w:val="auto"/>
          <w:kern w:val="0"/>
          <w:sz w:val="24"/>
          <w:szCs w:val="24"/>
          <w:highlight w:val="none"/>
          <w:lang w:eastAsia="zh-CN"/>
        </w:rPr>
        <w:t>年</w:t>
      </w:r>
      <w:r>
        <w:rPr>
          <w:rFonts w:hint="eastAsia" w:ascii="仿宋" w:hAnsi="仿宋" w:eastAsia="仿宋" w:cs="仿宋"/>
          <w:b w:val="0"/>
          <w:bCs/>
          <w:color w:val="auto"/>
          <w:kern w:val="0"/>
          <w:sz w:val="24"/>
          <w:szCs w:val="24"/>
          <w:highlight w:val="none"/>
          <w:lang w:val="en-US" w:eastAsia="zh-CN"/>
        </w:rPr>
        <w:t>03</w:t>
      </w:r>
      <w:r>
        <w:rPr>
          <w:rFonts w:hint="eastAsia" w:ascii="仿宋" w:hAnsi="仿宋" w:eastAsia="仿宋" w:cs="仿宋"/>
          <w:b w:val="0"/>
          <w:bCs/>
          <w:color w:val="auto"/>
          <w:kern w:val="0"/>
          <w:sz w:val="24"/>
          <w:szCs w:val="24"/>
          <w:highlight w:val="none"/>
          <w:lang w:eastAsia="zh-CN"/>
        </w:rPr>
        <w:t>月</w:t>
      </w:r>
      <w:r>
        <w:rPr>
          <w:rFonts w:hint="eastAsia" w:ascii="仿宋" w:hAnsi="仿宋" w:eastAsia="仿宋" w:cs="仿宋"/>
          <w:b w:val="0"/>
          <w:bCs/>
          <w:color w:val="auto"/>
          <w:kern w:val="0"/>
          <w:sz w:val="24"/>
          <w:szCs w:val="24"/>
          <w:highlight w:val="none"/>
          <w:lang w:val="en-US" w:eastAsia="zh-CN"/>
        </w:rPr>
        <w:t>15</w:t>
      </w:r>
      <w:r>
        <w:rPr>
          <w:rFonts w:hint="eastAsia" w:ascii="仿宋" w:hAnsi="仿宋" w:eastAsia="仿宋" w:cs="仿宋"/>
          <w:b w:val="0"/>
          <w:bCs/>
          <w:color w:val="auto"/>
          <w:kern w:val="0"/>
          <w:sz w:val="24"/>
          <w:szCs w:val="24"/>
          <w:highlight w:val="none"/>
          <w:lang w:eastAsia="zh-CN"/>
        </w:rPr>
        <w:t>日前</w:t>
      </w:r>
      <w:r>
        <w:rPr>
          <w:rFonts w:hint="eastAsia" w:ascii="仿宋" w:hAnsi="仿宋" w:eastAsia="仿宋" w:cs="仿宋"/>
          <w:b w:val="0"/>
          <w:bCs/>
          <w:color w:val="auto"/>
          <w:kern w:val="0"/>
          <w:sz w:val="24"/>
          <w:szCs w:val="24"/>
          <w:highlight w:val="none"/>
          <w:lang w:val="en-US" w:eastAsia="zh-CN"/>
        </w:rPr>
        <w:t>必须完成</w:t>
      </w:r>
      <w:r>
        <w:rPr>
          <w:rFonts w:hint="eastAsia" w:ascii="仿宋" w:hAnsi="仿宋" w:eastAsia="仿宋" w:cs="仿宋"/>
          <w:b/>
          <w:kern w:val="0"/>
          <w:sz w:val="24"/>
          <w:szCs w:val="24"/>
          <w:highlight w:val="none"/>
        </w:rPr>
        <w:t>。</w:t>
      </w:r>
    </w:p>
    <w:p>
      <w:pPr>
        <w:keepNext w:val="0"/>
        <w:keepLines w:val="0"/>
        <w:pageBreakBefore w:val="0"/>
        <w:kinsoku/>
        <w:wordWrap/>
        <w:overflowPunct/>
        <w:topLinePunct w:val="0"/>
        <w:bidi w:val="0"/>
        <w:adjustRightInd w:val="0"/>
        <w:spacing w:after="0" w:line="300" w:lineRule="auto"/>
        <w:ind w:firstLine="480" w:firstLineChars="200"/>
        <w:textAlignment w:val="auto"/>
        <w:rPr>
          <w:rStyle w:val="48"/>
          <w:rFonts w:hint="eastAsia" w:ascii="仿宋" w:hAnsi="仿宋" w:eastAsia="仿宋" w:cs="仿宋"/>
          <w:kern w:val="0"/>
          <w:sz w:val="24"/>
          <w:szCs w:val="24"/>
          <w:highlight w:val="none"/>
        </w:rPr>
      </w:pPr>
      <w:r>
        <w:rPr>
          <w:rFonts w:hint="eastAsia" w:ascii="仿宋" w:hAnsi="仿宋" w:eastAsia="仿宋" w:cs="仿宋"/>
          <w:kern w:val="0"/>
          <w:sz w:val="24"/>
          <w:szCs w:val="24"/>
          <w:highlight w:val="none"/>
        </w:rPr>
        <w:t>6.人员要求：项目负责人1人，勘察技术负责人2人，测量技术负责人2人。（其他人员供应商自行考虑，必须满足项目所需）</w:t>
      </w:r>
    </w:p>
    <w:p>
      <w:pPr>
        <w:keepNext w:val="0"/>
        <w:keepLines w:val="0"/>
        <w:pageBreakBefore w:val="0"/>
        <w:kinsoku/>
        <w:wordWrap/>
        <w:overflowPunct/>
        <w:topLinePunct w:val="0"/>
        <w:bidi w:val="0"/>
        <w:adjustRightInd w:val="0"/>
        <w:spacing w:after="0" w:line="300" w:lineRule="auto"/>
        <w:ind w:firstLine="482" w:firstLineChars="200"/>
        <w:textAlignment w:val="auto"/>
        <w:rPr>
          <w:rFonts w:hint="eastAsia" w:ascii="仿宋" w:hAnsi="仿宋" w:eastAsia="仿宋" w:cs="仿宋"/>
          <w:kern w:val="0"/>
          <w:sz w:val="24"/>
          <w:szCs w:val="24"/>
          <w:highlight w:val="none"/>
        </w:rPr>
      </w:pPr>
      <w:r>
        <w:rPr>
          <w:rFonts w:hint="eastAsia" w:ascii="仿宋" w:hAnsi="仿宋" w:eastAsia="仿宋" w:cs="仿宋"/>
          <w:b/>
          <w:kern w:val="0"/>
          <w:sz w:val="24"/>
          <w:szCs w:val="24"/>
          <w:highlight w:val="none"/>
        </w:rPr>
        <w:t>三、勘察后期服务要求</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1.对提供的工程地质勘察报告质量承担法律责任，如因质量原因造成工程经济损失，须承担相应的经济赔偿责任。</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2.须提供贯穿于勘察、设计、基础施工和建筑施工全过程服务。尤其对基础施工过程中遇到的岩土工程问题，须保证随叫随到，并无偿服务。具体在以下几个方面：</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（1）桩基试桩及地基验槽；</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（2）岩土层鉴别；</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（3）地基处理及基坑开挖施工的检验、检测工作；</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（4）政府管理部门必须要求参加的工程中间验收，包括基础验收、中间结构验收、竣工验收等；</w:t>
      </w:r>
    </w:p>
    <w:p>
      <w:pPr>
        <w:keepNext w:val="0"/>
        <w:keepLines w:val="0"/>
        <w:pageBreakBefore w:val="0"/>
        <w:kinsoku/>
        <w:wordWrap/>
        <w:overflowPunct/>
        <w:topLinePunct w:val="0"/>
        <w:bidi w:val="0"/>
        <w:adjustRightInd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（5）及时提供勘察技术咨询服务</w:t>
      </w:r>
    </w:p>
    <w:p>
      <w:pPr>
        <w:keepNext w:val="0"/>
        <w:keepLines w:val="0"/>
        <w:pageBreakBefore w:val="0"/>
        <w:kinsoku/>
        <w:wordWrap/>
        <w:overflowPunct/>
        <w:topLinePunct w:val="0"/>
        <w:bidi w:val="0"/>
        <w:adjustRightInd w:val="0"/>
        <w:spacing w:after="0" w:line="300" w:lineRule="auto"/>
        <w:ind w:firstLine="482" w:firstLineChars="200"/>
        <w:textAlignment w:val="auto"/>
        <w:rPr>
          <w:rFonts w:hint="eastAsia" w:ascii="仿宋" w:hAnsi="仿宋" w:eastAsia="仿宋" w:cs="仿宋"/>
          <w:b/>
          <w:kern w:val="0"/>
          <w:sz w:val="24"/>
          <w:szCs w:val="24"/>
        </w:rPr>
      </w:pPr>
      <w:r>
        <w:rPr>
          <w:rFonts w:hint="eastAsia" w:ascii="仿宋" w:hAnsi="仿宋" w:eastAsia="仿宋" w:cs="仿宋"/>
          <w:b/>
          <w:kern w:val="0"/>
          <w:sz w:val="24"/>
          <w:szCs w:val="24"/>
        </w:rPr>
        <w:t>四、其它要求</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1.对项目场地的区域地质特征请框进行分析</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2.需说明对工程勘察实施方案的编制依据、原则、执行规范、规程、规定、标准等。</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3.针对本项目的工程勘察实施方案要有针对性，完整的阐述出现场的勘探操作方式方法，施工流程设置等。</w:t>
      </w:r>
    </w:p>
    <w:p>
      <w:pPr>
        <w:pStyle w:val="55"/>
        <w:keepNext w:val="0"/>
        <w:keepLines w:val="0"/>
        <w:pageBreakBefore w:val="0"/>
        <w:kinsoku/>
        <w:wordWrap/>
        <w:overflowPunct/>
        <w:topLinePunct w:val="0"/>
        <w:bidi w:val="0"/>
        <w:adjustRightInd w:val="0"/>
        <w:spacing w:after="0" w:line="300" w:lineRule="auto"/>
        <w:ind w:firstLine="480" w:firstLineChars="200"/>
        <w:contextualSpacing/>
        <w:jc w:val="both"/>
        <w:textAlignment w:val="auto"/>
        <w:rPr>
          <w:rFonts w:hint="eastAsia" w:ascii="仿宋" w:hAnsi="仿宋" w:eastAsia="仿宋" w:cs="仿宋"/>
          <w:color w:val="auto"/>
          <w:sz w:val="24"/>
          <w:szCs w:val="24"/>
        </w:rPr>
      </w:pPr>
      <w:r>
        <w:rPr>
          <w:rFonts w:hint="eastAsia" w:ascii="仿宋" w:hAnsi="仿宋" w:eastAsia="仿宋" w:cs="仿宋"/>
          <w:color w:val="auto"/>
          <w:sz w:val="24"/>
          <w:szCs w:val="24"/>
        </w:rPr>
        <w:t>4.需提供针对本项目重点难点分析及应对措施的阐述。</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5.针对地形地貌及建筑荷载实际情况，需对孔位平面布置、勘探孔深度、各类测试、室内外试验等有详细的方案阐述。</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6.需提供投入本项目的工机具、测试设备等装备、资源等的说明。</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7.需确保勘察成果符合采购人要求。</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8.需对工程进度安排和施工现场的组织协调控制措施进行阐述。</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9.针对学校特殊施工环境，需要采取相应的安全管理措施、施工技术和组织措施。</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10.需提供对对不可预见情况所带来的风险的预判以及应对方案。</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11.疫情期间，需针对所在地实际情况做好疫情防控措施。</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12.供应商需与建设单位、设计单位积极配合、沟通、交流，协调相互关系。</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13.需提供针对本项目的跟踪服务承诺以及其他技术优势的阐述。</w:t>
      </w:r>
    </w:p>
    <w:p>
      <w:pPr>
        <w:keepNext w:val="0"/>
        <w:keepLines w:val="0"/>
        <w:pageBreakBefore w:val="0"/>
        <w:kinsoku/>
        <w:wordWrap/>
        <w:overflowPunct/>
        <w:topLinePunct w:val="0"/>
        <w:bidi w:val="0"/>
        <w:adjustRightIn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14.需根据本工程的特点提供有针对性设想或合理化建议，以便项目的顺利进行。</w:t>
      </w:r>
    </w:p>
    <w:p>
      <w:pPr>
        <w:keepNext w:val="0"/>
        <w:keepLines w:val="0"/>
        <w:pageBreakBefore w:val="0"/>
        <w:kinsoku/>
        <w:wordWrap/>
        <w:overflowPunct/>
        <w:topLinePunct w:val="0"/>
        <w:bidi w:val="0"/>
        <w:adjustRightInd w:val="0"/>
        <w:spacing w:after="0" w:line="300" w:lineRule="auto"/>
        <w:ind w:firstLine="482" w:firstLineChars="200"/>
        <w:textAlignment w:val="auto"/>
        <w:rPr>
          <w:rFonts w:hint="eastAsia" w:ascii="仿宋" w:hAnsi="仿宋" w:eastAsia="仿宋" w:cs="仿宋"/>
          <w:b/>
          <w:bCs w:val="0"/>
          <w:kern w:val="0"/>
          <w:sz w:val="24"/>
          <w:szCs w:val="24"/>
          <w:lang w:eastAsia="zh-CN"/>
        </w:rPr>
      </w:pPr>
      <w:r>
        <w:rPr>
          <w:rFonts w:hint="eastAsia" w:ascii="仿宋" w:hAnsi="仿宋" w:eastAsia="仿宋" w:cs="仿宋"/>
          <w:b/>
          <w:bCs w:val="0"/>
          <w:kern w:val="0"/>
          <w:sz w:val="24"/>
          <w:szCs w:val="24"/>
          <w:lang w:eastAsia="zh-CN"/>
        </w:rPr>
        <w:t>五、外业见证服务</w:t>
      </w:r>
    </w:p>
    <w:p>
      <w:pPr>
        <w:keepNext w:val="0"/>
        <w:keepLines w:val="0"/>
        <w:pageBreakBefore w:val="0"/>
        <w:widowControl/>
        <w:kinsoku/>
        <w:wordWrap/>
        <w:overflowPunct/>
        <w:topLinePunct w:val="0"/>
        <w:bidi w:val="0"/>
        <w:adjustRightInd w:val="0"/>
        <w:spacing w:after="0" w:line="300" w:lineRule="auto"/>
        <w:ind w:firstLine="480" w:firstLineChars="200"/>
        <w:textAlignment w:val="auto"/>
        <w:rPr>
          <w:rFonts w:hint="default" w:ascii="仿宋" w:hAnsi="仿宋" w:eastAsia="仿宋" w:cs="仿宋"/>
          <w:kern w:val="0"/>
          <w:sz w:val="24"/>
          <w:szCs w:val="24"/>
          <w:highlight w:val="none"/>
          <w:lang w:val="en-US" w:eastAsia="zh-CN"/>
        </w:rPr>
      </w:pPr>
      <w:r>
        <w:rPr>
          <w:rFonts w:hint="eastAsia" w:ascii="仿宋" w:hAnsi="仿宋" w:eastAsia="仿宋" w:cs="仿宋"/>
          <w:kern w:val="0"/>
          <w:sz w:val="24"/>
          <w:szCs w:val="24"/>
          <w:highlight w:val="none"/>
          <w:lang w:eastAsia="zh-CN"/>
        </w:rPr>
        <w:t>本项目外业见证按地勘成交单价乘以</w:t>
      </w:r>
      <w:r>
        <w:rPr>
          <w:rFonts w:hint="default" w:ascii="仿宋" w:hAnsi="仿宋" w:eastAsia="仿宋" w:cs="仿宋"/>
          <w:kern w:val="0"/>
          <w:sz w:val="24"/>
          <w:szCs w:val="24"/>
          <w:highlight w:val="none"/>
          <w:lang w:val="en-US" w:eastAsia="zh-CN"/>
        </w:rPr>
        <w:t>实际总进尺</w:t>
      </w:r>
      <w:r>
        <w:rPr>
          <w:rFonts w:hint="eastAsia" w:ascii="仿宋" w:hAnsi="仿宋" w:eastAsia="仿宋" w:cs="仿宋"/>
          <w:kern w:val="0"/>
          <w:sz w:val="24"/>
          <w:szCs w:val="24"/>
          <w:highlight w:val="none"/>
          <w:lang w:val="en-US" w:eastAsia="zh-CN"/>
        </w:rPr>
        <w:t>乘以8%结算。由本项目的第二成交候选人提供外业见证服务。报价相同时，抽签决定。由采购人支付外业见证费，服务完成后一次性支付。</w:t>
      </w:r>
    </w:p>
    <w:p>
      <w:pPr>
        <w:pStyle w:val="2"/>
        <w:rPr>
          <w:rFonts w:hint="eastAsia"/>
          <w:lang w:eastAsia="zh-CN"/>
        </w:rPr>
      </w:pPr>
    </w:p>
    <w:bookmarkEnd w:id="35"/>
    <w:p>
      <w:pPr>
        <w:pStyle w:val="3"/>
        <w:pageBreakBefore/>
        <w:numPr>
          <w:ilvl w:val="0"/>
          <w:numId w:val="0"/>
        </w:numPr>
        <w:kinsoku/>
        <w:wordWrap/>
        <w:overflowPunct/>
        <w:topLinePunct w:val="0"/>
        <w:bidi w:val="0"/>
        <w:spacing w:after="0" w:line="300" w:lineRule="auto"/>
        <w:jc w:val="center"/>
        <w:textAlignment w:val="auto"/>
        <w:rPr>
          <w:rFonts w:hint="eastAsia" w:ascii="仿宋" w:hAnsi="仿宋" w:eastAsia="仿宋" w:cs="仿宋"/>
          <w:color w:val="auto"/>
          <w:sz w:val="24"/>
          <w:szCs w:val="24"/>
        </w:rPr>
      </w:pPr>
      <w:bookmarkStart w:id="37" w:name="PO_TDCUS_ITEM_PB_REQ_PB_1_1"/>
      <w:bookmarkEnd w:id="37"/>
      <w:r>
        <w:rPr>
          <w:rFonts w:hint="eastAsia" w:ascii="仿宋" w:hAnsi="仿宋" w:eastAsia="仿宋" w:cs="仿宋"/>
          <w:color w:val="auto"/>
          <w:sz w:val="24"/>
          <w:szCs w:val="24"/>
        </w:rPr>
        <w:t>第四章</w:t>
      </w:r>
      <w:r>
        <w:rPr>
          <w:rFonts w:hint="eastAsia" w:ascii="仿宋" w:hAnsi="仿宋" w:eastAsia="仿宋" w:cs="仿宋"/>
          <w:color w:val="auto"/>
          <w:sz w:val="24"/>
          <w:szCs w:val="24"/>
          <w:lang w:val="en-US" w:eastAsia="zh-CN"/>
        </w:rPr>
        <w:t xml:space="preserve"> </w:t>
      </w:r>
      <w:r>
        <w:rPr>
          <w:rFonts w:hint="eastAsia" w:ascii="仿宋" w:hAnsi="仿宋" w:eastAsia="仿宋" w:cs="仿宋"/>
          <w:color w:val="auto"/>
          <w:sz w:val="24"/>
          <w:szCs w:val="24"/>
        </w:rPr>
        <w:t xml:space="preserve">合同主要条款  </w:t>
      </w:r>
    </w:p>
    <w:p>
      <w:pPr>
        <w:kinsoku/>
        <w:wordWrap/>
        <w:overflowPunct/>
        <w:topLinePunct w:val="0"/>
        <w:bidi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（最终以双方签订的协议为准）</w:t>
      </w:r>
    </w:p>
    <w:p>
      <w:pPr>
        <w:kinsoku/>
        <w:wordWrap/>
        <w:overflowPunct/>
        <w:topLinePunct w:val="0"/>
        <w:bidi w:val="0"/>
        <w:snapToGrid w:val="0"/>
        <w:spacing w:after="0" w:line="300" w:lineRule="auto"/>
        <w:textAlignment w:val="auto"/>
        <w:rPr>
          <w:rFonts w:hint="eastAsia" w:ascii="仿宋" w:hAnsi="仿宋" w:eastAsia="仿宋" w:cs="仿宋"/>
          <w:sz w:val="24"/>
          <w:szCs w:val="24"/>
        </w:rPr>
      </w:pPr>
      <w:r>
        <w:rPr>
          <w:rFonts w:hint="eastAsia" w:ascii="仿宋" w:hAnsi="仿宋" w:eastAsia="仿宋" w:cs="仿宋"/>
          <w:b/>
          <w:bCs/>
          <w:sz w:val="24"/>
          <w:szCs w:val="24"/>
        </w:rPr>
        <w:t>甲方（委托方）：</w:t>
      </w:r>
      <w:r>
        <w:rPr>
          <w:rFonts w:hint="eastAsia" w:ascii="仿宋" w:hAnsi="仿宋" w:eastAsia="仿宋" w:cs="仿宋"/>
          <w:b/>
          <w:bCs/>
          <w:sz w:val="24"/>
          <w:szCs w:val="24"/>
          <w:u w:val="single"/>
        </w:rPr>
        <w:t xml:space="preserve">                          </w:t>
      </w:r>
    </w:p>
    <w:p>
      <w:pPr>
        <w:kinsoku/>
        <w:wordWrap/>
        <w:overflowPunct/>
        <w:topLinePunct w:val="0"/>
        <w:bidi w:val="0"/>
        <w:snapToGrid w:val="0"/>
        <w:spacing w:after="0" w:line="300" w:lineRule="auto"/>
        <w:textAlignment w:val="auto"/>
        <w:rPr>
          <w:rFonts w:hint="eastAsia" w:ascii="仿宋" w:hAnsi="仿宋" w:eastAsia="仿宋" w:cs="仿宋"/>
          <w:sz w:val="24"/>
          <w:szCs w:val="24"/>
          <w:u w:val="single"/>
        </w:rPr>
      </w:pPr>
      <w:r>
        <w:rPr>
          <w:rFonts w:hint="eastAsia" w:ascii="仿宋" w:hAnsi="仿宋" w:eastAsia="仿宋" w:cs="仿宋"/>
          <w:b/>
          <w:bCs/>
          <w:sz w:val="24"/>
          <w:szCs w:val="24"/>
        </w:rPr>
        <w:t>乙方（受托方）：</w:t>
      </w:r>
      <w:r>
        <w:rPr>
          <w:rFonts w:hint="eastAsia" w:ascii="仿宋" w:hAnsi="仿宋" w:eastAsia="仿宋" w:cs="仿宋"/>
          <w:b/>
          <w:bCs/>
          <w:sz w:val="24"/>
          <w:szCs w:val="24"/>
          <w:u w:val="single"/>
        </w:rPr>
        <w:t xml:space="preserve">                          </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根据《中华人民共和国民法典》等相关法律、法规，双方经友好协商，就甲方委托乙方为项目提供勘察服务相关事宜，达成如下协议，以资共同遵守。</w:t>
      </w:r>
    </w:p>
    <w:p>
      <w:pPr>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sz w:val="24"/>
          <w:szCs w:val="24"/>
        </w:rPr>
      </w:pPr>
      <w:r>
        <w:rPr>
          <w:rFonts w:hint="eastAsia" w:ascii="仿宋" w:hAnsi="仿宋" w:eastAsia="仿宋" w:cs="仿宋"/>
          <w:b/>
          <w:sz w:val="24"/>
          <w:szCs w:val="24"/>
        </w:rPr>
        <w:t>一、项目概况及技术要求</w:t>
      </w:r>
    </w:p>
    <w:p>
      <w:pPr>
        <w:kinsoku/>
        <w:wordWrap/>
        <w:overflowPunct/>
        <w:topLinePunct w:val="0"/>
        <w:bidi w:val="0"/>
        <w:snapToGrid w:val="0"/>
        <w:spacing w:after="0" w:line="300" w:lineRule="auto"/>
        <w:ind w:left="2182" w:leftChars="228" w:hanging="1680" w:hangingChars="700"/>
        <w:textAlignment w:val="auto"/>
        <w:rPr>
          <w:rFonts w:hint="eastAsia" w:ascii="仿宋" w:hAnsi="仿宋" w:eastAsia="仿宋" w:cs="仿宋"/>
          <w:sz w:val="24"/>
          <w:szCs w:val="24"/>
        </w:rPr>
      </w:pPr>
      <w:r>
        <w:rPr>
          <w:rFonts w:hint="eastAsia" w:ascii="仿宋" w:hAnsi="仿宋" w:eastAsia="仿宋" w:cs="仿宋"/>
          <w:bCs/>
          <w:sz w:val="24"/>
          <w:szCs w:val="24"/>
        </w:rPr>
        <w:t xml:space="preserve">1.1项目名称： </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1.2项目地点：本次扩建工程在现状厂区内部完成，项目建设地点位于东港南拓地块，通巨路以南、启德路以东。</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1.3项目概况：</w:t>
      </w:r>
    </w:p>
    <w:p>
      <w:pPr>
        <w:kinsoku/>
        <w:wordWrap/>
        <w:overflowPunct/>
        <w:topLinePunct w:val="0"/>
        <w:bidi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本工程投资估算为10453.91万元</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其中</w:t>
      </w:r>
      <w:r>
        <w:rPr>
          <w:rFonts w:hint="eastAsia" w:ascii="仿宋" w:hAnsi="仿宋" w:eastAsia="仿宋" w:cs="仿宋"/>
          <w:kern w:val="0"/>
          <w:sz w:val="24"/>
          <w:szCs w:val="24"/>
          <w:lang w:eastAsia="zh-CN"/>
        </w:rPr>
        <w:t>：</w:t>
      </w:r>
      <w:r>
        <w:rPr>
          <w:rFonts w:hint="eastAsia" w:ascii="仿宋" w:hAnsi="仿宋" w:eastAsia="仿宋" w:cs="仿宋"/>
          <w:kern w:val="0"/>
          <w:sz w:val="24"/>
          <w:szCs w:val="24"/>
        </w:rPr>
        <w:t>工程直接费8694.27万元，工程建设其他费用994.85万元，基本预备费484.46万元，建设期利息243.05万元，铺底流动资金37.2</w:t>
      </w:r>
      <w:r>
        <w:rPr>
          <w:rFonts w:hint="eastAsia" w:ascii="仿宋" w:hAnsi="仿宋" w:eastAsia="仿宋" w:cs="仿宋"/>
          <w:kern w:val="0"/>
          <w:sz w:val="24"/>
          <w:szCs w:val="24"/>
          <w:lang w:val="en-US" w:eastAsia="zh-CN"/>
        </w:rPr>
        <w:t>7</w:t>
      </w:r>
      <w:r>
        <w:rPr>
          <w:rFonts w:hint="eastAsia" w:ascii="仿宋" w:hAnsi="仿宋" w:eastAsia="仿宋" w:cs="仿宋"/>
          <w:kern w:val="0"/>
          <w:sz w:val="24"/>
          <w:szCs w:val="24"/>
        </w:rPr>
        <w:t>万元。本次设计规模为</w:t>
      </w:r>
      <w:r>
        <w:rPr>
          <w:rFonts w:hint="eastAsia" w:ascii="仿宋" w:hAnsi="仿宋" w:eastAsia="仿宋" w:cs="仿宋"/>
          <w:kern w:val="0"/>
          <w:sz w:val="24"/>
          <w:szCs w:val="24"/>
          <w:lang w:val="en-US" w:eastAsia="zh-CN"/>
        </w:rPr>
        <w:t>1</w:t>
      </w:r>
      <w:r>
        <w:rPr>
          <w:rFonts w:hint="eastAsia" w:ascii="仿宋" w:hAnsi="仿宋" w:eastAsia="仿宋" w:cs="仿宋"/>
          <w:kern w:val="0"/>
          <w:sz w:val="24"/>
          <w:szCs w:val="24"/>
        </w:rPr>
        <w:t>0万</w:t>
      </w:r>
      <w:r>
        <w:rPr>
          <w:rFonts w:hint="eastAsia" w:ascii="仿宋" w:hAnsi="仿宋" w:eastAsia="仿宋" w:cs="仿宋"/>
          <w:kern w:val="0"/>
          <w:sz w:val="24"/>
          <w:szCs w:val="24"/>
          <w:lang w:val="en-US" w:eastAsia="zh-CN"/>
        </w:rPr>
        <w:t>m3</w:t>
      </w:r>
      <w:r>
        <w:rPr>
          <w:rFonts w:hint="eastAsia" w:ascii="仿宋" w:hAnsi="仿宋" w:eastAsia="仿宋" w:cs="仿宋"/>
          <w:kern w:val="0"/>
          <w:sz w:val="24"/>
          <w:szCs w:val="24"/>
        </w:rPr>
        <w:t>/d，扩建完成后东港自来水厂设计总规模为20万m</w:t>
      </w:r>
      <w:r>
        <w:rPr>
          <w:rFonts w:hint="eastAsia" w:ascii="仿宋" w:hAnsi="仿宋" w:eastAsia="仿宋" w:cs="仿宋"/>
          <w:kern w:val="0"/>
          <w:sz w:val="24"/>
          <w:szCs w:val="24"/>
          <w:lang w:val="en-US" w:eastAsia="zh-CN"/>
        </w:rPr>
        <w:t>3</w:t>
      </w:r>
      <w:r>
        <w:rPr>
          <w:rFonts w:hint="eastAsia" w:ascii="仿宋" w:hAnsi="仿宋" w:eastAsia="仿宋" w:cs="仿宋"/>
          <w:kern w:val="0"/>
          <w:sz w:val="24"/>
          <w:szCs w:val="24"/>
        </w:rPr>
        <w:t>/d。</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1.4工作范围：按采购文件要求。</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1.5工作量（清单由施工单位自拟，如有漏项视为包含在</w:t>
      </w:r>
      <w:r>
        <w:rPr>
          <w:rFonts w:hint="eastAsia" w:ascii="仿宋" w:hAnsi="仿宋" w:eastAsia="仿宋" w:cs="仿宋"/>
          <w:sz w:val="24"/>
          <w:szCs w:val="24"/>
          <w:lang w:eastAsia="zh-CN"/>
        </w:rPr>
        <w:t>报</w:t>
      </w:r>
      <w:r>
        <w:rPr>
          <w:rFonts w:hint="eastAsia" w:ascii="仿宋" w:hAnsi="仿宋" w:eastAsia="仿宋" w:cs="仿宋"/>
          <w:sz w:val="24"/>
          <w:szCs w:val="24"/>
        </w:rPr>
        <w:t>价中）</w:t>
      </w:r>
    </w:p>
    <w:p>
      <w:pPr>
        <w:kinsoku/>
        <w:wordWrap/>
        <w:overflowPunct/>
        <w:topLinePunct w:val="0"/>
        <w:autoSpaceDE w:val="0"/>
        <w:autoSpaceDN w:val="0"/>
        <w:bidi w:val="0"/>
        <w:snapToGrid w:val="0"/>
        <w:spacing w:after="0" w:line="300" w:lineRule="auto"/>
        <w:ind w:firstLine="480" w:firstLineChars="200"/>
        <w:jc w:val="left"/>
        <w:textAlignment w:val="auto"/>
        <w:rPr>
          <w:rFonts w:hint="eastAsia" w:ascii="仿宋" w:hAnsi="仿宋" w:eastAsia="仿宋" w:cs="仿宋"/>
          <w:kern w:val="0"/>
          <w:sz w:val="24"/>
          <w:szCs w:val="24"/>
          <w:u w:val="single"/>
        </w:rPr>
      </w:pPr>
      <w:r>
        <w:rPr>
          <w:rFonts w:hint="eastAsia" w:ascii="仿宋" w:hAnsi="仿宋" w:eastAsia="仿宋" w:cs="仿宋"/>
          <w:sz w:val="24"/>
          <w:szCs w:val="24"/>
        </w:rPr>
        <w:t>1.6 技术要求：</w:t>
      </w:r>
      <w:r>
        <w:rPr>
          <w:rFonts w:hint="eastAsia" w:ascii="仿宋" w:hAnsi="仿宋" w:eastAsia="仿宋" w:cs="仿宋"/>
          <w:snapToGrid w:val="0"/>
          <w:sz w:val="24"/>
          <w:szCs w:val="24"/>
          <w:u w:val="single"/>
        </w:rPr>
        <w:t>按现行国家、行业及浙江省相关规范、标准、强制性条文及设计要求进行工程勘察。</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i/>
          <w:iCs/>
          <w:kern w:val="0"/>
          <w:sz w:val="24"/>
          <w:szCs w:val="24"/>
          <w:u w:val="single"/>
        </w:rPr>
      </w:pPr>
      <w:r>
        <w:rPr>
          <w:rFonts w:hint="eastAsia" w:ascii="仿宋" w:hAnsi="仿宋" w:eastAsia="仿宋" w:cs="仿宋"/>
          <w:sz w:val="24"/>
          <w:szCs w:val="24"/>
        </w:rPr>
        <w:t>本合同生效后，如技术标准版本发生重大变化，或者有新的法律以及技术标准实施的，乙方应就推荐性标准向甲方提出遵守新标准的建议，对强制性的规定或标准应当遵照执行。因甲方采纳乙方的建议或遵守新的强制性的规定或标准，导致费用增加或工期延长的，由甲方承担。</w:t>
      </w:r>
    </w:p>
    <w:p>
      <w:pPr>
        <w:kinsoku/>
        <w:wordWrap/>
        <w:overflowPunct/>
        <w:topLinePunct w:val="0"/>
        <w:bidi w:val="0"/>
        <w:snapToGrid w:val="0"/>
        <w:spacing w:after="0" w:line="300" w:lineRule="auto"/>
        <w:ind w:left="585" w:leftChars="266"/>
        <w:jc w:val="left"/>
        <w:textAlignment w:val="auto"/>
        <w:rPr>
          <w:rFonts w:hint="eastAsia" w:ascii="仿宋" w:hAnsi="仿宋" w:eastAsia="仿宋" w:cs="仿宋"/>
          <w:b/>
          <w:sz w:val="24"/>
          <w:szCs w:val="24"/>
        </w:rPr>
      </w:pPr>
      <w:r>
        <w:rPr>
          <w:rFonts w:hint="eastAsia" w:ascii="仿宋" w:hAnsi="仿宋" w:eastAsia="仿宋" w:cs="仿宋"/>
          <w:b/>
          <w:sz w:val="24"/>
          <w:szCs w:val="24"/>
        </w:rPr>
        <w:t>二、合同工期</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2.1 开工日期：以甲方通知为准。</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b/>
          <w:sz w:val="24"/>
          <w:szCs w:val="24"/>
        </w:rPr>
      </w:pPr>
      <w:r>
        <w:rPr>
          <w:rFonts w:hint="eastAsia" w:ascii="仿宋" w:hAnsi="仿宋" w:eastAsia="仿宋" w:cs="仿宋"/>
          <w:sz w:val="24"/>
          <w:szCs w:val="24"/>
        </w:rPr>
        <w:t>2.2提交工程地质勘</w:t>
      </w:r>
      <w:r>
        <w:rPr>
          <w:rFonts w:hint="eastAsia" w:ascii="仿宋" w:hAnsi="仿宋" w:eastAsia="仿宋" w:cs="仿宋"/>
          <w:sz w:val="24"/>
          <w:szCs w:val="24"/>
          <w:highlight w:val="none"/>
        </w:rPr>
        <w:t>察报告成果工期</w:t>
      </w:r>
      <w:r>
        <w:rPr>
          <w:rFonts w:hint="eastAsia" w:ascii="仿宋" w:hAnsi="仿宋" w:eastAsia="仿宋" w:cs="仿宋"/>
          <w:sz w:val="24"/>
          <w:szCs w:val="24"/>
        </w:rPr>
        <w:t>：</w:t>
      </w:r>
      <w:r>
        <w:rPr>
          <w:rFonts w:hint="eastAsia" w:ascii="仿宋" w:hAnsi="仿宋" w:eastAsia="仿宋" w:cs="仿宋"/>
          <w:b w:val="0"/>
          <w:bCs/>
          <w:color w:val="auto"/>
          <w:kern w:val="0"/>
          <w:sz w:val="24"/>
          <w:szCs w:val="24"/>
          <w:highlight w:val="none"/>
          <w:lang w:eastAsia="zh-CN"/>
        </w:rPr>
        <w:t>202</w:t>
      </w:r>
      <w:r>
        <w:rPr>
          <w:rFonts w:hint="eastAsia" w:ascii="仿宋" w:hAnsi="仿宋" w:eastAsia="仿宋" w:cs="仿宋"/>
          <w:b w:val="0"/>
          <w:bCs/>
          <w:color w:val="auto"/>
          <w:kern w:val="0"/>
          <w:sz w:val="24"/>
          <w:szCs w:val="24"/>
          <w:highlight w:val="none"/>
          <w:lang w:val="en-US" w:eastAsia="zh-CN"/>
        </w:rPr>
        <w:t>4</w:t>
      </w:r>
      <w:r>
        <w:rPr>
          <w:rFonts w:hint="eastAsia" w:ascii="仿宋" w:hAnsi="仿宋" w:eastAsia="仿宋" w:cs="仿宋"/>
          <w:b w:val="0"/>
          <w:bCs/>
          <w:color w:val="auto"/>
          <w:kern w:val="0"/>
          <w:sz w:val="24"/>
          <w:szCs w:val="24"/>
          <w:highlight w:val="none"/>
          <w:lang w:eastAsia="zh-CN"/>
        </w:rPr>
        <w:t>年</w:t>
      </w:r>
      <w:r>
        <w:rPr>
          <w:rFonts w:hint="eastAsia" w:ascii="仿宋" w:hAnsi="仿宋" w:eastAsia="仿宋" w:cs="仿宋"/>
          <w:b w:val="0"/>
          <w:bCs/>
          <w:color w:val="auto"/>
          <w:kern w:val="0"/>
          <w:sz w:val="24"/>
          <w:szCs w:val="24"/>
          <w:highlight w:val="none"/>
          <w:lang w:val="en-US" w:eastAsia="zh-CN"/>
        </w:rPr>
        <w:t>03</w:t>
      </w:r>
      <w:r>
        <w:rPr>
          <w:rFonts w:hint="eastAsia" w:ascii="仿宋" w:hAnsi="仿宋" w:eastAsia="仿宋" w:cs="仿宋"/>
          <w:b w:val="0"/>
          <w:bCs/>
          <w:color w:val="auto"/>
          <w:kern w:val="0"/>
          <w:sz w:val="24"/>
          <w:szCs w:val="24"/>
          <w:highlight w:val="none"/>
          <w:lang w:eastAsia="zh-CN"/>
        </w:rPr>
        <w:t>月</w:t>
      </w:r>
      <w:r>
        <w:rPr>
          <w:rFonts w:hint="eastAsia" w:ascii="仿宋" w:hAnsi="仿宋" w:eastAsia="仿宋" w:cs="仿宋"/>
          <w:b w:val="0"/>
          <w:bCs/>
          <w:color w:val="auto"/>
          <w:kern w:val="0"/>
          <w:sz w:val="24"/>
          <w:szCs w:val="24"/>
          <w:highlight w:val="none"/>
          <w:lang w:val="en-US" w:eastAsia="zh-CN"/>
        </w:rPr>
        <w:t>15</w:t>
      </w:r>
      <w:r>
        <w:rPr>
          <w:rFonts w:hint="eastAsia" w:ascii="仿宋" w:hAnsi="仿宋" w:eastAsia="仿宋" w:cs="仿宋"/>
          <w:b w:val="0"/>
          <w:bCs/>
          <w:color w:val="auto"/>
          <w:kern w:val="0"/>
          <w:sz w:val="24"/>
          <w:szCs w:val="24"/>
          <w:highlight w:val="none"/>
          <w:lang w:eastAsia="zh-CN"/>
        </w:rPr>
        <w:t>日前</w:t>
      </w:r>
      <w:r>
        <w:rPr>
          <w:rFonts w:hint="eastAsia" w:ascii="仿宋" w:hAnsi="仿宋" w:eastAsia="仿宋" w:cs="仿宋"/>
          <w:b w:val="0"/>
          <w:bCs/>
          <w:color w:val="auto"/>
          <w:kern w:val="0"/>
          <w:sz w:val="24"/>
          <w:szCs w:val="24"/>
          <w:highlight w:val="none"/>
          <w:lang w:val="en-US" w:eastAsia="zh-CN"/>
        </w:rPr>
        <w:t>必须完成。</w:t>
      </w:r>
    </w:p>
    <w:p>
      <w:pPr>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sz w:val="24"/>
          <w:szCs w:val="24"/>
        </w:rPr>
      </w:pPr>
      <w:r>
        <w:rPr>
          <w:rFonts w:hint="eastAsia" w:ascii="仿宋" w:hAnsi="仿宋" w:eastAsia="仿宋" w:cs="仿宋"/>
          <w:b/>
          <w:sz w:val="24"/>
          <w:szCs w:val="24"/>
        </w:rPr>
        <w:t>三、资料及成果提交</w:t>
      </w:r>
    </w:p>
    <w:p>
      <w:pPr>
        <w:kinsoku/>
        <w:wordWrap/>
        <w:overflowPunct/>
        <w:topLinePunct w:val="0"/>
        <w:bidi w:val="0"/>
        <w:snapToGrid w:val="0"/>
        <w:spacing w:after="0"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3.1 甲方应向乙方提供下列文件资料</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3379"/>
        <w:gridCol w:w="1501"/>
        <w:gridCol w:w="2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序号</w:t>
            </w:r>
          </w:p>
        </w:tc>
        <w:tc>
          <w:tcPr>
            <w:tcW w:w="3379"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资料及文件名称</w:t>
            </w:r>
          </w:p>
        </w:tc>
        <w:tc>
          <w:tcPr>
            <w:tcW w:w="150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份数</w:t>
            </w:r>
          </w:p>
        </w:tc>
        <w:tc>
          <w:tcPr>
            <w:tcW w:w="281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提交日期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3379" w:type="dxa"/>
            <w:tcBorders>
              <w:top w:val="single" w:color="auto" w:sz="4" w:space="0"/>
              <w:left w:val="single" w:color="auto" w:sz="4" w:space="0"/>
              <w:bottom w:val="single" w:color="auto" w:sz="4" w:space="0"/>
              <w:right w:val="single" w:color="auto" w:sz="4" w:space="0"/>
            </w:tcBorders>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设计文件（含总平面图）、工程概况及设计要求</w:t>
            </w:r>
          </w:p>
        </w:tc>
        <w:tc>
          <w:tcPr>
            <w:tcW w:w="150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281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autoSpaceDE w:val="0"/>
              <w:autoSpaceDN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开工前</w:t>
            </w:r>
          </w:p>
        </w:tc>
      </w:tr>
    </w:tbl>
    <w:p>
      <w:pPr>
        <w:kinsoku/>
        <w:wordWrap/>
        <w:overflowPunct/>
        <w:topLinePunct w:val="0"/>
        <w:bidi w:val="0"/>
        <w:snapToGrid w:val="0"/>
        <w:spacing w:after="0"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3.2 乙方应向甲方提供下列文件资料</w:t>
      </w:r>
    </w:p>
    <w:tbl>
      <w:tblPr>
        <w:tblStyle w:val="4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37"/>
        <w:gridCol w:w="3379"/>
        <w:gridCol w:w="1501"/>
        <w:gridCol w:w="28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序号</w:t>
            </w:r>
          </w:p>
        </w:tc>
        <w:tc>
          <w:tcPr>
            <w:tcW w:w="3379"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资料及文件名称</w:t>
            </w:r>
          </w:p>
        </w:tc>
        <w:tc>
          <w:tcPr>
            <w:tcW w:w="150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份数</w:t>
            </w:r>
          </w:p>
        </w:tc>
        <w:tc>
          <w:tcPr>
            <w:tcW w:w="281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提交日期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1</w:t>
            </w:r>
          </w:p>
        </w:tc>
        <w:tc>
          <w:tcPr>
            <w:tcW w:w="3379" w:type="dxa"/>
            <w:tcBorders>
              <w:top w:val="single" w:color="auto" w:sz="4" w:space="0"/>
              <w:left w:val="single" w:color="auto" w:sz="4" w:space="0"/>
              <w:bottom w:val="single" w:color="auto" w:sz="4" w:space="0"/>
              <w:right w:val="single" w:color="auto" w:sz="4" w:space="0"/>
            </w:tcBorders>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地质勘察报告</w:t>
            </w:r>
          </w:p>
        </w:tc>
        <w:tc>
          <w:tcPr>
            <w:tcW w:w="150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81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autoSpaceDE w:val="0"/>
              <w:autoSpaceDN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施工图审查会之前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837"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2</w:t>
            </w:r>
          </w:p>
        </w:tc>
        <w:tc>
          <w:tcPr>
            <w:tcW w:w="3379" w:type="dxa"/>
            <w:tcBorders>
              <w:top w:val="single" w:color="auto" w:sz="4" w:space="0"/>
              <w:left w:val="single" w:color="auto" w:sz="4" w:space="0"/>
              <w:bottom w:val="single" w:color="auto" w:sz="4" w:space="0"/>
              <w:right w:val="single" w:color="auto" w:sz="4" w:space="0"/>
            </w:tcBorders>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测量调查资料</w:t>
            </w:r>
          </w:p>
        </w:tc>
        <w:tc>
          <w:tcPr>
            <w:tcW w:w="150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4</w:t>
            </w:r>
          </w:p>
        </w:tc>
        <w:tc>
          <w:tcPr>
            <w:tcW w:w="2811" w:type="dxa"/>
            <w:tcBorders>
              <w:top w:val="single" w:color="auto" w:sz="4" w:space="0"/>
              <w:left w:val="single" w:color="auto" w:sz="4" w:space="0"/>
              <w:bottom w:val="single" w:color="auto" w:sz="4" w:space="0"/>
              <w:right w:val="single" w:color="auto" w:sz="4" w:space="0"/>
            </w:tcBorders>
            <w:vAlign w:val="center"/>
          </w:tcPr>
          <w:p>
            <w:pPr>
              <w:kinsoku/>
              <w:wordWrap/>
              <w:overflowPunct/>
              <w:topLinePunct w:val="0"/>
              <w:autoSpaceDE w:val="0"/>
              <w:autoSpaceDN w:val="0"/>
              <w:bidi w:val="0"/>
              <w:snapToGrid w:val="0"/>
              <w:spacing w:after="0" w:line="300" w:lineRule="auto"/>
              <w:jc w:val="center"/>
              <w:textAlignment w:val="auto"/>
              <w:rPr>
                <w:rFonts w:hint="eastAsia" w:ascii="仿宋" w:hAnsi="仿宋" w:eastAsia="仿宋" w:cs="仿宋"/>
                <w:sz w:val="24"/>
                <w:szCs w:val="24"/>
              </w:rPr>
            </w:pPr>
            <w:r>
              <w:rPr>
                <w:rFonts w:hint="eastAsia" w:ascii="仿宋" w:hAnsi="仿宋" w:eastAsia="仿宋" w:cs="仿宋"/>
                <w:sz w:val="24"/>
                <w:szCs w:val="24"/>
              </w:rPr>
              <w:t>施工图审查会之前</w:t>
            </w:r>
          </w:p>
        </w:tc>
      </w:tr>
    </w:tbl>
    <w:p>
      <w:pPr>
        <w:kinsoku/>
        <w:wordWrap/>
        <w:overflowPunct/>
        <w:topLinePunct w:val="0"/>
        <w:bidi w:val="0"/>
        <w:snapToGrid w:val="0"/>
        <w:spacing w:after="0" w:line="300" w:lineRule="auto"/>
        <w:jc w:val="left"/>
        <w:textAlignment w:val="auto"/>
        <w:rPr>
          <w:rFonts w:hint="eastAsia" w:ascii="仿宋" w:hAnsi="仿宋" w:eastAsia="仿宋" w:cs="仿宋"/>
          <w:b/>
          <w:sz w:val="24"/>
          <w:szCs w:val="24"/>
        </w:rPr>
      </w:pPr>
    </w:p>
    <w:p>
      <w:pPr>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sz w:val="24"/>
          <w:szCs w:val="24"/>
        </w:rPr>
      </w:pPr>
      <w:r>
        <w:rPr>
          <w:rFonts w:hint="eastAsia" w:ascii="仿宋" w:hAnsi="仿宋" w:eastAsia="仿宋" w:cs="仿宋"/>
          <w:b/>
          <w:sz w:val="24"/>
          <w:szCs w:val="24"/>
        </w:rPr>
        <w:t>四、履约保证金</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本项目不需要缴纳履约保证金。</w:t>
      </w:r>
    </w:p>
    <w:p>
      <w:pPr>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sz w:val="24"/>
          <w:szCs w:val="24"/>
        </w:rPr>
      </w:pPr>
      <w:r>
        <w:rPr>
          <w:rFonts w:hint="eastAsia" w:ascii="仿宋" w:hAnsi="仿宋" w:eastAsia="仿宋" w:cs="仿宋"/>
          <w:b/>
          <w:sz w:val="24"/>
          <w:szCs w:val="24"/>
        </w:rPr>
        <w:t xml:space="preserve">五、合同价款及支付方式 </w:t>
      </w:r>
    </w:p>
    <w:p>
      <w:pPr>
        <w:tabs>
          <w:tab w:val="left" w:pos="636"/>
        </w:tabs>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5.1 合同价款</w:t>
      </w:r>
    </w:p>
    <w:p>
      <w:pPr>
        <w:tabs>
          <w:tab w:val="left" w:pos="636"/>
        </w:tabs>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5.1.1 双方协商确定，本项目采用</w:t>
      </w:r>
      <w:r>
        <w:rPr>
          <w:rFonts w:hint="default" w:ascii="仿宋" w:hAnsi="仿宋" w:eastAsia="仿宋" w:cs="仿宋"/>
          <w:sz w:val="24"/>
          <w:szCs w:val="24"/>
          <w:lang w:val="en-US"/>
        </w:rPr>
        <w:t>固定单价方</w:t>
      </w:r>
      <w:r>
        <w:rPr>
          <w:rFonts w:hint="eastAsia" w:ascii="仿宋" w:hAnsi="仿宋" w:eastAsia="仿宋" w:cs="仿宋"/>
          <w:sz w:val="24"/>
          <w:szCs w:val="24"/>
        </w:rPr>
        <w:t>式，合同</w:t>
      </w:r>
      <w:r>
        <w:rPr>
          <w:rFonts w:hint="default" w:ascii="仿宋" w:hAnsi="仿宋" w:eastAsia="仿宋" w:cs="仿宋"/>
          <w:sz w:val="24"/>
          <w:szCs w:val="24"/>
          <w:lang w:val="en-US"/>
        </w:rPr>
        <w:t>单</w:t>
      </w:r>
      <w:r>
        <w:rPr>
          <w:rFonts w:hint="eastAsia" w:ascii="仿宋" w:hAnsi="仿宋" w:eastAsia="仿宋" w:cs="仿宋"/>
          <w:sz w:val="24"/>
          <w:szCs w:val="24"/>
        </w:rPr>
        <w:t>价款（含税）为人民币：¥</w:t>
      </w:r>
      <w:r>
        <w:rPr>
          <w:rFonts w:hint="eastAsia" w:ascii="仿宋" w:hAnsi="仿宋" w:eastAsia="仿宋" w:cs="仿宋"/>
          <w:sz w:val="24"/>
          <w:szCs w:val="24"/>
          <w:u w:val="single"/>
        </w:rPr>
        <w:t xml:space="preserve">      </w:t>
      </w:r>
      <w:r>
        <w:rPr>
          <w:rFonts w:hint="eastAsia" w:ascii="仿宋" w:hAnsi="仿宋" w:eastAsia="仿宋" w:cs="仿宋"/>
          <w:sz w:val="24"/>
          <w:szCs w:val="24"/>
        </w:rPr>
        <w:t>元，大写：</w:t>
      </w:r>
      <w:r>
        <w:rPr>
          <w:rFonts w:hint="eastAsia" w:ascii="仿宋" w:hAnsi="仿宋" w:eastAsia="仿宋" w:cs="仿宋"/>
          <w:sz w:val="24"/>
          <w:szCs w:val="24"/>
          <w:u w:val="single"/>
        </w:rPr>
        <w:t xml:space="preserve">        </w:t>
      </w:r>
      <w:r>
        <w:rPr>
          <w:rFonts w:hint="eastAsia" w:ascii="仿宋" w:hAnsi="仿宋" w:eastAsia="仿宋" w:cs="仿宋"/>
          <w:sz w:val="24"/>
          <w:szCs w:val="24"/>
        </w:rPr>
        <w:t>。</w:t>
      </w:r>
      <w:r>
        <w:rPr>
          <w:rFonts w:hint="default" w:ascii="仿宋" w:hAnsi="仿宋" w:eastAsia="仿宋" w:cs="仿宋"/>
          <w:sz w:val="24"/>
          <w:szCs w:val="24"/>
          <w:lang w:val="en-US"/>
        </w:rPr>
        <w:t>最终合同价款（含税）按成交单价乘以实际总进尺结算。</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kern w:val="0"/>
          <w:sz w:val="24"/>
          <w:szCs w:val="24"/>
        </w:rPr>
        <w:t xml:space="preserve">5.1.2 </w:t>
      </w:r>
      <w:r>
        <w:rPr>
          <w:rFonts w:hint="eastAsia" w:ascii="仿宋" w:hAnsi="仿宋" w:eastAsia="仿宋" w:cs="仿宋"/>
          <w:sz w:val="24"/>
          <w:szCs w:val="24"/>
        </w:rPr>
        <w:t>本工程合同</w:t>
      </w:r>
      <w:r>
        <w:rPr>
          <w:rFonts w:hint="default" w:ascii="仿宋" w:hAnsi="仿宋" w:eastAsia="仿宋" w:cs="仿宋"/>
          <w:sz w:val="24"/>
          <w:szCs w:val="24"/>
          <w:lang w:val="en-US"/>
        </w:rPr>
        <w:t>单</w:t>
      </w:r>
      <w:r>
        <w:rPr>
          <w:rFonts w:hint="eastAsia" w:ascii="仿宋" w:hAnsi="仿宋" w:eastAsia="仿宋" w:cs="仿宋"/>
          <w:sz w:val="24"/>
          <w:szCs w:val="24"/>
        </w:rPr>
        <w:t>价包括但不限于地质勘察的人工费、机械费、材料费、勘察报告费、抗浮水位计算费、所有勘察报告审核费及审核调整费、交叉作业费、保险费、运输费、税费、临时设施费、损耗费、现场经费、开办费、冬雨季施工费、成品保护费、技术措施费、人工费调增、管理费、利润、企业经营费、扰民调停费（由乙方自身的原因引起的扰民及民扰）、风险费、技术资料费、竣工资料费、赶工费、治安保卫费、安全防护、安全文明施工费、工具用具购买及使用费、测量费、实验费、夜间施工费、垃圾清运及消纳费、参加各阶段验收及签字费、消防设施费、环境保护及乙方所需配合的费用等所有与勘察有关的竣工前的一切费用。本合同一旦签订，乙方不会因上述内容不全而向甲方提出任何补偿或索赔。甲方除此之外不再支付乙方任何费用。</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5.1.3 在乙方提交勘察成果报告后，本合同任务书要求范围内必要的修改，补勘，应由乙方负责，甲方不再付给勘察费。</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5.2支付方式</w:t>
      </w:r>
    </w:p>
    <w:p>
      <w:pPr>
        <w:kinsoku/>
        <w:wordWrap/>
        <w:overflowPunct/>
        <w:topLinePunct w:val="0"/>
        <w:bidi w:val="0"/>
        <w:snapToGrid w:val="0"/>
        <w:spacing w:after="0" w:line="300" w:lineRule="auto"/>
        <w:ind w:left="251" w:leftChars="114" w:firstLine="240" w:firstLineChars="100"/>
        <w:textAlignment w:val="auto"/>
        <w:rPr>
          <w:rFonts w:hint="eastAsia" w:ascii="仿宋" w:hAnsi="仿宋" w:eastAsia="仿宋" w:cs="仿宋"/>
          <w:bCs/>
          <w:sz w:val="24"/>
          <w:szCs w:val="24"/>
          <w:highlight w:val="none"/>
        </w:rPr>
      </w:pPr>
      <w:r>
        <w:rPr>
          <w:rFonts w:hint="eastAsia" w:ascii="仿宋" w:hAnsi="仿宋" w:eastAsia="仿宋" w:cs="仿宋"/>
          <w:bCs/>
          <w:sz w:val="24"/>
          <w:szCs w:val="24"/>
          <w:highlight w:val="none"/>
        </w:rPr>
        <w:t>5.2.1．合同签订后，经甲方代表确认并经</w:t>
      </w:r>
      <w:r>
        <w:rPr>
          <w:rFonts w:hint="eastAsia" w:ascii="仿宋" w:hAnsi="仿宋" w:eastAsia="仿宋" w:cs="仿宋"/>
          <w:bCs/>
          <w:sz w:val="24"/>
          <w:szCs w:val="24"/>
          <w:highlight w:val="none"/>
          <w:lang w:eastAsia="zh-CN"/>
        </w:rPr>
        <w:t>相关部门</w:t>
      </w:r>
      <w:r>
        <w:rPr>
          <w:rFonts w:hint="eastAsia" w:ascii="仿宋" w:hAnsi="仿宋" w:eastAsia="仿宋" w:cs="仿宋"/>
          <w:bCs/>
          <w:sz w:val="24"/>
          <w:szCs w:val="24"/>
          <w:highlight w:val="none"/>
        </w:rPr>
        <w:t>审批通过后7日内向乙方支付合同</w:t>
      </w:r>
      <w:r>
        <w:rPr>
          <w:rFonts w:hint="eastAsia" w:ascii="仿宋" w:hAnsi="仿宋" w:eastAsia="仿宋" w:cs="仿宋"/>
          <w:bCs/>
          <w:sz w:val="24"/>
          <w:szCs w:val="24"/>
          <w:highlight w:val="none"/>
          <w:lang w:eastAsia="zh-CN"/>
        </w:rPr>
        <w:t>预算金额</w:t>
      </w:r>
      <w:r>
        <w:rPr>
          <w:rFonts w:hint="eastAsia" w:ascii="仿宋" w:hAnsi="仿宋" w:eastAsia="仿宋" w:cs="仿宋"/>
          <w:bCs/>
          <w:sz w:val="24"/>
          <w:szCs w:val="24"/>
          <w:highlight w:val="none"/>
        </w:rPr>
        <w:t>40%的作为预付款；全部成果报提交，且施工图审通过后，经</w:t>
      </w:r>
      <w:r>
        <w:rPr>
          <w:rFonts w:hint="eastAsia" w:ascii="仿宋" w:hAnsi="仿宋" w:eastAsia="仿宋" w:cs="仿宋"/>
          <w:bCs/>
          <w:sz w:val="24"/>
          <w:szCs w:val="24"/>
          <w:highlight w:val="none"/>
          <w:lang w:eastAsia="zh-CN"/>
        </w:rPr>
        <w:t>相关部门</w:t>
      </w:r>
      <w:r>
        <w:rPr>
          <w:rFonts w:hint="eastAsia" w:ascii="仿宋" w:hAnsi="仿宋" w:eastAsia="仿宋" w:cs="仿宋"/>
          <w:bCs/>
          <w:sz w:val="24"/>
          <w:szCs w:val="24"/>
          <w:highlight w:val="none"/>
        </w:rPr>
        <w:t>审批通过后7日内，支付至乙方合同</w:t>
      </w:r>
      <w:r>
        <w:rPr>
          <w:rFonts w:hint="eastAsia" w:ascii="仿宋" w:hAnsi="仿宋" w:eastAsia="仿宋" w:cs="仿宋"/>
          <w:bCs/>
          <w:sz w:val="24"/>
          <w:szCs w:val="24"/>
          <w:highlight w:val="none"/>
          <w:lang w:eastAsia="zh-CN"/>
        </w:rPr>
        <w:t>结算金额</w:t>
      </w:r>
      <w:r>
        <w:rPr>
          <w:rFonts w:hint="eastAsia" w:ascii="仿宋" w:hAnsi="仿宋" w:eastAsia="仿宋" w:cs="仿宋"/>
          <w:bCs/>
          <w:sz w:val="24"/>
          <w:szCs w:val="24"/>
          <w:highlight w:val="none"/>
        </w:rPr>
        <w:t>的90%，竣工验收后支付至合同</w:t>
      </w:r>
      <w:r>
        <w:rPr>
          <w:rFonts w:hint="eastAsia" w:ascii="仿宋" w:hAnsi="仿宋" w:eastAsia="仿宋" w:cs="仿宋"/>
          <w:bCs/>
          <w:sz w:val="24"/>
          <w:szCs w:val="24"/>
          <w:highlight w:val="none"/>
          <w:lang w:eastAsia="zh-CN"/>
        </w:rPr>
        <w:t>结算金额</w:t>
      </w:r>
      <w:r>
        <w:rPr>
          <w:rFonts w:hint="eastAsia" w:ascii="仿宋" w:hAnsi="仿宋" w:eastAsia="仿宋" w:cs="仿宋"/>
          <w:bCs/>
          <w:sz w:val="24"/>
          <w:szCs w:val="24"/>
          <w:highlight w:val="none"/>
        </w:rPr>
        <w:t xml:space="preserve">的100%。 </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highlight w:val="none"/>
        </w:rPr>
        <w:t>5.2.2 乙方向甲方提供等额且与合同订立单位名称一致的有效增值税专用发票。甲方支</w:t>
      </w:r>
      <w:r>
        <w:rPr>
          <w:rFonts w:hint="eastAsia" w:ascii="仿宋" w:hAnsi="仿宋" w:eastAsia="仿宋" w:cs="仿宋"/>
          <w:sz w:val="24"/>
          <w:szCs w:val="24"/>
        </w:rPr>
        <w:t>付合同价款的方式包括现金、银行存款以及人民银行规定的其他方式。</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5.2.3 此勘察合作协议所发生的所有费用，乙方授权由</w:t>
      </w:r>
      <w:r>
        <w:rPr>
          <w:rFonts w:hint="eastAsia" w:ascii="仿宋" w:hAnsi="仿宋" w:eastAsia="仿宋" w:cs="仿宋"/>
          <w:sz w:val="24"/>
          <w:szCs w:val="24"/>
          <w:u w:val="single"/>
        </w:rPr>
        <w:t xml:space="preserve">               </w:t>
      </w:r>
      <w:r>
        <w:rPr>
          <w:rFonts w:hint="eastAsia" w:ascii="仿宋" w:hAnsi="仿宋" w:eastAsia="仿宋" w:cs="仿宋"/>
          <w:sz w:val="24"/>
          <w:szCs w:val="24"/>
        </w:rPr>
        <w:t>与甲方进行结算。</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5.2.4 若遇到国家费率调整，税率相应调整，不含税价不变。</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乙方授权账户信息如下：</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户    名：</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u w:val="single"/>
        </w:rPr>
      </w:pPr>
      <w:r>
        <w:rPr>
          <w:rFonts w:hint="eastAsia" w:ascii="仿宋" w:hAnsi="仿宋" w:eastAsia="仿宋" w:cs="仿宋"/>
          <w:sz w:val="24"/>
          <w:szCs w:val="24"/>
        </w:rPr>
        <w:t>税    号：</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u w:val="single"/>
        </w:rPr>
      </w:pPr>
      <w:r>
        <w:rPr>
          <w:rFonts w:hint="eastAsia" w:ascii="仿宋" w:hAnsi="仿宋" w:eastAsia="仿宋" w:cs="仿宋"/>
          <w:sz w:val="24"/>
          <w:szCs w:val="24"/>
        </w:rPr>
        <w:t>账    号：</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u w:val="single"/>
        </w:rPr>
      </w:pPr>
      <w:r>
        <w:rPr>
          <w:rFonts w:hint="eastAsia" w:ascii="仿宋" w:hAnsi="仿宋" w:eastAsia="仿宋" w:cs="仿宋"/>
          <w:sz w:val="24"/>
          <w:szCs w:val="24"/>
        </w:rPr>
        <w:t>开户银行：</w:t>
      </w:r>
    </w:p>
    <w:p>
      <w:pPr>
        <w:kinsoku/>
        <w:wordWrap/>
        <w:overflowPunct/>
        <w:topLinePunct w:val="0"/>
        <w:bidi w:val="0"/>
        <w:snapToGrid w:val="0"/>
        <w:spacing w:after="0" w:line="300" w:lineRule="auto"/>
        <w:ind w:firstLine="482" w:firstLineChars="200"/>
        <w:textAlignment w:val="auto"/>
        <w:outlineLvl w:val="0"/>
        <w:rPr>
          <w:rFonts w:hint="eastAsia" w:ascii="仿宋" w:hAnsi="仿宋" w:eastAsia="仿宋" w:cs="仿宋"/>
          <w:b/>
          <w:sz w:val="24"/>
          <w:szCs w:val="24"/>
        </w:rPr>
      </w:pPr>
      <w:r>
        <w:rPr>
          <w:rFonts w:hint="eastAsia" w:ascii="仿宋" w:hAnsi="仿宋" w:eastAsia="仿宋" w:cs="仿宋"/>
          <w:b/>
          <w:sz w:val="24"/>
          <w:szCs w:val="24"/>
        </w:rPr>
        <w:t>六、双方权利义务</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6.1 甲方权利义务</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6.1.1甲方指定负责本项目的监督管理工作，并对乙方成果予以验收。如甲方代表发生变动，应及时通知乙方。</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6.1.2 甲方对乙方无法胜任工作的人员有权提出更换要求，乙方应在收到书面更换通知后日内更换相关人员。</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6.1.3 甲方应按合同约定提供乙方工作所需文件资料。</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6.1.4 甲方应配合乙方办理验工计价手续，按合同约定及时足额支付乙方合同价款。</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6.1.5 甲方有权对服务内容提出变更要求，乙方有义务配合变更。</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bCs/>
          <w:sz w:val="24"/>
          <w:szCs w:val="24"/>
        </w:rPr>
      </w:pPr>
      <w:r>
        <w:rPr>
          <w:rFonts w:hint="eastAsia" w:ascii="仿宋" w:hAnsi="仿宋" w:eastAsia="仿宋" w:cs="仿宋"/>
          <w:bCs/>
          <w:sz w:val="24"/>
          <w:szCs w:val="24"/>
        </w:rPr>
        <w:t>6.2 乙方权利义务</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6.2.1 乙方指定负责组织项目实施工作，并负责与甲方协调与配合。乙方不得擅自更换代表，如需更换，应提前日向甲方提出申请，并征得甲方书面同意。</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6.2.2 乙方应根据甲方进度要求合理安排工作，确保在约定工期内按本合同的技术要求、使用符合要求的设备完成勘察工作。所有勘察工作完成后，乙方应按国家、地方标准及甲方要求，将形成的文件整理立卷，向甲方提供合格可靠的成果资料，及原始纸质记录和电子文件，并对成果质量负责。</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6.2.3 乙方因未按期开工、管理不善、组织不力、质量缺陷、提交成果资料不合格返工等自身原因导致工期延误的，应当承担违约责任。同时，甲方有权将工作交由第三方完成，由此增加的费用由乙方承担。</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6.2.4 因甲方未能按合同约定提供资料、变更导致合同工作量增加、增加委托工作内容、改变工程勘察技术要求等原因导致工期延误的，乙方不承担责任， 工期顺延。</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6.2.5 乙方负责协调现场具体事宜，主动熟悉现场道路交通情况，主动与地方政府等部门沟通，做好相关工作。</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6.2.6 乙方应遵守职业健康和安全生产各项法律规定，采取有效的安全防护措施，确保人员、设施设备的安全。发生任何安全事故，由乙方自行负责，给甲方或第三人造成损失的，乙方应承担赔偿责任。</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6.2.7乙方不得将全部工作转包给第三人或者肢解以后以分包的名义分别转包给第三人。</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6.2.8 因客观条件无法一次进场完成全部工作的，乙方应无条件配合甲方多次进场完成剩余工作。</w:t>
      </w:r>
    </w:p>
    <w:p>
      <w:pPr>
        <w:tabs>
          <w:tab w:val="left" w:pos="54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6.2.9 项目</w:t>
      </w:r>
      <w:r>
        <w:rPr>
          <w:rFonts w:hint="eastAsia" w:ascii="仿宋" w:hAnsi="仿宋" w:eastAsia="仿宋" w:cs="仿宋"/>
          <w:kern w:val="0"/>
          <w:sz w:val="24"/>
          <w:szCs w:val="24"/>
        </w:rPr>
        <w:t>工程竣工验收时，乙方应按甲方要求参加竣工验收工作，并提供竣工验收所需相关资料。</w:t>
      </w:r>
    </w:p>
    <w:p>
      <w:pPr>
        <w:tabs>
          <w:tab w:val="left" w:pos="54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6.2.10 乙方应遵守甲方有关环境职业健康安全方面的各项规定。</w:t>
      </w:r>
    </w:p>
    <w:p>
      <w:pPr>
        <w:kinsoku/>
        <w:wordWrap/>
        <w:overflowPunct/>
        <w:topLinePunct w:val="0"/>
        <w:bidi w:val="0"/>
        <w:snapToGrid w:val="0"/>
        <w:spacing w:after="0" w:line="300" w:lineRule="auto"/>
        <w:ind w:firstLine="482" w:firstLineChars="200"/>
        <w:textAlignment w:val="auto"/>
        <w:rPr>
          <w:rFonts w:hint="eastAsia" w:ascii="仿宋" w:hAnsi="仿宋" w:eastAsia="仿宋" w:cs="仿宋"/>
          <w:b/>
          <w:bCs/>
          <w:sz w:val="24"/>
          <w:szCs w:val="24"/>
        </w:rPr>
      </w:pPr>
      <w:r>
        <w:rPr>
          <w:rFonts w:hint="eastAsia" w:ascii="仿宋" w:hAnsi="仿宋" w:eastAsia="仿宋" w:cs="仿宋"/>
          <w:b/>
          <w:bCs/>
          <w:sz w:val="24"/>
          <w:szCs w:val="24"/>
        </w:rPr>
        <w:t>七、成果验收</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7.1 乙方向甲方提交成果资料后，甲方应及时组织验收。</w:t>
      </w:r>
      <w:r>
        <w:rPr>
          <w:rFonts w:hint="eastAsia" w:ascii="仿宋" w:hAnsi="仿宋" w:eastAsia="仿宋" w:cs="仿宋"/>
          <w:kern w:val="0"/>
          <w:sz w:val="24"/>
          <w:szCs w:val="24"/>
        </w:rPr>
        <w:t>成果质量应符合相关技术标准，满足合同约定。</w:t>
      </w:r>
    </w:p>
    <w:p>
      <w:pPr>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 xml:space="preserve">7.2 </w:t>
      </w:r>
      <w:r>
        <w:rPr>
          <w:rFonts w:hint="eastAsia" w:ascii="仿宋" w:hAnsi="仿宋" w:eastAsia="仿宋" w:cs="仿宋"/>
          <w:kern w:val="0"/>
          <w:sz w:val="24"/>
          <w:szCs w:val="24"/>
        </w:rPr>
        <w:t>双方对成果质量有争议时，由双方同意的第三方机构鉴定，所需费用及因此造成的损失，由责任方承担；双方均有责任的，由双方根据责任分担费用。</w:t>
      </w:r>
    </w:p>
    <w:p>
      <w:pPr>
        <w:kinsoku/>
        <w:wordWrap/>
        <w:overflowPunct/>
        <w:topLinePunct w:val="0"/>
        <w:bidi w:val="0"/>
        <w:snapToGrid w:val="0"/>
        <w:spacing w:after="0" w:line="300" w:lineRule="auto"/>
        <w:ind w:firstLine="482" w:firstLineChars="200"/>
        <w:textAlignment w:val="auto"/>
        <w:outlineLvl w:val="0"/>
        <w:rPr>
          <w:rFonts w:hint="eastAsia" w:ascii="仿宋" w:hAnsi="仿宋" w:eastAsia="仿宋" w:cs="仿宋"/>
          <w:b/>
          <w:bCs/>
          <w:sz w:val="24"/>
          <w:szCs w:val="24"/>
        </w:rPr>
      </w:pPr>
      <w:r>
        <w:rPr>
          <w:rFonts w:hint="eastAsia" w:ascii="仿宋" w:hAnsi="仿宋" w:eastAsia="仿宋" w:cs="仿宋"/>
          <w:b/>
          <w:bCs/>
          <w:kern w:val="0"/>
          <w:sz w:val="24"/>
          <w:szCs w:val="24"/>
        </w:rPr>
        <w:t>八、</w:t>
      </w:r>
      <w:r>
        <w:rPr>
          <w:rFonts w:hint="eastAsia" w:ascii="仿宋" w:hAnsi="仿宋" w:eastAsia="仿宋" w:cs="仿宋"/>
          <w:b/>
          <w:bCs/>
          <w:sz w:val="24"/>
          <w:szCs w:val="24"/>
        </w:rPr>
        <w:t>知识产权</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8.1 甲方</w:t>
      </w:r>
      <w:r>
        <w:rPr>
          <w:rFonts w:hint="eastAsia" w:ascii="仿宋" w:hAnsi="仿宋" w:eastAsia="仿宋" w:cs="仿宋"/>
          <w:kern w:val="0"/>
          <w:sz w:val="24"/>
          <w:szCs w:val="24"/>
        </w:rPr>
        <w:t>提供给乙方的图纸等文件资料的著作权属于甲方，乙方不得用于与本合同无关的其他事项或将之提供给任何第三方。</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8.2 项目</w:t>
      </w:r>
      <w:r>
        <w:rPr>
          <w:rFonts w:hint="eastAsia" w:ascii="仿宋" w:hAnsi="仿宋" w:eastAsia="仿宋" w:cs="仿宋"/>
          <w:kern w:val="0"/>
          <w:sz w:val="24"/>
          <w:szCs w:val="24"/>
        </w:rPr>
        <w:t>成果资料著作权属于甲方，未经甲方同意，乙方不得用于本项目之外的</w:t>
      </w:r>
      <w:r>
        <w:rPr>
          <w:rFonts w:hint="eastAsia" w:ascii="仿宋" w:hAnsi="仿宋" w:eastAsia="仿宋" w:cs="仿宋"/>
          <w:sz w:val="24"/>
          <w:szCs w:val="24"/>
        </w:rPr>
        <w:t>任何</w:t>
      </w:r>
      <w:r>
        <w:rPr>
          <w:rFonts w:hint="eastAsia" w:ascii="仿宋" w:hAnsi="仿宋" w:eastAsia="仿宋" w:cs="仿宋"/>
          <w:kern w:val="0"/>
          <w:sz w:val="24"/>
          <w:szCs w:val="24"/>
        </w:rPr>
        <w:t>用途。</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8.3 乙方保证在履行合同过程中不侵犯甲方及第三方的知识产权。因侵犯他人知识产权所引起的纠纷，由乙方负责，由此给甲方造成的损失，乙方承担赔偿责任。</w:t>
      </w:r>
    </w:p>
    <w:p>
      <w:pPr>
        <w:tabs>
          <w:tab w:val="left" w:pos="540"/>
          <w:tab w:val="left" w:pos="1260"/>
        </w:tabs>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九、保密</w:t>
      </w:r>
    </w:p>
    <w:p>
      <w:pPr>
        <w:tabs>
          <w:tab w:val="left" w:pos="54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kern w:val="0"/>
          <w:sz w:val="24"/>
          <w:szCs w:val="24"/>
        </w:rPr>
        <w:t>除法律法规规定或合同另有约定外，未经甲方同意，乙方不得将甲方提供的图纸、文件等所有资料信息泄露给第三方。</w:t>
      </w:r>
    </w:p>
    <w:p>
      <w:pPr>
        <w:kinsoku/>
        <w:wordWrap/>
        <w:overflowPunct/>
        <w:topLinePunct w:val="0"/>
        <w:bidi w:val="0"/>
        <w:snapToGrid w:val="0"/>
        <w:spacing w:after="0" w:line="300" w:lineRule="auto"/>
        <w:ind w:firstLine="482" w:firstLineChars="200"/>
        <w:textAlignment w:val="auto"/>
        <w:outlineLvl w:val="0"/>
        <w:rPr>
          <w:rFonts w:hint="eastAsia" w:ascii="仿宋" w:hAnsi="仿宋" w:eastAsia="仿宋" w:cs="仿宋"/>
          <w:b/>
          <w:bCs/>
          <w:sz w:val="24"/>
          <w:szCs w:val="24"/>
        </w:rPr>
      </w:pPr>
      <w:r>
        <w:rPr>
          <w:rFonts w:hint="eastAsia" w:ascii="仿宋" w:hAnsi="仿宋" w:eastAsia="仿宋" w:cs="仿宋"/>
          <w:b/>
          <w:bCs/>
          <w:sz w:val="24"/>
          <w:szCs w:val="24"/>
        </w:rPr>
        <w:t>十、不可抗力</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10.1 任何一方由于受不可抗力影响而不能履行合同时，应及时向对方通报。不可抗力持续发生，乙方应每隔日向甲方报告一次受害损失情况。在取得有关机构证明以后，按不可抗力对履行合同影响的程度，由双方协商确定后续事宜。</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10.2 受影响一方应在不可抗力事件发生后，应尽可能采取适当措施减轻不可抗力事件对履行本合同的影响，没有采取适当措施致使损失扩大的，不得就扩大的损失要求赔偿。</w:t>
      </w:r>
    </w:p>
    <w:p>
      <w:pPr>
        <w:tabs>
          <w:tab w:val="left" w:pos="162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10.3 不可抗力结束后日内，乙方应向甲方</w:t>
      </w:r>
      <w:r>
        <w:rPr>
          <w:rFonts w:hint="eastAsia" w:ascii="仿宋" w:hAnsi="仿宋" w:eastAsia="仿宋" w:cs="仿宋"/>
          <w:kern w:val="0"/>
          <w:sz w:val="24"/>
          <w:szCs w:val="24"/>
        </w:rPr>
        <w:t>通报受害损失情况，并提交清理和修复费用的报告及有关资料。</w:t>
      </w:r>
    </w:p>
    <w:p>
      <w:pPr>
        <w:tabs>
          <w:tab w:val="left" w:pos="1620"/>
        </w:tabs>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bCs/>
          <w:kern w:val="0"/>
          <w:sz w:val="24"/>
          <w:szCs w:val="24"/>
        </w:rPr>
      </w:pPr>
      <w:r>
        <w:rPr>
          <w:rFonts w:hint="eastAsia" w:ascii="仿宋" w:hAnsi="仿宋" w:eastAsia="仿宋" w:cs="仿宋"/>
          <w:b/>
          <w:bCs/>
          <w:kern w:val="0"/>
          <w:sz w:val="24"/>
          <w:szCs w:val="24"/>
        </w:rPr>
        <w:t>十一、联络与送达</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u w:val="single"/>
        </w:rPr>
      </w:pPr>
      <w:r>
        <w:rPr>
          <w:rFonts w:hint="eastAsia" w:ascii="仿宋" w:hAnsi="仿宋" w:eastAsia="仿宋" w:cs="仿宋"/>
          <w:kern w:val="0"/>
          <w:sz w:val="24"/>
          <w:szCs w:val="24"/>
        </w:rPr>
        <w:t>11.1甲方指定联系人：</w:t>
      </w:r>
      <w:r>
        <w:rPr>
          <w:rFonts w:hint="eastAsia" w:ascii="仿宋" w:hAnsi="仿宋" w:eastAsia="仿宋" w:cs="仿宋"/>
          <w:kern w:val="0"/>
          <w:sz w:val="24"/>
          <w:szCs w:val="24"/>
          <w:u w:val="single"/>
        </w:rPr>
        <w:t xml:space="preserve">          </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u w:val="single"/>
        </w:rPr>
      </w:pPr>
      <w:r>
        <w:rPr>
          <w:rFonts w:hint="eastAsia" w:ascii="仿宋" w:hAnsi="仿宋" w:eastAsia="仿宋" w:cs="仿宋"/>
          <w:kern w:val="0"/>
          <w:sz w:val="24"/>
          <w:szCs w:val="24"/>
        </w:rPr>
        <w:t>联系电话：</w:t>
      </w:r>
      <w:r>
        <w:rPr>
          <w:rFonts w:hint="eastAsia" w:ascii="仿宋" w:hAnsi="仿宋" w:eastAsia="仿宋" w:cs="仿宋"/>
          <w:kern w:val="0"/>
          <w:sz w:val="24"/>
          <w:szCs w:val="24"/>
          <w:u w:val="single"/>
        </w:rPr>
        <w:t xml:space="preserve">           </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u w:val="single"/>
        </w:rPr>
      </w:pPr>
      <w:r>
        <w:rPr>
          <w:rFonts w:hint="eastAsia" w:ascii="仿宋" w:hAnsi="仿宋" w:eastAsia="仿宋" w:cs="仿宋"/>
          <w:kern w:val="0"/>
          <w:sz w:val="24"/>
          <w:szCs w:val="24"/>
        </w:rPr>
        <w:t>联系地址：</w:t>
      </w:r>
      <w:r>
        <w:rPr>
          <w:rFonts w:hint="eastAsia" w:ascii="仿宋" w:hAnsi="仿宋" w:eastAsia="仿宋" w:cs="仿宋"/>
          <w:kern w:val="0"/>
          <w:sz w:val="24"/>
          <w:szCs w:val="24"/>
          <w:u w:val="single"/>
        </w:rPr>
        <w:t xml:space="preserve"> </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u w:val="single"/>
        </w:rPr>
      </w:pPr>
      <w:r>
        <w:rPr>
          <w:rFonts w:hint="eastAsia" w:ascii="仿宋" w:hAnsi="仿宋" w:eastAsia="仿宋" w:cs="仿宋"/>
          <w:kern w:val="0"/>
          <w:sz w:val="24"/>
          <w:szCs w:val="24"/>
        </w:rPr>
        <w:t>乙方指定联系人：</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联系电话：</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kern w:val="0"/>
          <w:sz w:val="24"/>
          <w:szCs w:val="24"/>
        </w:rPr>
        <w:t>联系地址：</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b/>
          <w:kern w:val="0"/>
          <w:sz w:val="24"/>
          <w:szCs w:val="24"/>
        </w:rPr>
      </w:pPr>
      <w:r>
        <w:rPr>
          <w:rFonts w:hint="eastAsia" w:ascii="仿宋" w:hAnsi="仿宋" w:eastAsia="仿宋" w:cs="仿宋"/>
          <w:sz w:val="24"/>
          <w:szCs w:val="24"/>
        </w:rPr>
        <w:t>11.2指定联</w:t>
      </w:r>
      <w:r>
        <w:rPr>
          <w:rFonts w:hint="eastAsia" w:ascii="仿宋" w:hAnsi="仿宋" w:eastAsia="仿宋" w:cs="仿宋"/>
          <w:kern w:val="0"/>
          <w:sz w:val="24"/>
          <w:szCs w:val="24"/>
        </w:rPr>
        <w:t>系人或联系方式发生变动的，应提前3天以书面形式通知对方，否则视为未发生变动。</w:t>
      </w:r>
    </w:p>
    <w:p>
      <w:pPr>
        <w:tabs>
          <w:tab w:val="left" w:pos="162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sz w:val="24"/>
          <w:szCs w:val="24"/>
        </w:rPr>
      </w:pPr>
      <w:r>
        <w:rPr>
          <w:rFonts w:hint="eastAsia" w:ascii="仿宋" w:hAnsi="仿宋" w:eastAsia="仿宋" w:cs="仿宋"/>
          <w:sz w:val="24"/>
          <w:szCs w:val="24"/>
        </w:rPr>
        <w:t>11.3任何一方向对方所发出的信件，自信件交邮后的第7日视为送达；发出的短信、电子邮件、微信等，自发送内容进入对方数据电文接收系统后视为送达。</w:t>
      </w:r>
    </w:p>
    <w:p>
      <w:pPr>
        <w:tabs>
          <w:tab w:val="left" w:pos="1620"/>
        </w:tabs>
        <w:kinsoku/>
        <w:wordWrap/>
        <w:overflowPunct/>
        <w:topLinePunct w:val="0"/>
        <w:bidi w:val="0"/>
        <w:snapToGrid w:val="0"/>
        <w:spacing w:after="0" w:line="300" w:lineRule="auto"/>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十二、合同解除</w:t>
      </w:r>
    </w:p>
    <w:p>
      <w:pPr>
        <w:tabs>
          <w:tab w:val="left" w:pos="1620"/>
        </w:tabs>
        <w:kinsoku/>
        <w:wordWrap/>
        <w:overflowPunct/>
        <w:topLinePunct w:val="0"/>
        <w:bidi w:val="0"/>
        <w:snapToGrid w:val="0"/>
        <w:spacing w:after="0" w:line="300" w:lineRule="auto"/>
        <w:ind w:firstLine="560"/>
        <w:jc w:val="left"/>
        <w:textAlignment w:val="auto"/>
        <w:rPr>
          <w:rFonts w:hint="eastAsia" w:ascii="仿宋" w:hAnsi="仿宋" w:eastAsia="仿宋" w:cs="仿宋"/>
          <w:sz w:val="24"/>
          <w:szCs w:val="24"/>
        </w:rPr>
      </w:pPr>
      <w:r>
        <w:rPr>
          <w:rFonts w:hint="eastAsia" w:ascii="仿宋" w:hAnsi="仿宋" w:eastAsia="仿宋" w:cs="仿宋"/>
          <w:sz w:val="24"/>
          <w:szCs w:val="24"/>
        </w:rPr>
        <w:t>有以下情形之一的，甲方有权解除合同：</w:t>
      </w:r>
    </w:p>
    <w:p>
      <w:pPr>
        <w:numPr>
          <w:ilvl w:val="0"/>
          <w:numId w:val="17"/>
        </w:numPr>
        <w:tabs>
          <w:tab w:val="left" w:pos="1620"/>
        </w:tabs>
        <w:kinsoku/>
        <w:wordWrap/>
        <w:overflowPunct/>
        <w:topLinePunct w:val="0"/>
        <w:bidi w:val="0"/>
        <w:snapToGrid w:val="0"/>
        <w:spacing w:after="0" w:line="300" w:lineRule="auto"/>
        <w:jc w:val="left"/>
        <w:textAlignment w:val="auto"/>
        <w:rPr>
          <w:rFonts w:hint="eastAsia" w:ascii="仿宋" w:hAnsi="仿宋" w:eastAsia="仿宋" w:cs="仿宋"/>
          <w:sz w:val="24"/>
          <w:szCs w:val="24"/>
        </w:rPr>
      </w:pPr>
      <w:r>
        <w:rPr>
          <w:rFonts w:hint="eastAsia" w:ascii="仿宋" w:hAnsi="仿宋" w:eastAsia="仿宋" w:cs="仿宋"/>
          <w:sz w:val="24"/>
          <w:szCs w:val="24"/>
        </w:rPr>
        <w:t>双方协商一致；</w:t>
      </w:r>
    </w:p>
    <w:p>
      <w:pPr>
        <w:numPr>
          <w:ilvl w:val="0"/>
          <w:numId w:val="17"/>
        </w:numPr>
        <w:tabs>
          <w:tab w:val="left" w:pos="1620"/>
        </w:tabs>
        <w:kinsoku/>
        <w:wordWrap/>
        <w:overflowPunct/>
        <w:topLinePunct w:val="0"/>
        <w:bidi w:val="0"/>
        <w:snapToGrid w:val="0"/>
        <w:spacing w:after="0" w:line="300" w:lineRule="auto"/>
        <w:jc w:val="left"/>
        <w:textAlignment w:val="auto"/>
        <w:rPr>
          <w:rFonts w:hint="eastAsia" w:ascii="仿宋" w:hAnsi="仿宋" w:eastAsia="仿宋" w:cs="仿宋"/>
          <w:sz w:val="24"/>
          <w:szCs w:val="24"/>
        </w:rPr>
      </w:pPr>
      <w:r>
        <w:rPr>
          <w:rFonts w:hint="eastAsia" w:ascii="仿宋" w:hAnsi="仿宋" w:eastAsia="仿宋" w:cs="仿宋"/>
          <w:sz w:val="24"/>
          <w:szCs w:val="24"/>
        </w:rPr>
        <w:t>乙方将全部工作转包给他人或者肢解以后以分包的名义分别转包给他人；</w:t>
      </w:r>
    </w:p>
    <w:p>
      <w:pPr>
        <w:numPr>
          <w:ilvl w:val="0"/>
          <w:numId w:val="17"/>
        </w:numPr>
        <w:tabs>
          <w:tab w:val="left" w:pos="1620"/>
        </w:tabs>
        <w:kinsoku/>
        <w:wordWrap/>
        <w:overflowPunct/>
        <w:topLinePunct w:val="0"/>
        <w:bidi w:val="0"/>
        <w:snapToGrid w:val="0"/>
        <w:spacing w:after="0" w:line="300" w:lineRule="auto"/>
        <w:jc w:val="left"/>
        <w:textAlignment w:val="auto"/>
        <w:rPr>
          <w:rFonts w:hint="eastAsia" w:ascii="仿宋" w:hAnsi="仿宋" w:eastAsia="仿宋" w:cs="仿宋"/>
          <w:sz w:val="24"/>
          <w:szCs w:val="24"/>
        </w:rPr>
      </w:pPr>
      <w:r>
        <w:rPr>
          <w:rFonts w:hint="eastAsia" w:ascii="仿宋" w:hAnsi="仿宋" w:eastAsia="仿宋" w:cs="仿宋"/>
          <w:sz w:val="24"/>
          <w:szCs w:val="24"/>
        </w:rPr>
        <w:t>乙方原因导致工期延误超过</w:t>
      </w:r>
      <w:r>
        <w:rPr>
          <w:rFonts w:hint="eastAsia" w:ascii="仿宋" w:hAnsi="仿宋" w:eastAsia="仿宋" w:cs="仿宋"/>
          <w:sz w:val="24"/>
          <w:szCs w:val="24"/>
          <w:u w:val="single"/>
        </w:rPr>
        <w:t>30</w:t>
      </w:r>
      <w:r>
        <w:rPr>
          <w:rFonts w:hint="eastAsia" w:ascii="仿宋" w:hAnsi="仿宋" w:eastAsia="仿宋" w:cs="仿宋"/>
          <w:sz w:val="24"/>
          <w:szCs w:val="24"/>
        </w:rPr>
        <w:t>日的；</w:t>
      </w:r>
    </w:p>
    <w:p>
      <w:pPr>
        <w:numPr>
          <w:ilvl w:val="0"/>
          <w:numId w:val="17"/>
        </w:numPr>
        <w:tabs>
          <w:tab w:val="left" w:pos="1620"/>
        </w:tabs>
        <w:kinsoku/>
        <w:wordWrap/>
        <w:overflowPunct/>
        <w:topLinePunct w:val="0"/>
        <w:bidi w:val="0"/>
        <w:snapToGrid w:val="0"/>
        <w:spacing w:after="0" w:line="300" w:lineRule="auto"/>
        <w:jc w:val="left"/>
        <w:textAlignment w:val="auto"/>
        <w:rPr>
          <w:rFonts w:hint="eastAsia" w:ascii="仿宋" w:hAnsi="仿宋" w:eastAsia="仿宋" w:cs="仿宋"/>
          <w:sz w:val="24"/>
          <w:szCs w:val="24"/>
        </w:rPr>
      </w:pPr>
      <w:r>
        <w:rPr>
          <w:rFonts w:hint="eastAsia" w:ascii="仿宋" w:hAnsi="仿宋" w:eastAsia="仿宋" w:cs="仿宋"/>
          <w:sz w:val="24"/>
          <w:szCs w:val="24"/>
        </w:rPr>
        <w:t>乙方违反法律规定或合同约定，造成安全事故的；</w:t>
      </w:r>
    </w:p>
    <w:p>
      <w:pPr>
        <w:numPr>
          <w:ilvl w:val="0"/>
          <w:numId w:val="17"/>
        </w:numPr>
        <w:tabs>
          <w:tab w:val="left" w:pos="1620"/>
        </w:tabs>
        <w:kinsoku/>
        <w:wordWrap/>
        <w:overflowPunct/>
        <w:topLinePunct w:val="0"/>
        <w:bidi w:val="0"/>
        <w:snapToGrid w:val="0"/>
        <w:spacing w:after="0" w:line="300" w:lineRule="auto"/>
        <w:jc w:val="left"/>
        <w:textAlignment w:val="auto"/>
        <w:rPr>
          <w:rFonts w:hint="eastAsia" w:ascii="仿宋" w:hAnsi="仿宋" w:eastAsia="仿宋" w:cs="仿宋"/>
          <w:sz w:val="24"/>
          <w:szCs w:val="24"/>
        </w:rPr>
      </w:pPr>
      <w:r>
        <w:rPr>
          <w:rFonts w:hint="eastAsia" w:ascii="仿宋" w:hAnsi="仿宋" w:eastAsia="仿宋" w:cs="仿宋"/>
          <w:sz w:val="24"/>
          <w:szCs w:val="24"/>
        </w:rPr>
        <w:t>乙方违反合同约定，经甲方发书面整改通知告知后</w:t>
      </w:r>
      <w:r>
        <w:rPr>
          <w:rFonts w:hint="eastAsia" w:ascii="仿宋" w:hAnsi="仿宋" w:eastAsia="仿宋" w:cs="仿宋"/>
          <w:sz w:val="24"/>
          <w:szCs w:val="24"/>
          <w:u w:val="single"/>
        </w:rPr>
        <w:t>5</w:t>
      </w:r>
      <w:r>
        <w:rPr>
          <w:rFonts w:hint="eastAsia" w:ascii="仿宋" w:hAnsi="仿宋" w:eastAsia="仿宋" w:cs="仿宋"/>
          <w:sz w:val="24"/>
          <w:szCs w:val="24"/>
        </w:rPr>
        <w:t>日内仍未改正的。</w:t>
      </w:r>
    </w:p>
    <w:p>
      <w:pPr>
        <w:tabs>
          <w:tab w:val="left" w:pos="1620"/>
        </w:tabs>
        <w:kinsoku/>
        <w:wordWrap/>
        <w:overflowPunct/>
        <w:topLinePunct w:val="0"/>
        <w:bidi w:val="0"/>
        <w:snapToGrid w:val="0"/>
        <w:spacing w:after="0" w:line="300" w:lineRule="auto"/>
        <w:ind w:firstLine="482" w:firstLineChars="200"/>
        <w:jc w:val="left"/>
        <w:textAlignment w:val="auto"/>
        <w:rPr>
          <w:rFonts w:hint="eastAsia" w:ascii="仿宋" w:hAnsi="仿宋" w:eastAsia="仿宋" w:cs="仿宋"/>
          <w:b/>
          <w:bCs/>
          <w:sz w:val="24"/>
          <w:szCs w:val="24"/>
        </w:rPr>
      </w:pPr>
      <w:r>
        <w:rPr>
          <w:rFonts w:hint="eastAsia" w:ascii="仿宋" w:hAnsi="仿宋" w:eastAsia="仿宋" w:cs="仿宋"/>
          <w:b/>
          <w:bCs/>
          <w:sz w:val="24"/>
          <w:szCs w:val="24"/>
        </w:rPr>
        <w:t>十三、违约责任</w:t>
      </w:r>
    </w:p>
    <w:p>
      <w:pPr>
        <w:kinsoku/>
        <w:wordWrap/>
        <w:overflowPunct/>
        <w:topLinePunct w:val="0"/>
        <w:bidi w:val="0"/>
        <w:snapToGrid w:val="0"/>
        <w:spacing w:after="0"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13.1 甲方违约责任</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13.1.1 合同生效后，由于工程停建或缓建而终止合同的，双方互不承担违约责任。若乙方未进入现场工作，则本合同自动解除；若乙方已进入现场工作，甲方应及时通知乙方停止作业，并按完成的实际工作量验工计价，甲方在收到项目款项后支付乙方工程款项。</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13.1.2 由于甲方原因未按时付款，每逾期一日，按应付金额的向乙方支付违约金。</w:t>
      </w:r>
    </w:p>
    <w:p>
      <w:pPr>
        <w:kinsoku/>
        <w:wordWrap/>
        <w:overflowPunct/>
        <w:topLinePunct w:val="0"/>
        <w:bidi w:val="0"/>
        <w:snapToGrid w:val="0"/>
        <w:spacing w:after="0" w:line="300" w:lineRule="auto"/>
        <w:ind w:firstLine="482" w:firstLineChars="200"/>
        <w:textAlignment w:val="auto"/>
        <w:rPr>
          <w:rFonts w:hint="eastAsia" w:ascii="仿宋" w:hAnsi="仿宋" w:eastAsia="仿宋" w:cs="仿宋"/>
          <w:b/>
          <w:sz w:val="24"/>
          <w:szCs w:val="24"/>
        </w:rPr>
      </w:pPr>
      <w:r>
        <w:rPr>
          <w:rFonts w:hint="eastAsia" w:ascii="仿宋" w:hAnsi="仿宋" w:eastAsia="仿宋" w:cs="仿宋"/>
          <w:b/>
          <w:sz w:val="24"/>
          <w:szCs w:val="24"/>
        </w:rPr>
        <w:t>13.2  乙方违约责任</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13.2.1合同生效后，乙方拒绝进场或提前退场，甲方有权解除本合同，不支付任何费用，乙方应承担违约责任，赔偿给甲方造成的损失。同时，甲方有权另行委托第三方完成工作，由此增加的费用由乙方承担。</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13.2.2 乙方提供的成果质量不合格的，甲方有权拒绝付款，乙方应负责无偿采取补救措施，以达到质量要求。因成果质量不符合要求给甲方造成损失的，乙方承担赔偿责任。</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13.2.3 乙方原因造成工期延误的，每延误一日，按合同总价的</w:t>
      </w:r>
      <w:r>
        <w:rPr>
          <w:rFonts w:hint="eastAsia" w:ascii="仿宋" w:hAnsi="仿宋" w:eastAsia="仿宋" w:cs="仿宋"/>
          <w:sz w:val="24"/>
          <w:szCs w:val="24"/>
          <w:u w:val="single"/>
        </w:rPr>
        <w:t>0.1%</w:t>
      </w:r>
      <w:r>
        <w:rPr>
          <w:rFonts w:hint="eastAsia" w:ascii="仿宋" w:hAnsi="仿宋" w:eastAsia="仿宋" w:cs="仿宋"/>
          <w:sz w:val="24"/>
          <w:szCs w:val="24"/>
        </w:rPr>
        <w:t>向甲方支付违约金。</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13.2.4 乙方将工作转包给他人或以分包的名义分别转包给他人的，甲方有权解除合同，不支付任何费用，乙方应向甲方支付违约金，违约金为合同总价的</w:t>
      </w:r>
      <w:r>
        <w:rPr>
          <w:rFonts w:hint="eastAsia" w:ascii="仿宋" w:hAnsi="仿宋" w:eastAsia="仿宋" w:cs="仿宋"/>
          <w:sz w:val="24"/>
          <w:szCs w:val="24"/>
          <w:u w:val="single"/>
        </w:rPr>
        <w:t>10%</w:t>
      </w:r>
      <w:r>
        <w:rPr>
          <w:rFonts w:hint="eastAsia" w:ascii="仿宋" w:hAnsi="仿宋" w:eastAsia="仿宋" w:cs="仿宋"/>
          <w:sz w:val="24"/>
          <w:szCs w:val="24"/>
        </w:rPr>
        <w:t>。</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highlight w:val="yellow"/>
        </w:rPr>
      </w:pPr>
      <w:r>
        <w:rPr>
          <w:rFonts w:hint="eastAsia" w:ascii="仿宋" w:hAnsi="仿宋" w:eastAsia="仿宋" w:cs="仿宋"/>
          <w:sz w:val="24"/>
          <w:szCs w:val="24"/>
        </w:rPr>
        <w:t>13.2.5乙方擅自更换乙方负责人、撤换主要人员，或无正当理由拒不按甲方要求更换人员的，应向甲方支付违约金，违约金为合同总价的</w:t>
      </w:r>
      <w:r>
        <w:rPr>
          <w:rFonts w:hint="eastAsia" w:ascii="仿宋" w:hAnsi="仿宋" w:eastAsia="仿宋" w:cs="仿宋"/>
          <w:sz w:val="24"/>
          <w:szCs w:val="24"/>
          <w:u w:val="single"/>
        </w:rPr>
        <w:t>10%</w:t>
      </w:r>
      <w:r>
        <w:rPr>
          <w:rFonts w:hint="eastAsia" w:ascii="仿宋" w:hAnsi="仿宋" w:eastAsia="仿宋" w:cs="仿宋"/>
          <w:sz w:val="24"/>
          <w:szCs w:val="24"/>
        </w:rPr>
        <w:t>。</w:t>
      </w:r>
    </w:p>
    <w:p>
      <w:pPr>
        <w:tabs>
          <w:tab w:val="left" w:pos="540"/>
          <w:tab w:val="left" w:pos="1260"/>
        </w:tabs>
        <w:kinsoku/>
        <w:wordWrap/>
        <w:overflowPunct/>
        <w:topLinePunct w:val="0"/>
        <w:bidi w:val="0"/>
        <w:snapToGrid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sz w:val="24"/>
          <w:szCs w:val="24"/>
        </w:rPr>
        <w:t>13.2.6 乙方侵犯甲方知识产权，</w:t>
      </w:r>
      <w:r>
        <w:rPr>
          <w:rFonts w:hint="eastAsia" w:ascii="仿宋" w:hAnsi="仿宋" w:eastAsia="仿宋" w:cs="仿宋"/>
          <w:kern w:val="0"/>
          <w:sz w:val="24"/>
          <w:szCs w:val="24"/>
        </w:rPr>
        <w:t>甲方有权要求乙方按本项目</w:t>
      </w:r>
      <w:r>
        <w:rPr>
          <w:rFonts w:hint="eastAsia" w:ascii="仿宋" w:hAnsi="仿宋" w:eastAsia="仿宋" w:cs="仿宋"/>
          <w:sz w:val="24"/>
          <w:szCs w:val="24"/>
        </w:rPr>
        <w:t>合同总价</w:t>
      </w:r>
      <w:r>
        <w:rPr>
          <w:rFonts w:hint="eastAsia" w:ascii="仿宋" w:hAnsi="仿宋" w:eastAsia="仿宋" w:cs="仿宋"/>
          <w:kern w:val="0"/>
          <w:sz w:val="24"/>
          <w:szCs w:val="24"/>
        </w:rPr>
        <w:t>的</w:t>
      </w:r>
      <w:r>
        <w:rPr>
          <w:rFonts w:hint="eastAsia" w:ascii="仿宋" w:hAnsi="仿宋" w:eastAsia="仿宋" w:cs="仿宋"/>
          <w:kern w:val="0"/>
          <w:sz w:val="24"/>
          <w:szCs w:val="24"/>
          <w:u w:val="single"/>
        </w:rPr>
        <w:t>10</w:t>
      </w:r>
      <w:r>
        <w:rPr>
          <w:rFonts w:hint="eastAsia" w:ascii="仿宋" w:hAnsi="仿宋" w:eastAsia="仿宋" w:cs="仿宋"/>
          <w:kern w:val="0"/>
          <w:sz w:val="24"/>
          <w:szCs w:val="24"/>
        </w:rPr>
        <w:t>%支付违约金，并承担相应法律责任。</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kern w:val="0"/>
          <w:sz w:val="24"/>
          <w:szCs w:val="24"/>
        </w:rPr>
      </w:pPr>
      <w:r>
        <w:rPr>
          <w:rFonts w:hint="eastAsia" w:ascii="仿宋" w:hAnsi="仿宋" w:eastAsia="仿宋" w:cs="仿宋"/>
          <w:sz w:val="24"/>
          <w:szCs w:val="24"/>
        </w:rPr>
        <w:t>13.2.7乙方未遵守甲方安全、质量等要求，甲方有权开具整改单。每开具一张，扣除乙方合同总价的</w:t>
      </w:r>
      <w:r>
        <w:rPr>
          <w:rFonts w:hint="eastAsia" w:ascii="仿宋" w:hAnsi="仿宋" w:eastAsia="仿宋" w:cs="仿宋"/>
          <w:sz w:val="24"/>
          <w:szCs w:val="24"/>
          <w:u w:val="single"/>
        </w:rPr>
        <w:t>10</w:t>
      </w:r>
      <w:r>
        <w:rPr>
          <w:rFonts w:hint="eastAsia" w:ascii="仿宋" w:hAnsi="仿宋" w:eastAsia="仿宋" w:cs="仿宋"/>
          <w:sz w:val="24"/>
          <w:szCs w:val="24"/>
        </w:rPr>
        <w:t>%。</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13.2.8 乙方任何违约行为给甲方造成损失，违约金不足以弥补甲方损失的，乙方应就不足部分承担赔偿责任。</w:t>
      </w:r>
    </w:p>
    <w:p>
      <w:pPr>
        <w:kinsoku/>
        <w:wordWrap/>
        <w:overflowPunct/>
        <w:topLinePunct w:val="0"/>
        <w:bidi w:val="0"/>
        <w:snapToGrid w:val="0"/>
        <w:spacing w:after="0" w:line="300" w:lineRule="auto"/>
        <w:ind w:firstLine="482" w:firstLineChars="200"/>
        <w:textAlignment w:val="auto"/>
        <w:outlineLvl w:val="0"/>
        <w:rPr>
          <w:rFonts w:hint="eastAsia" w:ascii="仿宋" w:hAnsi="仿宋" w:eastAsia="仿宋" w:cs="仿宋"/>
          <w:b/>
          <w:sz w:val="24"/>
          <w:szCs w:val="24"/>
        </w:rPr>
      </w:pPr>
      <w:r>
        <w:rPr>
          <w:rFonts w:hint="eastAsia" w:ascii="仿宋" w:hAnsi="仿宋" w:eastAsia="仿宋" w:cs="仿宋"/>
          <w:b/>
          <w:sz w:val="24"/>
          <w:szCs w:val="24"/>
        </w:rPr>
        <w:t>十四、争议解决</w:t>
      </w:r>
    </w:p>
    <w:p>
      <w:pPr>
        <w:kinsoku/>
        <w:wordWrap/>
        <w:overflowPunct/>
        <w:topLinePunct w:val="0"/>
        <w:bidi w:val="0"/>
        <w:snapToGrid w:val="0"/>
        <w:spacing w:after="0" w:line="300" w:lineRule="auto"/>
        <w:ind w:firstLine="480" w:firstLineChars="200"/>
        <w:textAlignment w:val="auto"/>
        <w:outlineLvl w:val="0"/>
        <w:rPr>
          <w:rFonts w:hint="eastAsia" w:ascii="仿宋" w:hAnsi="仿宋" w:eastAsia="仿宋" w:cs="仿宋"/>
          <w:sz w:val="24"/>
          <w:szCs w:val="24"/>
        </w:rPr>
      </w:pPr>
      <w:r>
        <w:rPr>
          <w:rFonts w:hint="eastAsia" w:ascii="仿宋" w:hAnsi="仿宋" w:eastAsia="仿宋" w:cs="仿宋"/>
          <w:sz w:val="24"/>
          <w:szCs w:val="24"/>
        </w:rPr>
        <w:t>在履行本合同过程中发生的争议，双方应友好协商解决。无法协商一致时，由该项目所在地人民法院解决。</w:t>
      </w:r>
    </w:p>
    <w:p>
      <w:pPr>
        <w:kinsoku/>
        <w:wordWrap/>
        <w:overflowPunct/>
        <w:topLinePunct w:val="0"/>
        <w:bidi w:val="0"/>
        <w:snapToGrid w:val="0"/>
        <w:spacing w:after="0" w:line="300" w:lineRule="auto"/>
        <w:ind w:firstLine="482" w:firstLineChars="200"/>
        <w:textAlignment w:val="auto"/>
        <w:outlineLvl w:val="0"/>
        <w:rPr>
          <w:rFonts w:hint="eastAsia" w:ascii="仿宋" w:hAnsi="仿宋" w:eastAsia="仿宋" w:cs="仿宋"/>
          <w:b/>
          <w:sz w:val="24"/>
          <w:szCs w:val="24"/>
        </w:rPr>
      </w:pPr>
      <w:r>
        <w:rPr>
          <w:rFonts w:hint="eastAsia" w:ascii="仿宋" w:hAnsi="仿宋" w:eastAsia="仿宋" w:cs="仿宋"/>
          <w:b/>
          <w:sz w:val="24"/>
          <w:szCs w:val="24"/>
        </w:rPr>
        <w:t>十五、附则</w:t>
      </w:r>
    </w:p>
    <w:p>
      <w:pPr>
        <w:kinsoku/>
        <w:wordWrap/>
        <w:overflowPunct/>
        <w:topLinePunct w:val="0"/>
        <w:bidi w:val="0"/>
        <w:snapToGrid w:val="0"/>
        <w:spacing w:after="0" w:line="300" w:lineRule="auto"/>
        <w:ind w:firstLine="480" w:firstLineChars="200"/>
        <w:textAlignment w:val="auto"/>
        <w:outlineLvl w:val="0"/>
        <w:rPr>
          <w:rFonts w:hint="eastAsia" w:ascii="仿宋" w:hAnsi="仿宋" w:eastAsia="仿宋" w:cs="仿宋"/>
          <w:sz w:val="24"/>
          <w:szCs w:val="24"/>
        </w:rPr>
      </w:pPr>
      <w:r>
        <w:rPr>
          <w:rFonts w:hint="eastAsia" w:ascii="仿宋" w:hAnsi="仿宋" w:eastAsia="仿宋" w:cs="仿宋"/>
          <w:sz w:val="24"/>
          <w:szCs w:val="24"/>
        </w:rPr>
        <w:t>15.1 本合同未尽事宜，由双方及时协商签订补充协议，补充协议与本合同具有同等法律效力。</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15.2 本合同经双方签字并加盖公章之日起生效。</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15.3 本合同一式</w:t>
      </w:r>
      <w:r>
        <w:rPr>
          <w:rFonts w:hint="eastAsia" w:ascii="仿宋" w:hAnsi="仿宋" w:eastAsia="仿宋" w:cs="仿宋"/>
          <w:sz w:val="24"/>
          <w:szCs w:val="24"/>
          <w:u w:val="single"/>
        </w:rPr>
        <w:t>陆</w:t>
      </w:r>
      <w:r>
        <w:rPr>
          <w:rFonts w:hint="eastAsia" w:ascii="仿宋" w:hAnsi="仿宋" w:eastAsia="仿宋" w:cs="仿宋"/>
          <w:sz w:val="24"/>
          <w:szCs w:val="24"/>
        </w:rPr>
        <w:t>份。甲方</w:t>
      </w:r>
      <w:r>
        <w:rPr>
          <w:rFonts w:hint="eastAsia" w:ascii="仿宋" w:hAnsi="仿宋" w:eastAsia="仿宋" w:cs="仿宋"/>
          <w:sz w:val="24"/>
          <w:szCs w:val="24"/>
          <w:u w:val="single"/>
        </w:rPr>
        <w:t>叁</w:t>
      </w:r>
      <w:r>
        <w:rPr>
          <w:rFonts w:hint="eastAsia" w:ascii="仿宋" w:hAnsi="仿宋" w:eastAsia="仿宋" w:cs="仿宋"/>
          <w:sz w:val="24"/>
          <w:szCs w:val="24"/>
        </w:rPr>
        <w:t>份，乙方贰份，鉴证方壹份，具有同等法律效力。</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r>
        <w:rPr>
          <w:rFonts w:hint="eastAsia" w:ascii="仿宋" w:hAnsi="仿宋" w:eastAsia="仿宋" w:cs="仿宋"/>
          <w:sz w:val="24"/>
          <w:szCs w:val="24"/>
        </w:rPr>
        <w:t>（后附工程地质勘察费用清单）</w:t>
      </w: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p>
    <w:p>
      <w:pPr>
        <w:kinsoku/>
        <w:wordWrap/>
        <w:overflowPunct/>
        <w:topLinePunct w:val="0"/>
        <w:bidi w:val="0"/>
        <w:snapToGrid w:val="0"/>
        <w:spacing w:after="0" w:line="300" w:lineRule="auto"/>
        <w:ind w:firstLine="480" w:firstLineChars="200"/>
        <w:textAlignment w:val="auto"/>
        <w:rPr>
          <w:rFonts w:hint="eastAsia" w:ascii="仿宋" w:hAnsi="仿宋" w:eastAsia="仿宋" w:cs="仿宋"/>
          <w:sz w:val="24"/>
          <w:szCs w:val="24"/>
        </w:rPr>
      </w:pPr>
    </w:p>
    <w:p>
      <w:pPr>
        <w:widowControl/>
        <w:kinsoku/>
        <w:wordWrap/>
        <w:overflowPunct/>
        <w:topLinePunct w:val="0"/>
        <w:bidi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甲方（盖章）：　　　　　　　　　　　　乙方（盖章）：　　　　　　　　　</w:t>
      </w:r>
    </w:p>
    <w:p>
      <w:pPr>
        <w:widowControl/>
        <w:kinsoku/>
        <w:wordWrap/>
        <w:overflowPunct/>
        <w:topLinePunct w:val="0"/>
        <w:bidi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法定代表人                            法定代表人</w:t>
      </w:r>
    </w:p>
    <w:p>
      <w:pPr>
        <w:widowControl/>
        <w:kinsoku/>
        <w:wordWrap/>
        <w:overflowPunct/>
        <w:topLinePunct w:val="0"/>
        <w:bidi w:val="0"/>
        <w:spacing w:after="0" w:line="300" w:lineRule="auto"/>
        <w:ind w:firstLine="480" w:firstLineChars="200"/>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或委托代理人（签字或签章）：          或委托代理人（签字或签章）：  </w:t>
      </w:r>
    </w:p>
    <w:p>
      <w:pPr>
        <w:widowControl/>
        <w:kinsoku/>
        <w:wordWrap/>
        <w:overflowPunct/>
        <w:topLinePunct w:val="0"/>
        <w:bidi w:val="0"/>
        <w:spacing w:after="0" w:line="300" w:lineRule="auto"/>
        <w:ind w:firstLine="3720" w:firstLineChars="1550"/>
        <w:jc w:val="left"/>
        <w:textAlignment w:val="auto"/>
        <w:rPr>
          <w:rFonts w:hint="eastAsia" w:ascii="仿宋" w:hAnsi="仿宋" w:eastAsia="仿宋" w:cs="仿宋"/>
          <w:sz w:val="24"/>
          <w:szCs w:val="24"/>
        </w:rPr>
      </w:pPr>
      <w:r>
        <w:rPr>
          <w:rFonts w:hint="eastAsia" w:ascii="仿宋" w:hAnsi="仿宋" w:eastAsia="仿宋" w:cs="仿宋"/>
          <w:kern w:val="0"/>
          <w:sz w:val="24"/>
          <w:szCs w:val="24"/>
        </w:rPr>
        <w:t xml:space="preserve">           </w:t>
      </w:r>
      <w:r>
        <w:rPr>
          <w:rFonts w:hint="eastAsia" w:ascii="仿宋" w:hAnsi="仿宋" w:eastAsia="仿宋" w:cs="仿宋"/>
          <w:sz w:val="24"/>
          <w:szCs w:val="24"/>
        </w:rPr>
        <w:t>开户银行：</w:t>
      </w:r>
    </w:p>
    <w:p>
      <w:pPr>
        <w:widowControl/>
        <w:kinsoku/>
        <w:wordWrap/>
        <w:overflowPunct/>
        <w:topLinePunct w:val="0"/>
        <w:bidi w:val="0"/>
        <w:spacing w:after="0" w:line="300" w:lineRule="auto"/>
        <w:ind w:firstLine="3720" w:firstLineChars="1550"/>
        <w:jc w:val="left"/>
        <w:textAlignment w:val="auto"/>
        <w:rPr>
          <w:rFonts w:hint="eastAsia" w:ascii="仿宋" w:hAnsi="仿宋" w:eastAsia="仿宋" w:cs="仿宋"/>
          <w:kern w:val="0"/>
          <w:sz w:val="24"/>
          <w:szCs w:val="24"/>
        </w:rPr>
      </w:pPr>
      <w:r>
        <w:rPr>
          <w:rFonts w:hint="eastAsia" w:ascii="仿宋" w:hAnsi="仿宋" w:eastAsia="仿宋" w:cs="仿宋"/>
          <w:kern w:val="0"/>
          <w:sz w:val="24"/>
          <w:szCs w:val="24"/>
        </w:rPr>
        <w:t xml:space="preserve">           </w:t>
      </w:r>
      <w:r>
        <w:rPr>
          <w:rFonts w:hint="eastAsia" w:ascii="仿宋" w:hAnsi="仿宋" w:eastAsia="仿宋" w:cs="仿宋"/>
          <w:sz w:val="24"/>
          <w:szCs w:val="24"/>
        </w:rPr>
        <w:t>账号：</w:t>
      </w:r>
    </w:p>
    <w:p>
      <w:pPr>
        <w:kinsoku/>
        <w:wordWrap/>
        <w:overflowPunct/>
        <w:topLinePunct w:val="0"/>
        <w:bidi w:val="0"/>
        <w:spacing w:after="0" w:line="300" w:lineRule="auto"/>
        <w:ind w:firstLine="360" w:firstLineChars="150"/>
        <w:textAlignment w:val="auto"/>
        <w:rPr>
          <w:rFonts w:hint="eastAsia" w:ascii="仿宋" w:hAnsi="仿宋" w:eastAsia="仿宋" w:cs="仿宋"/>
          <w:sz w:val="24"/>
          <w:szCs w:val="24"/>
        </w:rPr>
      </w:pPr>
      <w:r>
        <w:rPr>
          <w:rFonts w:hint="eastAsia" w:ascii="仿宋" w:hAnsi="仿宋" w:eastAsia="仿宋" w:cs="仿宋"/>
          <w:kern w:val="0"/>
          <w:sz w:val="24"/>
          <w:szCs w:val="24"/>
        </w:rPr>
        <w:t xml:space="preserve">  </w:t>
      </w:r>
    </w:p>
    <w:p>
      <w:pPr>
        <w:widowControl/>
        <w:kinsoku/>
        <w:wordWrap/>
        <w:overflowPunct/>
        <w:topLinePunct w:val="0"/>
        <w:bidi w:val="0"/>
        <w:spacing w:after="0" w:line="300" w:lineRule="auto"/>
        <w:textAlignment w:val="auto"/>
        <w:rPr>
          <w:rFonts w:hint="eastAsia" w:ascii="仿宋" w:hAnsi="仿宋" w:eastAsia="仿宋" w:cs="仿宋"/>
          <w:kern w:val="0"/>
          <w:sz w:val="24"/>
          <w:szCs w:val="24"/>
        </w:rPr>
      </w:pPr>
      <w:r>
        <w:rPr>
          <w:rFonts w:hint="eastAsia" w:ascii="仿宋" w:hAnsi="仿宋" w:eastAsia="仿宋" w:cs="仿宋"/>
          <w:kern w:val="0"/>
          <w:sz w:val="24"/>
          <w:szCs w:val="24"/>
        </w:rPr>
        <w:t> </w:t>
      </w:r>
    </w:p>
    <w:p>
      <w:pPr>
        <w:kinsoku/>
        <w:wordWrap/>
        <w:overflowPunct/>
        <w:topLinePunct w:val="0"/>
        <w:autoSpaceDE w:val="0"/>
        <w:autoSpaceDN w:val="0"/>
        <w:bidi w:val="0"/>
        <w:spacing w:after="0" w:line="300" w:lineRule="auto"/>
        <w:jc w:val="right"/>
        <w:textAlignment w:val="auto"/>
        <w:rPr>
          <w:rFonts w:hint="eastAsia" w:ascii="仿宋" w:hAnsi="仿宋" w:eastAsia="仿宋" w:cs="仿宋"/>
          <w:sz w:val="24"/>
          <w:szCs w:val="24"/>
        </w:rPr>
      </w:pPr>
      <w:r>
        <w:rPr>
          <w:rFonts w:hint="eastAsia" w:ascii="仿宋" w:hAnsi="仿宋" w:eastAsia="仿宋" w:cs="仿宋"/>
          <w:kern w:val="0"/>
          <w:sz w:val="24"/>
          <w:szCs w:val="24"/>
        </w:rPr>
        <w:t>签订日期：      年    月    日</w:t>
      </w:r>
    </w:p>
    <w:p>
      <w:pPr>
        <w:spacing w:line="240" w:lineRule="atLeast"/>
        <w:ind w:firstLine="240" w:firstLineChars="100"/>
        <w:rPr>
          <w:rFonts w:hint="default" w:ascii="仿宋" w:hAnsi="仿宋" w:eastAsia="仿宋" w:cs="仿宋"/>
          <w:color w:val="auto"/>
          <w:sz w:val="24"/>
          <w:szCs w:val="24"/>
          <w:lang w:val="en-US" w:eastAsia="zh-CN" w:bidi="ar-SA"/>
        </w:rPr>
      </w:pPr>
    </w:p>
    <w:p>
      <w:pPr>
        <w:jc w:val="center"/>
        <w:rPr>
          <w:rFonts w:ascii="仿宋" w:hAnsi="仿宋" w:eastAsia="仿宋" w:cs="仿宋"/>
          <w:sz w:val="36"/>
          <w:szCs w:val="36"/>
        </w:rPr>
      </w:pPr>
      <w:bookmarkStart w:id="38" w:name="_Toc1882"/>
      <w:r>
        <w:rPr>
          <w:rFonts w:hint="eastAsia" w:ascii="仿宋" w:hAnsi="仿宋" w:eastAsia="仿宋" w:cs="仿宋"/>
          <w:b/>
          <w:color w:val="000000"/>
          <w:kern w:val="44"/>
          <w:sz w:val="36"/>
          <w:szCs w:val="36"/>
          <w:lang w:val="zh-CN"/>
        </w:rPr>
        <w:t>第五章</w:t>
      </w:r>
      <w:r>
        <w:rPr>
          <w:rFonts w:hint="eastAsia" w:ascii="仿宋" w:hAnsi="仿宋" w:eastAsia="仿宋" w:cs="仿宋"/>
          <w:b/>
          <w:color w:val="000000"/>
          <w:kern w:val="44"/>
          <w:sz w:val="36"/>
          <w:szCs w:val="36"/>
        </w:rPr>
        <w:t xml:space="preserve">  </w:t>
      </w:r>
      <w:bookmarkEnd w:id="38"/>
      <w:r>
        <w:rPr>
          <w:rFonts w:hint="eastAsia" w:ascii="仿宋" w:hAnsi="仿宋" w:eastAsia="仿宋" w:cs="仿宋"/>
          <w:b/>
          <w:color w:val="000000"/>
          <w:kern w:val="44"/>
          <w:sz w:val="36"/>
          <w:szCs w:val="36"/>
        </w:rPr>
        <w:t>评审</w:t>
      </w:r>
      <w:r>
        <w:rPr>
          <w:rFonts w:hint="eastAsia" w:ascii="仿宋" w:hAnsi="仿宋" w:eastAsia="仿宋" w:cs="仿宋"/>
          <w:b/>
          <w:color w:val="000000"/>
          <w:kern w:val="44"/>
          <w:sz w:val="36"/>
          <w:szCs w:val="36"/>
          <w:lang w:val="zh-CN"/>
        </w:rPr>
        <w:t>办法</w:t>
      </w:r>
    </w:p>
    <w:p>
      <w:pPr>
        <w:pStyle w:val="5"/>
        <w:widowControl w:val="0"/>
        <w:numPr>
          <w:ilvl w:val="0"/>
          <w:numId w:val="18"/>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询比</w:t>
      </w:r>
    </w:p>
    <w:p>
      <w:pPr>
        <w:pStyle w:val="18"/>
        <w:numPr>
          <w:ilvl w:val="0"/>
          <w:numId w:val="19"/>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询比是指对</w:t>
      </w:r>
      <w:r>
        <w:rPr>
          <w:rFonts w:hint="eastAsia" w:ascii="仿宋" w:hAnsi="仿宋" w:eastAsia="仿宋" w:cs="仿宋"/>
          <w:sz w:val="24"/>
          <w:lang w:val="en-US" w:eastAsia="zh-CN"/>
        </w:rPr>
        <w:t>询比</w:t>
      </w:r>
      <w:r>
        <w:rPr>
          <w:rFonts w:hint="eastAsia" w:ascii="仿宋" w:hAnsi="仿宋" w:eastAsia="仿宋" w:cs="仿宋"/>
          <w:sz w:val="24"/>
        </w:rPr>
        <w:t>文件响应程度及要求的服务、报价、售后服务承诺和供应商的信誉等进行确认并优化的过程。</w:t>
      </w:r>
    </w:p>
    <w:p>
      <w:pPr>
        <w:pStyle w:val="18"/>
        <w:numPr>
          <w:ilvl w:val="0"/>
          <w:numId w:val="19"/>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询比内容：</w:t>
      </w:r>
      <w:r>
        <w:rPr>
          <w:rFonts w:hint="eastAsia" w:ascii="仿宋" w:hAnsi="仿宋" w:eastAsia="仿宋" w:cs="仿宋"/>
          <w:sz w:val="24"/>
          <w:lang w:val="en-US" w:eastAsia="zh-CN"/>
        </w:rPr>
        <w:t>询比</w:t>
      </w:r>
      <w:r>
        <w:rPr>
          <w:rFonts w:hint="eastAsia" w:ascii="仿宋" w:hAnsi="仿宋" w:eastAsia="仿宋" w:cs="仿宋"/>
          <w:sz w:val="24"/>
        </w:rPr>
        <w:t>文件中采购需求及相关服务，仅为基本需求及服务要求，供应商可以重新承诺优于或高于本</w:t>
      </w:r>
      <w:r>
        <w:rPr>
          <w:rFonts w:hint="eastAsia" w:ascii="仿宋" w:hAnsi="仿宋" w:eastAsia="仿宋" w:cs="仿宋"/>
          <w:sz w:val="24"/>
          <w:lang w:val="en-US" w:eastAsia="zh-CN"/>
        </w:rPr>
        <w:t>询比</w:t>
      </w:r>
      <w:r>
        <w:rPr>
          <w:rFonts w:hint="eastAsia" w:ascii="仿宋" w:hAnsi="仿宋" w:eastAsia="仿宋" w:cs="仿宋"/>
          <w:sz w:val="24"/>
        </w:rPr>
        <w:t>文件中的所有配置及服务承诺。</w:t>
      </w:r>
    </w:p>
    <w:p>
      <w:pPr>
        <w:pStyle w:val="5"/>
        <w:widowControl w:val="0"/>
        <w:numPr>
          <w:ilvl w:val="0"/>
          <w:numId w:val="18"/>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评审小组人员组成</w:t>
      </w:r>
    </w:p>
    <w:p>
      <w:pPr>
        <w:pStyle w:val="18"/>
        <w:numPr>
          <w:ilvl w:val="0"/>
          <w:numId w:val="20"/>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本次采购采用询比</w:t>
      </w:r>
      <w:r>
        <w:rPr>
          <w:rFonts w:hint="eastAsia" w:ascii="仿宋" w:hAnsi="仿宋" w:eastAsia="仿宋" w:cs="仿宋"/>
          <w:color w:val="000000"/>
          <w:sz w:val="24"/>
        </w:rPr>
        <w:t>方式，采购人依法将组织</w:t>
      </w:r>
      <w:r>
        <w:rPr>
          <w:rFonts w:hint="eastAsia" w:ascii="仿宋" w:hAnsi="仿宋" w:eastAsia="仿宋" w:cs="仿宋"/>
          <w:color w:val="auto"/>
          <w:sz w:val="24"/>
        </w:rPr>
        <w:t>3</w:t>
      </w:r>
      <w:r>
        <w:rPr>
          <w:rFonts w:hint="eastAsia" w:ascii="仿宋" w:hAnsi="仿宋" w:eastAsia="仿宋" w:cs="仿宋"/>
          <w:color w:val="000000"/>
          <w:sz w:val="24"/>
        </w:rPr>
        <w:t>人及以上评审小组。评审小组负责本次项目所有评审任务，包括全程评审、推荐成交供应商、填写采</w:t>
      </w:r>
      <w:r>
        <w:rPr>
          <w:rFonts w:hint="eastAsia" w:ascii="仿宋" w:hAnsi="仿宋" w:eastAsia="仿宋" w:cs="仿宋"/>
          <w:sz w:val="24"/>
        </w:rPr>
        <w:t>购结果报告等。</w:t>
      </w:r>
    </w:p>
    <w:p>
      <w:pPr>
        <w:pStyle w:val="18"/>
        <w:numPr>
          <w:ilvl w:val="0"/>
          <w:numId w:val="20"/>
        </w:numPr>
        <w:spacing w:line="500" w:lineRule="exact"/>
        <w:ind w:left="0" w:leftChars="0" w:firstLine="480" w:firstLineChars="200"/>
        <w:rPr>
          <w:rFonts w:ascii="仿宋" w:hAnsi="仿宋" w:eastAsia="仿宋" w:cs="仿宋"/>
          <w:sz w:val="24"/>
        </w:rPr>
      </w:pPr>
      <w:r>
        <w:rPr>
          <w:rFonts w:hint="eastAsia" w:ascii="仿宋" w:hAnsi="仿宋" w:eastAsia="仿宋" w:cs="仿宋"/>
          <w:sz w:val="24"/>
        </w:rPr>
        <w:t>评审小组将按照</w:t>
      </w:r>
      <w:r>
        <w:rPr>
          <w:rFonts w:hint="eastAsia" w:ascii="仿宋" w:hAnsi="仿宋" w:eastAsia="仿宋" w:cs="仿宋"/>
          <w:sz w:val="24"/>
          <w:lang w:val="en-US" w:eastAsia="zh-CN"/>
        </w:rPr>
        <w:t>询比</w:t>
      </w:r>
      <w:r>
        <w:rPr>
          <w:rFonts w:hint="eastAsia" w:ascii="仿宋" w:hAnsi="仿宋" w:eastAsia="仿宋" w:cs="仿宋"/>
          <w:sz w:val="24"/>
        </w:rPr>
        <w:t>文件的有关规定和有关法律法规的规定，本着公平、公正、科学、择优的原则，对符合性审查合格的响应进行</w:t>
      </w:r>
      <w:r>
        <w:rPr>
          <w:rFonts w:hint="eastAsia" w:ascii="仿宋" w:hAnsi="仿宋" w:eastAsia="仿宋" w:cs="仿宋"/>
          <w:sz w:val="24"/>
          <w:lang w:eastAsia="zh-CN"/>
        </w:rPr>
        <w:t>评审</w:t>
      </w:r>
      <w:r>
        <w:rPr>
          <w:rFonts w:hint="eastAsia" w:ascii="仿宋" w:hAnsi="仿宋" w:eastAsia="仿宋" w:cs="仿宋"/>
          <w:sz w:val="24"/>
        </w:rPr>
        <w:t>。</w:t>
      </w:r>
    </w:p>
    <w:p>
      <w:pPr>
        <w:pStyle w:val="5"/>
        <w:widowControl w:val="0"/>
        <w:numPr>
          <w:ilvl w:val="0"/>
          <w:numId w:val="18"/>
        </w:numPr>
        <w:adjustRightInd/>
        <w:snapToGrid/>
        <w:spacing w:before="120" w:after="120" w:line="500" w:lineRule="exact"/>
        <w:rPr>
          <w:rFonts w:ascii="仿宋" w:hAnsi="仿宋" w:eastAsia="仿宋" w:cs="仿宋"/>
          <w:sz w:val="24"/>
          <w:szCs w:val="24"/>
        </w:rPr>
      </w:pPr>
      <w:r>
        <w:rPr>
          <w:rFonts w:hint="eastAsia" w:ascii="仿宋" w:hAnsi="仿宋" w:eastAsia="仿宋" w:cs="仿宋"/>
          <w:sz w:val="24"/>
          <w:szCs w:val="24"/>
        </w:rPr>
        <w:t>注意事项</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各供应商只有在完全符合要求的前提下，才能参与正式</w:t>
      </w:r>
      <w:r>
        <w:rPr>
          <w:rFonts w:hint="eastAsia" w:ascii="仿宋" w:hAnsi="仿宋" w:eastAsia="仿宋" w:cs="仿宋"/>
          <w:sz w:val="24"/>
          <w:lang w:val="en-US" w:eastAsia="zh-CN"/>
        </w:rPr>
        <w:t>采购</w:t>
      </w:r>
      <w:r>
        <w:rPr>
          <w:rFonts w:hint="eastAsia" w:ascii="仿宋" w:hAnsi="仿宋" w:eastAsia="仿宋" w:cs="仿宋"/>
          <w:sz w:val="24"/>
        </w:rPr>
        <w:t>。</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澄清有关问题。评审小组在对</w:t>
      </w:r>
      <w:r>
        <w:rPr>
          <w:rFonts w:hint="eastAsia" w:ascii="仿宋" w:hAnsi="仿宋" w:eastAsia="仿宋" w:cs="仿宋"/>
          <w:sz w:val="24"/>
          <w:lang w:eastAsia="zh-CN"/>
        </w:rPr>
        <w:t>询比响应文件</w:t>
      </w:r>
      <w:r>
        <w:rPr>
          <w:rFonts w:hint="eastAsia" w:ascii="仿宋" w:hAnsi="仿宋" w:eastAsia="仿宋" w:cs="仿宋"/>
          <w:sz w:val="24"/>
        </w:rPr>
        <w:t>的有效性、完整性和响应程度进行审查时，可以要求供应商对</w:t>
      </w:r>
      <w:r>
        <w:rPr>
          <w:rFonts w:hint="eastAsia" w:ascii="仿宋" w:hAnsi="仿宋" w:eastAsia="仿宋" w:cs="仿宋"/>
          <w:sz w:val="24"/>
          <w:lang w:eastAsia="zh-CN"/>
        </w:rPr>
        <w:t>询比响应文件</w:t>
      </w:r>
      <w:r>
        <w:rPr>
          <w:rFonts w:hint="eastAsia" w:ascii="仿宋" w:hAnsi="仿宋" w:eastAsia="仿宋" w:cs="仿宋"/>
          <w:sz w:val="24"/>
        </w:rPr>
        <w:t>中含义不明确、同类问题表述不一致或者有明显文字和计算错误的内容等作出必要的澄清、说明或者更正。供应商的澄清、说明或者更正不得超出</w:t>
      </w:r>
      <w:r>
        <w:rPr>
          <w:rFonts w:hint="eastAsia" w:ascii="仿宋" w:hAnsi="仿宋" w:eastAsia="仿宋" w:cs="仿宋"/>
          <w:sz w:val="24"/>
          <w:lang w:eastAsia="zh-CN"/>
        </w:rPr>
        <w:t>询比响应文件</w:t>
      </w:r>
      <w:r>
        <w:rPr>
          <w:rFonts w:hint="eastAsia" w:ascii="仿宋" w:hAnsi="仿宋" w:eastAsia="仿宋" w:cs="仿宋"/>
          <w:sz w:val="24"/>
        </w:rPr>
        <w:t>的范围或者改变</w:t>
      </w:r>
      <w:r>
        <w:rPr>
          <w:rFonts w:hint="eastAsia" w:ascii="仿宋" w:hAnsi="仿宋" w:eastAsia="仿宋" w:cs="仿宋"/>
          <w:sz w:val="24"/>
          <w:lang w:eastAsia="zh-CN"/>
        </w:rPr>
        <w:t>询比响应文件</w:t>
      </w:r>
      <w:r>
        <w:rPr>
          <w:rFonts w:hint="eastAsia" w:ascii="仿宋" w:hAnsi="仿宋" w:eastAsia="仿宋" w:cs="仿宋"/>
          <w:sz w:val="24"/>
        </w:rPr>
        <w:t>的实质性内容。</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评审小组要求供应商澄清、说明或者更正</w:t>
      </w:r>
      <w:r>
        <w:rPr>
          <w:rFonts w:hint="eastAsia" w:ascii="仿宋" w:hAnsi="仿宋" w:eastAsia="仿宋" w:cs="仿宋"/>
          <w:sz w:val="24"/>
          <w:lang w:eastAsia="zh-CN"/>
        </w:rPr>
        <w:t>询比响应文件</w:t>
      </w:r>
      <w:r>
        <w:rPr>
          <w:rFonts w:hint="eastAsia" w:ascii="仿宋" w:hAnsi="仿宋" w:eastAsia="仿宋" w:cs="仿宋"/>
          <w:sz w:val="24"/>
        </w:rPr>
        <w:t>应当以书面形式作出。供应商的澄清、说明或者更正应当由法定代表人或其授权代表签字或者加盖公章。由授权代表签字的，应当附法定代表人授权委托书。</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在开标过程中任何一方不得向他人透露与开评标有关的技术资料、价格或其他信息。</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在开评标过程中，评审小组可以根据</w:t>
      </w:r>
      <w:r>
        <w:rPr>
          <w:rFonts w:hint="eastAsia" w:ascii="仿宋" w:hAnsi="仿宋" w:eastAsia="仿宋" w:cs="仿宋"/>
          <w:sz w:val="24"/>
          <w:lang w:val="en-US" w:eastAsia="zh-CN"/>
        </w:rPr>
        <w:t>询比</w:t>
      </w:r>
      <w:r>
        <w:rPr>
          <w:rFonts w:hint="eastAsia" w:ascii="仿宋" w:hAnsi="仿宋" w:eastAsia="仿宋" w:cs="仿宋"/>
          <w:sz w:val="24"/>
        </w:rPr>
        <w:t>文件和开评标情况实质性变动采购需求中的技术、服务要求以及合同草案条款，但不得变动</w:t>
      </w:r>
      <w:r>
        <w:rPr>
          <w:rFonts w:hint="eastAsia" w:ascii="仿宋" w:hAnsi="仿宋" w:eastAsia="仿宋" w:cs="仿宋"/>
          <w:sz w:val="24"/>
          <w:lang w:val="en-US" w:eastAsia="zh-CN"/>
        </w:rPr>
        <w:t>询比</w:t>
      </w:r>
      <w:r>
        <w:rPr>
          <w:rFonts w:hint="eastAsia" w:ascii="仿宋" w:hAnsi="仿宋" w:eastAsia="仿宋" w:cs="仿宋"/>
          <w:sz w:val="24"/>
        </w:rPr>
        <w:t>文件中的其他内容。实质性变动的内容，须经采购人代表确认。对</w:t>
      </w:r>
      <w:r>
        <w:rPr>
          <w:rFonts w:hint="eastAsia" w:ascii="仿宋" w:hAnsi="仿宋" w:eastAsia="仿宋" w:cs="仿宋"/>
          <w:sz w:val="24"/>
          <w:lang w:val="en-US" w:eastAsia="zh-CN"/>
        </w:rPr>
        <w:t>询比</w:t>
      </w:r>
      <w:r>
        <w:rPr>
          <w:rFonts w:hint="eastAsia" w:ascii="仿宋" w:hAnsi="仿宋" w:eastAsia="仿宋" w:cs="仿宋"/>
          <w:sz w:val="24"/>
        </w:rPr>
        <w:t>文件作出的实质性变动是</w:t>
      </w:r>
      <w:r>
        <w:rPr>
          <w:rFonts w:hint="eastAsia" w:ascii="仿宋" w:hAnsi="仿宋" w:eastAsia="仿宋" w:cs="仿宋"/>
          <w:sz w:val="24"/>
          <w:lang w:val="en-US" w:eastAsia="zh-CN"/>
        </w:rPr>
        <w:t>询比</w:t>
      </w:r>
      <w:r>
        <w:rPr>
          <w:rFonts w:hint="eastAsia" w:ascii="仿宋" w:hAnsi="仿宋" w:eastAsia="仿宋" w:cs="仿宋"/>
          <w:sz w:val="24"/>
        </w:rPr>
        <w:t>文件的有效组成部分，评审小组应当及时以书面形式同时通知所有参加</w:t>
      </w:r>
      <w:r>
        <w:rPr>
          <w:rFonts w:hint="eastAsia" w:ascii="仿宋" w:hAnsi="仿宋" w:eastAsia="仿宋" w:cs="仿宋"/>
          <w:sz w:val="24"/>
          <w:lang w:val="en-US" w:eastAsia="zh-CN"/>
        </w:rPr>
        <w:t>询比</w:t>
      </w:r>
      <w:r>
        <w:rPr>
          <w:rFonts w:hint="eastAsia" w:ascii="仿宋" w:hAnsi="仿宋" w:eastAsia="仿宋" w:cs="仿宋"/>
          <w:sz w:val="24"/>
        </w:rPr>
        <w:t>的供应商。</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供应商在</w:t>
      </w:r>
      <w:r>
        <w:rPr>
          <w:rFonts w:hint="eastAsia" w:ascii="仿宋" w:hAnsi="仿宋" w:eastAsia="仿宋" w:cs="仿宋"/>
          <w:sz w:val="24"/>
          <w:lang w:val="en-US" w:eastAsia="zh-CN"/>
        </w:rPr>
        <w:t>询比响应</w:t>
      </w:r>
      <w:r>
        <w:rPr>
          <w:rFonts w:hint="eastAsia" w:ascii="仿宋" w:hAnsi="仿宋" w:eastAsia="仿宋" w:cs="仿宋"/>
          <w:sz w:val="24"/>
        </w:rPr>
        <w:t>时作出的所有书面承诺须由法定代表人或其授权代表签字。</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经开评标确定最终采购需求且开评标结束后，供应商应当按照</w:t>
      </w:r>
      <w:r>
        <w:rPr>
          <w:rFonts w:hint="eastAsia" w:ascii="仿宋" w:hAnsi="仿宋" w:eastAsia="仿宋" w:cs="仿宋"/>
          <w:sz w:val="24"/>
          <w:lang w:val="en-US" w:eastAsia="zh-CN"/>
        </w:rPr>
        <w:t>询比</w:t>
      </w:r>
      <w:r>
        <w:rPr>
          <w:rFonts w:hint="eastAsia" w:ascii="仿宋" w:hAnsi="仿宋" w:eastAsia="仿宋" w:cs="仿宋"/>
          <w:sz w:val="24"/>
        </w:rPr>
        <w:t>文件的变动情况和评审小组的要求重新提交</w:t>
      </w:r>
      <w:r>
        <w:rPr>
          <w:rFonts w:hint="eastAsia" w:ascii="仿宋" w:hAnsi="仿宋" w:eastAsia="仿宋" w:cs="仿宋"/>
          <w:sz w:val="24"/>
          <w:lang w:eastAsia="zh-CN"/>
        </w:rPr>
        <w:t>询比响应文件</w:t>
      </w:r>
      <w:r>
        <w:rPr>
          <w:rFonts w:hint="eastAsia" w:ascii="仿宋" w:hAnsi="仿宋" w:eastAsia="仿宋" w:cs="仿宋"/>
          <w:sz w:val="24"/>
        </w:rPr>
        <w:t>或重新做出相关的书面承诺，最后书面提交最终报价及有关承诺。</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评审小组采用</w:t>
      </w:r>
      <w:r>
        <w:rPr>
          <w:rFonts w:hint="eastAsia" w:ascii="仿宋" w:hAnsi="仿宋" w:eastAsia="仿宋" w:cs="仿宋"/>
          <w:sz w:val="24"/>
          <w:lang w:eastAsia="zh-CN"/>
        </w:rPr>
        <w:t>最低评标价</w:t>
      </w:r>
      <w:r>
        <w:rPr>
          <w:rFonts w:hint="eastAsia" w:ascii="仿宋" w:hAnsi="仿宋" w:eastAsia="仿宋" w:cs="仿宋"/>
          <w:sz w:val="24"/>
        </w:rPr>
        <w:t>法对提交最后报价的供应商的</w:t>
      </w:r>
      <w:r>
        <w:rPr>
          <w:rFonts w:hint="eastAsia" w:ascii="仿宋" w:hAnsi="仿宋" w:eastAsia="仿宋" w:cs="仿宋"/>
          <w:sz w:val="24"/>
          <w:lang w:eastAsia="zh-CN"/>
        </w:rPr>
        <w:t>询比响应文件</w:t>
      </w:r>
      <w:r>
        <w:rPr>
          <w:rFonts w:hint="eastAsia" w:ascii="仿宋" w:hAnsi="仿宋" w:eastAsia="仿宋" w:cs="仿宋"/>
          <w:sz w:val="24"/>
        </w:rPr>
        <w:t>和最后报价（含有效书面承诺）进行</w:t>
      </w:r>
      <w:r>
        <w:rPr>
          <w:rFonts w:hint="eastAsia" w:ascii="仿宋" w:hAnsi="仿宋" w:eastAsia="仿宋" w:cs="仿宋"/>
          <w:sz w:val="24"/>
          <w:lang w:eastAsia="zh-CN"/>
        </w:rPr>
        <w:t>评审</w:t>
      </w:r>
      <w:r>
        <w:rPr>
          <w:rFonts w:hint="eastAsia" w:ascii="仿宋" w:hAnsi="仿宋" w:eastAsia="仿宋" w:cs="仿宋"/>
          <w:sz w:val="24"/>
        </w:rPr>
        <w:t>。</w:t>
      </w:r>
      <w:r>
        <w:rPr>
          <w:rFonts w:hint="eastAsia" w:ascii="仿宋" w:hAnsi="仿宋" w:eastAsia="仿宋" w:cs="仿宋"/>
          <w:sz w:val="24"/>
          <w:lang w:eastAsia="zh-CN"/>
        </w:rPr>
        <w:t>最低评标价</w:t>
      </w:r>
      <w:r>
        <w:rPr>
          <w:rFonts w:hint="eastAsia" w:ascii="仿宋" w:hAnsi="仿宋" w:eastAsia="仿宋" w:cs="仿宋"/>
          <w:sz w:val="24"/>
        </w:rPr>
        <w:t>法，是指</w:t>
      </w:r>
      <w:r>
        <w:rPr>
          <w:rFonts w:hint="eastAsia" w:ascii="仿宋" w:hAnsi="仿宋" w:eastAsia="仿宋" w:cs="仿宋"/>
          <w:sz w:val="24"/>
          <w:lang w:eastAsia="zh-CN"/>
        </w:rPr>
        <w:t>询标响应</w:t>
      </w:r>
      <w:r>
        <w:rPr>
          <w:rFonts w:hint="eastAsia" w:ascii="仿宋" w:hAnsi="仿宋" w:eastAsia="仿宋" w:cs="仿宋"/>
          <w:sz w:val="24"/>
        </w:rPr>
        <w:t>文件满足</w:t>
      </w:r>
      <w:r>
        <w:rPr>
          <w:rFonts w:hint="eastAsia" w:ascii="仿宋" w:hAnsi="仿宋" w:eastAsia="仿宋" w:cs="仿宋"/>
          <w:sz w:val="24"/>
          <w:lang w:eastAsia="zh-CN"/>
        </w:rPr>
        <w:t>询标</w:t>
      </w:r>
      <w:r>
        <w:rPr>
          <w:rFonts w:hint="eastAsia" w:ascii="仿宋" w:hAnsi="仿宋" w:eastAsia="仿宋" w:cs="仿宋"/>
          <w:sz w:val="24"/>
        </w:rPr>
        <w:t>文件全部实质性要求，且报价最低的</w:t>
      </w:r>
      <w:r>
        <w:rPr>
          <w:rFonts w:hint="eastAsia" w:ascii="仿宋" w:hAnsi="仿宋" w:eastAsia="仿宋" w:cs="仿宋"/>
          <w:sz w:val="24"/>
          <w:lang w:eastAsia="zh-CN"/>
        </w:rPr>
        <w:t>供应商</w:t>
      </w:r>
      <w:r>
        <w:rPr>
          <w:rFonts w:hint="eastAsia" w:ascii="仿宋" w:hAnsi="仿宋" w:eastAsia="仿宋" w:cs="仿宋"/>
          <w:sz w:val="24"/>
        </w:rPr>
        <w:t>为</w:t>
      </w:r>
      <w:r>
        <w:rPr>
          <w:rFonts w:hint="eastAsia" w:ascii="仿宋" w:hAnsi="仿宋" w:eastAsia="仿宋" w:cs="仿宋"/>
          <w:sz w:val="24"/>
          <w:lang w:eastAsia="zh-CN"/>
        </w:rPr>
        <w:t>成交</w:t>
      </w:r>
      <w:r>
        <w:rPr>
          <w:rFonts w:hint="eastAsia" w:ascii="仿宋" w:hAnsi="仿宋" w:eastAsia="仿宋" w:cs="仿宋"/>
          <w:sz w:val="24"/>
        </w:rPr>
        <w:t>候选人的评标方法。</w:t>
      </w:r>
    </w:p>
    <w:p>
      <w:pPr>
        <w:pStyle w:val="18"/>
        <w:numPr>
          <w:ilvl w:val="0"/>
          <w:numId w:val="21"/>
        </w:numPr>
        <w:spacing w:line="500" w:lineRule="exact"/>
        <w:ind w:left="0" w:leftChars="0" w:firstLine="480" w:firstLineChars="200"/>
        <w:outlineLvl w:val="3"/>
        <w:rPr>
          <w:rFonts w:ascii="仿宋" w:hAnsi="仿宋" w:eastAsia="仿宋" w:cs="仿宋"/>
          <w:sz w:val="24"/>
        </w:rPr>
      </w:pPr>
      <w:r>
        <w:rPr>
          <w:rFonts w:hint="eastAsia" w:ascii="仿宋" w:hAnsi="仿宋" w:eastAsia="仿宋" w:cs="仿宋"/>
          <w:sz w:val="24"/>
        </w:rPr>
        <w:t>评审小组根据</w:t>
      </w:r>
      <w:r>
        <w:rPr>
          <w:rFonts w:hint="eastAsia" w:ascii="仿宋" w:hAnsi="仿宋" w:eastAsia="仿宋" w:cs="仿宋"/>
          <w:sz w:val="24"/>
          <w:lang w:eastAsia="zh-CN"/>
        </w:rPr>
        <w:t>最低评标价</w:t>
      </w:r>
      <w:r>
        <w:rPr>
          <w:rFonts w:hint="eastAsia" w:ascii="仿宋" w:hAnsi="仿宋" w:eastAsia="仿宋" w:cs="仿宋"/>
          <w:sz w:val="24"/>
        </w:rPr>
        <w:t>法按照</w:t>
      </w:r>
      <w:r>
        <w:rPr>
          <w:rFonts w:hint="eastAsia" w:ascii="仿宋" w:hAnsi="仿宋" w:eastAsia="仿宋" w:cs="仿宋"/>
          <w:sz w:val="24"/>
          <w:lang w:eastAsia="zh-CN"/>
        </w:rPr>
        <w:t>最终单价报价</w:t>
      </w:r>
      <w:r>
        <w:rPr>
          <w:rFonts w:hint="eastAsia" w:ascii="仿宋" w:hAnsi="仿宋" w:eastAsia="仿宋" w:cs="仿宋"/>
          <w:sz w:val="24"/>
        </w:rPr>
        <w:t>由</w:t>
      </w:r>
      <w:r>
        <w:rPr>
          <w:rFonts w:hint="eastAsia" w:ascii="仿宋" w:hAnsi="仿宋" w:eastAsia="仿宋" w:cs="仿宋"/>
          <w:sz w:val="24"/>
          <w:lang w:eastAsia="zh-CN"/>
        </w:rPr>
        <w:t>低</w:t>
      </w:r>
      <w:r>
        <w:rPr>
          <w:rFonts w:hint="eastAsia" w:ascii="仿宋" w:hAnsi="仿宋" w:eastAsia="仿宋" w:cs="仿宋"/>
          <w:sz w:val="24"/>
        </w:rPr>
        <w:t>到</w:t>
      </w:r>
      <w:r>
        <w:rPr>
          <w:rFonts w:hint="eastAsia" w:ascii="仿宋" w:hAnsi="仿宋" w:eastAsia="仿宋" w:cs="仿宋"/>
          <w:sz w:val="24"/>
          <w:lang w:eastAsia="zh-CN"/>
        </w:rPr>
        <w:t>高</w:t>
      </w:r>
      <w:r>
        <w:rPr>
          <w:rFonts w:hint="eastAsia" w:ascii="仿宋" w:hAnsi="仿宋" w:eastAsia="仿宋" w:cs="仿宋"/>
          <w:sz w:val="24"/>
        </w:rPr>
        <w:t>顺序推荐</w:t>
      </w:r>
      <w:r>
        <w:rPr>
          <w:rFonts w:hint="eastAsia" w:ascii="仿宋" w:hAnsi="仿宋" w:eastAsia="仿宋" w:cs="仿宋"/>
          <w:sz w:val="24"/>
          <w:lang w:val="en-US" w:eastAsia="zh-CN"/>
        </w:rPr>
        <w:t>2</w:t>
      </w:r>
      <w:r>
        <w:rPr>
          <w:rFonts w:hint="eastAsia" w:ascii="仿宋" w:hAnsi="仿宋" w:eastAsia="仿宋" w:cs="仿宋"/>
          <w:sz w:val="24"/>
        </w:rPr>
        <w:t>名成交候选供应商</w:t>
      </w:r>
      <w:r>
        <w:rPr>
          <w:rFonts w:hint="eastAsia" w:ascii="仿宋" w:hAnsi="仿宋" w:eastAsia="仿宋" w:cs="仿宋"/>
          <w:sz w:val="24"/>
          <w:lang w:eastAsia="zh-CN"/>
        </w:rPr>
        <w:t>（第</w:t>
      </w:r>
      <w:r>
        <w:rPr>
          <w:rFonts w:hint="eastAsia" w:ascii="仿宋" w:hAnsi="仿宋" w:eastAsia="仿宋" w:cs="仿宋"/>
          <w:sz w:val="24"/>
          <w:lang w:val="en-US" w:eastAsia="zh-CN"/>
        </w:rPr>
        <w:t>2名成交候选人提供外业见证服务</w:t>
      </w:r>
      <w:r>
        <w:rPr>
          <w:rFonts w:hint="eastAsia" w:ascii="仿宋" w:hAnsi="仿宋" w:eastAsia="仿宋" w:cs="仿宋"/>
          <w:sz w:val="24"/>
          <w:lang w:eastAsia="zh-CN"/>
        </w:rPr>
        <w:t>）</w:t>
      </w:r>
      <w:r>
        <w:rPr>
          <w:rFonts w:hint="eastAsia" w:ascii="仿宋" w:hAnsi="仿宋" w:eastAsia="仿宋" w:cs="仿宋"/>
          <w:sz w:val="24"/>
        </w:rPr>
        <w:t>，同时由评审小组编写评审报告。若供应商的</w:t>
      </w:r>
      <w:r>
        <w:rPr>
          <w:rFonts w:hint="eastAsia" w:ascii="仿宋" w:hAnsi="仿宋" w:eastAsia="仿宋" w:cs="仿宋"/>
          <w:sz w:val="24"/>
          <w:lang w:eastAsia="zh-CN"/>
        </w:rPr>
        <w:t>最终单价报价</w:t>
      </w:r>
      <w:r>
        <w:rPr>
          <w:rFonts w:hint="eastAsia" w:ascii="仿宋" w:hAnsi="仿宋" w:eastAsia="仿宋" w:cs="仿宋"/>
          <w:sz w:val="24"/>
        </w:rPr>
        <w:t>相同的，则现场抽签确定。</w:t>
      </w:r>
    </w:p>
    <w:bookmarkEnd w:id="36"/>
    <w:p>
      <w:pPr>
        <w:rPr>
          <w:rFonts w:hint="eastAsia" w:eastAsia="微软雅黑"/>
          <w:lang w:eastAsia="zh-CN"/>
        </w:rPr>
      </w:pPr>
      <w:bookmarkStart w:id="39" w:name="_Toc10875"/>
      <w:r>
        <w:rPr>
          <w:rFonts w:hint="eastAsia" w:eastAsia="微软雅黑"/>
          <w:lang w:eastAsia="zh-CN"/>
        </w:rPr>
        <w:br w:type="page"/>
      </w:r>
    </w:p>
    <w:p>
      <w:pPr>
        <w:pStyle w:val="3"/>
        <w:numPr>
          <w:ilvl w:val="0"/>
          <w:numId w:val="0"/>
        </w:numPr>
        <w:spacing w:before="120"/>
        <w:jc w:val="center"/>
        <w:rPr>
          <w:rFonts w:ascii="仿宋" w:hAnsi="仿宋" w:eastAsia="仿宋" w:cs="仿宋"/>
          <w:sz w:val="36"/>
          <w:szCs w:val="36"/>
        </w:rPr>
      </w:pPr>
      <w:r>
        <w:rPr>
          <w:rFonts w:hint="eastAsia" w:ascii="仿宋" w:hAnsi="仿宋" w:eastAsia="仿宋" w:cs="仿宋"/>
          <w:color w:val="000000"/>
          <w:sz w:val="36"/>
          <w:szCs w:val="36"/>
        </w:rPr>
        <w:t>第六章</w:t>
      </w:r>
      <w:r>
        <w:rPr>
          <w:rFonts w:ascii="仿宋" w:hAnsi="仿宋" w:eastAsia="仿宋" w:cs="仿宋"/>
          <w:sz w:val="36"/>
          <w:szCs w:val="36"/>
        </w:rPr>
        <w:t xml:space="preserve"> </w:t>
      </w:r>
      <w:r>
        <w:rPr>
          <w:rFonts w:hint="eastAsia" w:ascii="仿宋" w:hAnsi="仿宋" w:eastAsia="仿宋" w:cs="仿宋"/>
          <w:sz w:val="36"/>
          <w:szCs w:val="36"/>
          <w:lang w:eastAsia="zh-CN"/>
        </w:rPr>
        <w:t>询比响应文件</w:t>
      </w:r>
      <w:r>
        <w:rPr>
          <w:rFonts w:hint="eastAsia" w:ascii="仿宋" w:hAnsi="仿宋" w:eastAsia="仿宋" w:cs="仿宋"/>
          <w:sz w:val="36"/>
          <w:szCs w:val="36"/>
        </w:rPr>
        <w:t>相关格式</w:t>
      </w:r>
      <w:bookmarkEnd w:id="39"/>
    </w:p>
    <w:p>
      <w:pPr>
        <w:spacing w:line="312" w:lineRule="auto"/>
        <w:jc w:val="center"/>
        <w:outlineLvl w:val="1"/>
        <w:rPr>
          <w:rStyle w:val="78"/>
          <w:rFonts w:ascii="仿宋" w:hAnsi="仿宋" w:eastAsia="仿宋" w:cs="仿宋"/>
          <w:sz w:val="24"/>
          <w:szCs w:val="24"/>
        </w:rPr>
      </w:pPr>
      <w:bookmarkStart w:id="40" w:name="_Toc319"/>
      <w:bookmarkStart w:id="41" w:name="_Toc391380603"/>
      <w:r>
        <w:rPr>
          <w:rStyle w:val="78"/>
          <w:rFonts w:hint="eastAsia" w:ascii="仿宋" w:hAnsi="仿宋" w:eastAsia="仿宋" w:cs="仿宋"/>
          <w:sz w:val="24"/>
          <w:szCs w:val="24"/>
        </w:rPr>
        <w:t>一、</w:t>
      </w:r>
      <w:r>
        <w:rPr>
          <w:rStyle w:val="78"/>
          <w:rFonts w:ascii="仿宋" w:hAnsi="仿宋" w:eastAsia="仿宋" w:cs="仿宋"/>
          <w:sz w:val="24"/>
          <w:szCs w:val="24"/>
        </w:rPr>
        <w:t xml:space="preserve"> </w:t>
      </w:r>
      <w:r>
        <w:rPr>
          <w:rStyle w:val="78"/>
          <w:rFonts w:hint="eastAsia" w:ascii="仿宋" w:hAnsi="仿宋" w:eastAsia="仿宋" w:cs="仿宋"/>
          <w:sz w:val="24"/>
          <w:szCs w:val="24"/>
          <w:lang w:eastAsia="zh-CN"/>
        </w:rPr>
        <w:t>询比响应文件</w:t>
      </w:r>
      <w:r>
        <w:rPr>
          <w:rStyle w:val="78"/>
          <w:rFonts w:hint="eastAsia" w:ascii="仿宋" w:hAnsi="仿宋" w:eastAsia="仿宋" w:cs="仿宋"/>
          <w:sz w:val="24"/>
          <w:szCs w:val="24"/>
        </w:rPr>
        <w:t>封面</w:t>
      </w:r>
      <w:bookmarkEnd w:id="40"/>
      <w:bookmarkEnd w:id="41"/>
    </w:p>
    <w:p>
      <w:pPr>
        <w:spacing w:line="312" w:lineRule="auto"/>
        <w:ind w:left="1885" w:leftChars="857"/>
        <w:jc w:val="right"/>
        <w:rPr>
          <w:rFonts w:ascii="仿宋" w:hAnsi="仿宋" w:eastAsia="仿宋" w:cs="仿宋"/>
          <w:sz w:val="24"/>
          <w:szCs w:val="24"/>
        </w:rPr>
      </w:pPr>
    </w:p>
    <w:p>
      <w:pPr>
        <w:spacing w:line="312" w:lineRule="auto"/>
        <w:rPr>
          <w:rFonts w:ascii="仿宋" w:hAnsi="仿宋" w:eastAsia="仿宋" w:cs="仿宋"/>
          <w:sz w:val="30"/>
          <w:szCs w:val="30"/>
        </w:rPr>
      </w:pPr>
    </w:p>
    <w:p>
      <w:pPr>
        <w:pStyle w:val="38"/>
        <w:ind w:firstLine="0"/>
        <w:rPr>
          <w:rFonts w:ascii="仿宋" w:hAnsi="仿宋" w:eastAsia="仿宋" w:cs="仿宋"/>
          <w:lang w:eastAsia="zh-CN"/>
        </w:rPr>
      </w:pPr>
    </w:p>
    <w:p>
      <w:pPr>
        <w:spacing w:line="520" w:lineRule="exact"/>
        <w:jc w:val="center"/>
        <w:rPr>
          <w:rFonts w:ascii="仿宋" w:hAnsi="仿宋" w:eastAsia="仿宋" w:cs="仿宋"/>
          <w:sz w:val="28"/>
          <w:szCs w:val="28"/>
        </w:rPr>
      </w:pPr>
      <w:r>
        <w:rPr>
          <w:rFonts w:hint="eastAsia" w:ascii="仿宋" w:hAnsi="仿宋" w:eastAsia="仿宋" w:cs="仿宋"/>
          <w:sz w:val="28"/>
          <w:szCs w:val="28"/>
        </w:rPr>
        <w:t>商务技术文件</w:t>
      </w:r>
    </w:p>
    <w:p>
      <w:pPr>
        <w:spacing w:line="520" w:lineRule="exact"/>
        <w:jc w:val="center"/>
        <w:rPr>
          <w:rFonts w:ascii="仿宋" w:hAnsi="仿宋" w:eastAsia="仿宋" w:cs="仿宋"/>
          <w:sz w:val="28"/>
          <w:szCs w:val="28"/>
        </w:rPr>
      </w:pPr>
      <w:r>
        <w:rPr>
          <w:rFonts w:hint="eastAsia" w:ascii="仿宋" w:hAnsi="仿宋" w:eastAsia="仿宋" w:cs="仿宋"/>
          <w:sz w:val="28"/>
          <w:szCs w:val="28"/>
        </w:rPr>
        <w:t>（报价文件）</w:t>
      </w:r>
    </w:p>
    <w:p>
      <w:pPr>
        <w:spacing w:line="520" w:lineRule="exact"/>
        <w:ind w:firstLine="1962" w:firstLineChars="698"/>
        <w:rPr>
          <w:rFonts w:ascii="仿宋" w:hAnsi="仿宋" w:eastAsia="仿宋" w:cs="仿宋"/>
          <w:b/>
          <w:sz w:val="28"/>
          <w:szCs w:val="28"/>
        </w:rPr>
      </w:pPr>
    </w:p>
    <w:p>
      <w:pPr>
        <w:spacing w:line="600" w:lineRule="exact"/>
        <w:rPr>
          <w:rFonts w:ascii="仿宋" w:hAnsi="仿宋" w:eastAsia="仿宋" w:cs="仿宋"/>
          <w:sz w:val="28"/>
          <w:szCs w:val="28"/>
          <w:u w:val="single"/>
        </w:rPr>
      </w:pPr>
      <w:r>
        <w:rPr>
          <w:rFonts w:hint="eastAsia" w:ascii="仿宋" w:hAnsi="仿宋" w:eastAsia="仿宋" w:cs="仿宋"/>
          <w:sz w:val="28"/>
          <w:szCs w:val="28"/>
        </w:rPr>
        <w:t>项目名称：</w:t>
      </w:r>
      <w:r>
        <w:rPr>
          <w:rFonts w:hint="eastAsia" w:ascii="仿宋" w:hAnsi="仿宋" w:eastAsia="仿宋" w:cs="仿宋"/>
          <w:sz w:val="28"/>
          <w:szCs w:val="28"/>
          <w:u w:val="single"/>
        </w:rPr>
        <w:t xml:space="preserve">                   </w:t>
      </w:r>
    </w:p>
    <w:p>
      <w:pPr>
        <w:spacing w:line="600" w:lineRule="exact"/>
        <w:rPr>
          <w:rFonts w:ascii="仿宋" w:hAnsi="仿宋" w:eastAsia="仿宋" w:cs="仿宋"/>
          <w:sz w:val="28"/>
          <w:szCs w:val="28"/>
          <w:u w:val="single"/>
        </w:rPr>
      </w:pPr>
      <w:r>
        <w:rPr>
          <w:rFonts w:hint="eastAsia" w:ascii="仿宋" w:hAnsi="仿宋" w:eastAsia="仿宋" w:cs="仿宋"/>
          <w:sz w:val="28"/>
          <w:szCs w:val="28"/>
        </w:rPr>
        <w:t>项目编号：</w:t>
      </w:r>
      <w:r>
        <w:rPr>
          <w:rFonts w:hint="eastAsia" w:ascii="仿宋" w:hAnsi="仿宋" w:eastAsia="仿宋" w:cs="仿宋"/>
          <w:sz w:val="28"/>
          <w:szCs w:val="28"/>
          <w:u w:val="single"/>
        </w:rPr>
        <w:t xml:space="preserve">                    </w:t>
      </w:r>
    </w:p>
    <w:p>
      <w:pPr>
        <w:spacing w:line="600" w:lineRule="exact"/>
        <w:rPr>
          <w:rFonts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w:t>
      </w:r>
      <w:r>
        <w:rPr>
          <w:rFonts w:hint="eastAsia" w:ascii="仿宋" w:hAnsi="仿宋" w:eastAsia="仿宋" w:cs="仿宋"/>
          <w:sz w:val="28"/>
          <w:szCs w:val="28"/>
          <w:u w:val="single"/>
        </w:rPr>
        <w:t xml:space="preserve">                       （盖单位公章）</w:t>
      </w:r>
    </w:p>
    <w:p>
      <w:pPr>
        <w:spacing w:line="600" w:lineRule="exact"/>
        <w:rPr>
          <w:rFonts w:ascii="仿宋" w:hAnsi="仿宋" w:eastAsia="仿宋" w:cs="仿宋"/>
          <w:sz w:val="28"/>
          <w:szCs w:val="28"/>
        </w:rPr>
      </w:pPr>
      <w:r>
        <w:rPr>
          <w:rFonts w:hint="eastAsia" w:ascii="仿宋" w:hAnsi="仿宋" w:eastAsia="仿宋" w:cs="仿宋"/>
          <w:sz w:val="28"/>
          <w:szCs w:val="28"/>
        </w:rPr>
        <w:t>日期：</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月 </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日        </w:t>
      </w:r>
    </w:p>
    <w:p>
      <w:pPr>
        <w:spacing w:line="500" w:lineRule="exact"/>
        <w:rPr>
          <w:rFonts w:ascii="仿宋" w:hAnsi="仿宋" w:eastAsia="仿宋" w:cs="仿宋"/>
          <w:sz w:val="28"/>
          <w:szCs w:val="28"/>
        </w:rPr>
      </w:pPr>
    </w:p>
    <w:p>
      <w:pPr>
        <w:spacing w:line="312" w:lineRule="auto"/>
        <w:rPr>
          <w:rFonts w:ascii="仿宋" w:hAnsi="仿宋" w:eastAsia="仿宋" w:cs="仿宋"/>
          <w:sz w:val="30"/>
          <w:szCs w:val="30"/>
        </w:rPr>
      </w:pPr>
    </w:p>
    <w:p>
      <w:pPr>
        <w:spacing w:line="312" w:lineRule="auto"/>
        <w:rPr>
          <w:rFonts w:ascii="仿宋" w:hAnsi="仿宋" w:eastAsia="仿宋" w:cs="仿宋"/>
          <w:sz w:val="30"/>
          <w:szCs w:val="30"/>
        </w:rPr>
      </w:pPr>
    </w:p>
    <w:p>
      <w:pPr>
        <w:spacing w:line="312" w:lineRule="auto"/>
        <w:rPr>
          <w:rStyle w:val="78"/>
          <w:rFonts w:ascii="仿宋" w:hAnsi="仿宋" w:eastAsia="仿宋" w:cs="仿宋"/>
          <w:szCs w:val="24"/>
        </w:rPr>
      </w:pPr>
    </w:p>
    <w:p>
      <w:pPr>
        <w:spacing w:line="312" w:lineRule="auto"/>
        <w:rPr>
          <w:rFonts w:ascii="仿宋" w:hAnsi="仿宋" w:eastAsia="仿宋" w:cs="仿宋"/>
          <w:b/>
          <w:sz w:val="24"/>
          <w:szCs w:val="24"/>
        </w:rPr>
      </w:pPr>
    </w:p>
    <w:p>
      <w:r>
        <w:rPr>
          <w:rFonts w:ascii="仿宋" w:hAnsi="仿宋" w:eastAsia="仿宋" w:cs="仿宋"/>
          <w:b/>
          <w:sz w:val="24"/>
          <w:szCs w:val="24"/>
        </w:rPr>
        <w:br w:type="page"/>
      </w:r>
    </w:p>
    <w:p>
      <w:pPr>
        <w:pStyle w:val="5"/>
        <w:numPr>
          <w:ilvl w:val="2"/>
          <w:numId w:val="0"/>
        </w:numPr>
        <w:spacing w:before="120" w:after="120"/>
        <w:jc w:val="center"/>
        <w:rPr>
          <w:rStyle w:val="122"/>
          <w:rFonts w:ascii="仿宋" w:hAnsi="仿宋" w:eastAsia="仿宋" w:cs="仿宋_GB2312"/>
          <w:b/>
          <w:sz w:val="28"/>
          <w:szCs w:val="28"/>
        </w:rPr>
      </w:pPr>
      <w:bookmarkStart w:id="42" w:name="_Toc21306"/>
      <w:bookmarkStart w:id="43" w:name="_Toc1044"/>
      <w:bookmarkStart w:id="44" w:name="资格审查文件"/>
      <w:bookmarkStart w:id="45" w:name="_Toc23350"/>
      <w:bookmarkStart w:id="46" w:name="_Toc4143"/>
      <w:bookmarkStart w:id="47" w:name="_Toc30854"/>
      <w:bookmarkStart w:id="48" w:name="_Toc212329295"/>
      <w:bookmarkStart w:id="49" w:name="_Toc212329302"/>
      <w:r>
        <w:rPr>
          <w:rStyle w:val="122"/>
          <w:rFonts w:hint="eastAsia" w:ascii="仿宋" w:hAnsi="仿宋" w:eastAsia="仿宋" w:cs="仿宋_GB2312"/>
          <w:b/>
          <w:sz w:val="28"/>
          <w:szCs w:val="28"/>
        </w:rPr>
        <w:t>二、</w:t>
      </w:r>
      <w:bookmarkEnd w:id="42"/>
      <w:bookmarkEnd w:id="43"/>
      <w:bookmarkEnd w:id="44"/>
      <w:bookmarkEnd w:id="45"/>
      <w:bookmarkEnd w:id="46"/>
      <w:bookmarkEnd w:id="47"/>
      <w:r>
        <w:rPr>
          <w:rStyle w:val="122"/>
          <w:rFonts w:hint="eastAsia" w:ascii="仿宋" w:hAnsi="仿宋" w:eastAsia="仿宋" w:cs="仿宋_GB2312"/>
          <w:b/>
          <w:sz w:val="28"/>
          <w:szCs w:val="28"/>
        </w:rPr>
        <w:t>商务技术文件格式</w:t>
      </w:r>
    </w:p>
    <w:p>
      <w:pPr>
        <w:spacing w:line="312" w:lineRule="auto"/>
        <w:jc w:val="center"/>
        <w:outlineLvl w:val="1"/>
        <w:rPr>
          <w:rStyle w:val="139"/>
          <w:rFonts w:ascii="仿宋" w:hAnsi="仿宋" w:eastAsia="仿宋" w:cs="仿宋"/>
          <w:color w:val="000000"/>
          <w:sz w:val="24"/>
          <w:szCs w:val="24"/>
        </w:rPr>
      </w:pPr>
      <w:bookmarkStart w:id="50" w:name="_Toc21539"/>
      <w:bookmarkStart w:id="51" w:name="_Toc29565"/>
      <w:bookmarkStart w:id="52" w:name="_Toc29587"/>
      <w:bookmarkStart w:id="53" w:name="_Toc16718"/>
      <w:bookmarkStart w:id="54" w:name="_Toc11767"/>
      <w:r>
        <w:rPr>
          <w:rStyle w:val="139"/>
          <w:rFonts w:hint="eastAsia" w:ascii="仿宋" w:hAnsi="仿宋" w:eastAsia="仿宋" w:cs="仿宋"/>
          <w:color w:val="000000"/>
          <w:sz w:val="24"/>
          <w:szCs w:val="24"/>
        </w:rPr>
        <w:t>1.资格后审材料</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（一）资格后审须知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1.</w:t>
      </w:r>
      <w:r>
        <w:rPr>
          <w:rFonts w:ascii="仿宋" w:hAnsi="仿宋" w:eastAsia="仿宋" w:cs="仿宋"/>
          <w:color w:val="000000"/>
          <w:sz w:val="24"/>
          <w:szCs w:val="24"/>
          <w:lang w:val="en-US" w:eastAsia="zh-CN"/>
        </w:rPr>
        <w:t>供应商必须认真填写</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文件规定的所有表格，并对其真实性负责，采购人有权对其进行调查核实和要求澄清。</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2.</w:t>
      </w:r>
      <w:r>
        <w:rPr>
          <w:rFonts w:ascii="仿宋" w:hAnsi="仿宋" w:eastAsia="仿宋" w:cs="仿宋"/>
          <w:color w:val="000000"/>
          <w:sz w:val="24"/>
          <w:szCs w:val="24"/>
          <w:lang w:val="en-US" w:eastAsia="zh-CN"/>
        </w:rPr>
        <w:t>资格后审按通过和不通过两种方式进行评定，供应商的资格等方面的要求作为资格后审通过的强制性资格条件，经核实有一项不符合要求，则供应商的资格为不通过，不通过的供应商对其</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响应文件不进行后续评审。</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（二）资格后审材料格式</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表1：强制性资格条件</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表2：</w:t>
      </w:r>
      <w:r>
        <w:rPr>
          <w:rFonts w:ascii="仿宋" w:hAnsi="仿宋" w:eastAsia="仿宋" w:cs="仿宋"/>
          <w:color w:val="000000"/>
          <w:sz w:val="24"/>
          <w:szCs w:val="24"/>
          <w:lang w:val="zh-CN" w:eastAsia="zh-CN"/>
        </w:rPr>
        <w:t>具有良好的商业信誉和健全的财务会计制度声明函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表3: 具有履行合同所必需的设备和专业技术能力的声明函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表4：依法缴纳税收和社会保障资金的声明函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表5：没有重大违法记录声明函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表6：无违法失信的声明函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表7：与其他供应商无利害关系的声明函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表8：企业类型的声明函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表9：非联合体的声明函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spacing w:line="360" w:lineRule="auto"/>
        <w:ind w:firstLine="480" w:firstLineChars="200"/>
        <w:rPr>
          <w:rFonts w:ascii="宋体" w:hAnsi="宋体"/>
          <w:color w:val="000000"/>
          <w:sz w:val="24"/>
        </w:rPr>
      </w:pPr>
    </w:p>
    <w:p>
      <w:pPr>
        <w:spacing w:line="360" w:lineRule="auto"/>
        <w:ind w:left="440" w:leftChars="200"/>
        <w:rPr>
          <w:rFonts w:ascii="宋体" w:hAnsi="宋体" w:cs="宋体"/>
          <w:color w:val="000000"/>
          <w:sz w:val="24"/>
          <w:lang w:val="zh-CN"/>
        </w:rPr>
      </w:pPr>
    </w:p>
    <w:p>
      <w:pPr>
        <w:spacing w:line="360" w:lineRule="auto"/>
        <w:ind w:left="440" w:leftChars="200"/>
        <w:rPr>
          <w:rFonts w:ascii="宋体" w:hAnsi="宋体" w:cs="宋体"/>
          <w:color w:val="000000"/>
          <w:sz w:val="24"/>
          <w:lang w:val="zh-CN"/>
        </w:rPr>
      </w:pPr>
    </w:p>
    <w:p>
      <w:pPr>
        <w:spacing w:line="312" w:lineRule="auto"/>
        <w:outlineLvl w:val="1"/>
        <w:rPr>
          <w:rStyle w:val="139"/>
          <w:rFonts w:ascii="仿宋" w:hAnsi="仿宋" w:eastAsia="仿宋" w:cs="仿宋"/>
          <w:color w:val="000000"/>
          <w:sz w:val="24"/>
          <w:szCs w:val="24"/>
        </w:rPr>
      </w:pPr>
      <w:bookmarkStart w:id="55" w:name="_Toc6494390"/>
      <w:bookmarkStart w:id="56" w:name="_Toc21326"/>
      <w:r>
        <w:rPr>
          <w:rStyle w:val="139"/>
          <w:rFonts w:hint="eastAsia" w:ascii="仿宋" w:hAnsi="仿宋" w:eastAsia="仿宋" w:cs="仿宋"/>
          <w:color w:val="000000"/>
          <w:sz w:val="24"/>
          <w:szCs w:val="24"/>
        </w:rPr>
        <w:t>表1：资格后审材料</w:t>
      </w:r>
    </w:p>
    <w:p>
      <w:pPr>
        <w:spacing w:line="340" w:lineRule="exact"/>
        <w:rPr>
          <w:rFonts w:ascii="宋体" w:hAnsi="宋体" w:cs="宋体"/>
          <w:b/>
          <w:color w:val="000000"/>
          <w:sz w:val="30"/>
          <w:szCs w:val="30"/>
        </w:rPr>
      </w:pPr>
      <w:r>
        <w:rPr>
          <w:rFonts w:hint="eastAsia" w:ascii="宋体" w:hAnsi="宋体" w:cs="宋体"/>
          <w:b/>
          <w:color w:val="000000"/>
          <w:sz w:val="30"/>
          <w:szCs w:val="30"/>
        </w:rPr>
        <w:t xml:space="preserve">                  </w:t>
      </w:r>
      <w:r>
        <w:rPr>
          <w:rStyle w:val="139"/>
          <w:rFonts w:hint="eastAsia" w:ascii="仿宋" w:hAnsi="仿宋" w:eastAsia="仿宋" w:cs="仿宋"/>
          <w:color w:val="000000"/>
          <w:sz w:val="24"/>
          <w:szCs w:val="24"/>
        </w:rPr>
        <w:t xml:space="preserve">    资格后审材料</w:t>
      </w:r>
      <w:bookmarkEnd w:id="55"/>
      <w:bookmarkEnd w:id="56"/>
      <w:r>
        <w:rPr>
          <w:rStyle w:val="139"/>
          <w:rFonts w:hint="eastAsia" w:ascii="仿宋" w:hAnsi="仿宋" w:eastAsia="仿宋" w:cs="仿宋"/>
          <w:color w:val="000000"/>
          <w:sz w:val="24"/>
          <w:szCs w:val="24"/>
        </w:rPr>
        <w:t>表</w:t>
      </w:r>
    </w:p>
    <w:tbl>
      <w:tblPr>
        <w:tblStyle w:val="41"/>
        <w:tblW w:w="10350" w:type="dxa"/>
        <w:tblInd w:w="-351" w:type="dxa"/>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Layout w:type="fixed"/>
        <w:tblCellMar>
          <w:top w:w="0" w:type="dxa"/>
          <w:left w:w="108" w:type="dxa"/>
          <w:bottom w:w="0" w:type="dxa"/>
          <w:right w:w="108" w:type="dxa"/>
        </w:tblCellMar>
      </w:tblPr>
      <w:tblGrid>
        <w:gridCol w:w="514"/>
        <w:gridCol w:w="4404"/>
        <w:gridCol w:w="932"/>
        <w:gridCol w:w="688"/>
        <w:gridCol w:w="3812"/>
      </w:tblGrid>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247"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序号</w:t>
            </w:r>
          </w:p>
        </w:tc>
        <w:tc>
          <w:tcPr>
            <w:tcW w:w="5336" w:type="dxa"/>
            <w:gridSpan w:val="2"/>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资格条件要求</w:t>
            </w:r>
          </w:p>
        </w:tc>
        <w:tc>
          <w:tcPr>
            <w:tcW w:w="4500" w:type="dxa"/>
            <w:gridSpan w:val="2"/>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以下证明材料附后（除承诺函、说明、 声明外的其他证件也须在提供的复印件上加盖公章）</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10"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1</w:t>
            </w:r>
          </w:p>
        </w:tc>
        <w:tc>
          <w:tcPr>
            <w:tcW w:w="4404" w:type="dxa"/>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lang w:val="zh-CN"/>
              </w:rPr>
              <w:t>具有独立承担民事责任的能力</w:t>
            </w:r>
            <w:r>
              <w:rPr>
                <w:rFonts w:hint="eastAsia" w:ascii="仿宋" w:hAnsi="仿宋" w:eastAsia="仿宋" w:cs="仿宋"/>
                <w:color w:val="000000"/>
                <w:kern w:val="2"/>
                <w:sz w:val="24"/>
                <w:szCs w:val="24"/>
              </w:rPr>
              <w:t>；</w:t>
            </w:r>
          </w:p>
        </w:tc>
        <w:tc>
          <w:tcPr>
            <w:tcW w:w="5432" w:type="dxa"/>
            <w:gridSpan w:val="3"/>
            <w:vAlign w:val="center"/>
          </w:tcPr>
          <w:p>
            <w:pPr>
              <w:autoSpaceDE w:val="0"/>
              <w:autoSpaceDN w:val="0"/>
              <w:spacing w:after="0"/>
              <w:jc w:val="both"/>
              <w:rPr>
                <w:rFonts w:ascii="仿宋" w:hAnsi="仿宋" w:eastAsia="仿宋" w:cs="仿宋"/>
                <w:color w:val="000000"/>
                <w:kern w:val="2"/>
                <w:sz w:val="24"/>
                <w:szCs w:val="24"/>
                <w:lang w:val="zh-CN"/>
              </w:rPr>
            </w:pPr>
            <w:r>
              <w:rPr>
                <w:rFonts w:hint="eastAsia" w:ascii="仿宋" w:hAnsi="仿宋" w:eastAsia="仿宋" w:cs="仿宋"/>
                <w:color w:val="000000"/>
                <w:kern w:val="2"/>
                <w:sz w:val="24"/>
                <w:szCs w:val="24"/>
                <w:lang w:val="zh-CN"/>
              </w:rPr>
              <w:fldChar w:fldCharType="begin"/>
            </w:r>
            <w:r>
              <w:rPr>
                <w:rFonts w:hint="eastAsia" w:ascii="仿宋" w:hAnsi="仿宋" w:eastAsia="仿宋" w:cs="仿宋"/>
                <w:color w:val="000000"/>
                <w:kern w:val="2"/>
                <w:sz w:val="24"/>
                <w:szCs w:val="24"/>
                <w:lang w:val="zh-CN"/>
              </w:rPr>
              <w:instrText xml:space="preserve"> = 1 \* GB2 \* MERGEFORMAT </w:instrText>
            </w:r>
            <w:r>
              <w:rPr>
                <w:rFonts w:hint="eastAsia" w:ascii="仿宋" w:hAnsi="仿宋" w:eastAsia="仿宋" w:cs="仿宋"/>
                <w:color w:val="000000"/>
                <w:kern w:val="2"/>
                <w:sz w:val="24"/>
                <w:szCs w:val="24"/>
                <w:lang w:val="zh-CN"/>
              </w:rPr>
              <w:fldChar w:fldCharType="separate"/>
            </w:r>
            <w:r>
              <w:rPr>
                <w:color w:val="000000"/>
                <w:kern w:val="2"/>
              </w:rPr>
              <w:t>⑴</w:t>
            </w:r>
            <w:r>
              <w:rPr>
                <w:rFonts w:hint="eastAsia" w:ascii="仿宋" w:hAnsi="仿宋" w:eastAsia="仿宋" w:cs="仿宋"/>
                <w:color w:val="000000"/>
                <w:kern w:val="2"/>
                <w:sz w:val="24"/>
                <w:szCs w:val="24"/>
                <w:lang w:val="zh-CN"/>
              </w:rPr>
              <w:fldChar w:fldCharType="end"/>
            </w:r>
            <w:r>
              <w:rPr>
                <w:rFonts w:hint="eastAsia" w:ascii="仿宋" w:hAnsi="仿宋" w:eastAsia="仿宋" w:cs="仿宋"/>
                <w:color w:val="000000"/>
                <w:kern w:val="2"/>
                <w:sz w:val="24"/>
                <w:szCs w:val="24"/>
                <w:lang w:val="zh-CN"/>
              </w:rPr>
              <w:t>营业执照(或事业法人登记证书或其它工商等登记证明材料；自然人参与采购，提供身份证)复印件、实施“五证合一、一照一码”登记制度改革的，只需提供改革后取得的营业执照复印件</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20"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2</w:t>
            </w:r>
          </w:p>
        </w:tc>
        <w:tc>
          <w:tcPr>
            <w:tcW w:w="5336"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lang w:val="zh-CN"/>
              </w:rPr>
              <w:t>具有良好的商业信誉和健全的财务会计制度；</w:t>
            </w:r>
          </w:p>
        </w:tc>
        <w:tc>
          <w:tcPr>
            <w:tcW w:w="4500" w:type="dxa"/>
            <w:gridSpan w:val="2"/>
            <w:vAlign w:val="center"/>
          </w:tcPr>
          <w:p>
            <w:pPr>
              <w:autoSpaceDE w:val="0"/>
              <w:autoSpaceDN w:val="0"/>
              <w:spacing w:after="0"/>
              <w:jc w:val="both"/>
              <w:rPr>
                <w:rFonts w:ascii="仿宋" w:hAnsi="仿宋" w:eastAsia="仿宋" w:cs="仿宋"/>
                <w:color w:val="000000"/>
                <w:kern w:val="2"/>
                <w:sz w:val="24"/>
                <w:szCs w:val="24"/>
                <w:lang w:val="zh-CN"/>
              </w:rPr>
            </w:pPr>
            <w:r>
              <w:rPr>
                <w:rFonts w:hint="eastAsia" w:ascii="仿宋" w:hAnsi="仿宋" w:eastAsia="仿宋" w:cs="仿宋"/>
                <w:color w:val="000000"/>
                <w:kern w:val="2"/>
                <w:sz w:val="24"/>
                <w:szCs w:val="24"/>
                <w:lang w:val="zh-CN"/>
              </w:rPr>
              <w:fldChar w:fldCharType="begin"/>
            </w:r>
            <w:r>
              <w:rPr>
                <w:rFonts w:hint="eastAsia" w:ascii="仿宋" w:hAnsi="仿宋" w:eastAsia="仿宋" w:cs="仿宋"/>
                <w:color w:val="000000"/>
                <w:kern w:val="2"/>
                <w:sz w:val="24"/>
                <w:szCs w:val="24"/>
                <w:lang w:val="zh-CN"/>
              </w:rPr>
              <w:instrText xml:space="preserve"> = 2 \* GB2 \* MERGEFORMAT </w:instrText>
            </w:r>
            <w:r>
              <w:rPr>
                <w:rFonts w:hint="eastAsia" w:ascii="仿宋" w:hAnsi="仿宋" w:eastAsia="仿宋" w:cs="仿宋"/>
                <w:color w:val="000000"/>
                <w:kern w:val="2"/>
                <w:sz w:val="24"/>
                <w:szCs w:val="24"/>
                <w:lang w:val="zh-CN"/>
              </w:rPr>
              <w:fldChar w:fldCharType="separate"/>
            </w:r>
            <w:r>
              <w:rPr>
                <w:color w:val="000000"/>
                <w:kern w:val="2"/>
              </w:rPr>
              <w:t>⑵</w:t>
            </w:r>
            <w:r>
              <w:rPr>
                <w:rFonts w:hint="eastAsia" w:ascii="仿宋" w:hAnsi="仿宋" w:eastAsia="仿宋" w:cs="仿宋"/>
                <w:color w:val="000000"/>
                <w:kern w:val="2"/>
                <w:sz w:val="24"/>
                <w:szCs w:val="24"/>
                <w:lang w:val="zh-CN"/>
              </w:rPr>
              <w:fldChar w:fldCharType="end"/>
            </w:r>
            <w:r>
              <w:rPr>
                <w:rFonts w:hint="eastAsia" w:ascii="仿宋" w:hAnsi="仿宋" w:eastAsia="仿宋" w:cs="仿宋"/>
                <w:color w:val="000000"/>
                <w:kern w:val="2"/>
                <w:sz w:val="24"/>
                <w:szCs w:val="24"/>
                <w:lang w:val="zh-CN"/>
              </w:rPr>
              <w:t>具有良好的商业信誉和健全的财务会计制度声明函；【表</w:t>
            </w:r>
            <w:r>
              <w:rPr>
                <w:rFonts w:hint="eastAsia" w:ascii="仿宋" w:hAnsi="仿宋" w:eastAsia="仿宋" w:cs="仿宋"/>
                <w:color w:val="000000"/>
                <w:kern w:val="2"/>
                <w:sz w:val="24"/>
                <w:szCs w:val="24"/>
              </w:rPr>
              <w:t>2</w:t>
            </w:r>
            <w:r>
              <w:rPr>
                <w:rFonts w:hint="eastAsia" w:ascii="仿宋" w:hAnsi="仿宋" w:eastAsia="仿宋" w:cs="仿宋"/>
                <w:color w:val="000000"/>
                <w:kern w:val="2"/>
                <w:sz w:val="24"/>
                <w:szCs w:val="24"/>
                <w:lang w:val="zh-CN"/>
              </w:rPr>
              <w:t>】</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3</w:t>
            </w:r>
          </w:p>
        </w:tc>
        <w:tc>
          <w:tcPr>
            <w:tcW w:w="5336" w:type="dxa"/>
            <w:gridSpan w:val="2"/>
            <w:vAlign w:val="center"/>
          </w:tcPr>
          <w:p>
            <w:pPr>
              <w:autoSpaceDE w:val="0"/>
              <w:autoSpaceDN w:val="0"/>
              <w:spacing w:after="0"/>
              <w:jc w:val="both"/>
              <w:rPr>
                <w:rFonts w:ascii="仿宋" w:hAnsi="仿宋" w:eastAsia="仿宋" w:cs="仿宋"/>
                <w:color w:val="000000"/>
                <w:kern w:val="2"/>
                <w:sz w:val="24"/>
                <w:szCs w:val="24"/>
                <w:lang w:val="zh-CN"/>
              </w:rPr>
            </w:pPr>
            <w:r>
              <w:rPr>
                <w:rFonts w:hint="eastAsia" w:ascii="仿宋" w:hAnsi="仿宋" w:eastAsia="仿宋" w:cs="仿宋"/>
                <w:color w:val="000000"/>
                <w:kern w:val="2"/>
                <w:sz w:val="24"/>
                <w:szCs w:val="24"/>
                <w:lang w:val="zh-CN"/>
              </w:rPr>
              <w:t>具有履行合同所必需的设备和专业技术能力；</w:t>
            </w:r>
          </w:p>
        </w:tc>
        <w:tc>
          <w:tcPr>
            <w:tcW w:w="4500"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3 \* GB2 \* MERGEFORMAT </w:instrText>
            </w:r>
            <w:r>
              <w:rPr>
                <w:rFonts w:hint="eastAsia" w:ascii="仿宋" w:hAnsi="仿宋" w:eastAsia="仿宋" w:cs="仿宋"/>
                <w:color w:val="000000"/>
                <w:kern w:val="2"/>
                <w:sz w:val="24"/>
                <w:szCs w:val="24"/>
              </w:rPr>
              <w:fldChar w:fldCharType="separate"/>
            </w:r>
            <w:r>
              <w:rPr>
                <w:color w:val="000000"/>
                <w:kern w:val="2"/>
              </w:rPr>
              <w:t>⑶</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具有履行合同所必需的设备和专业技术能力的声明函；【表3】</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52"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4</w:t>
            </w:r>
          </w:p>
        </w:tc>
        <w:tc>
          <w:tcPr>
            <w:tcW w:w="5336"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有依法缴纳税收和社会保障资金的良好记录；</w:t>
            </w:r>
          </w:p>
        </w:tc>
        <w:tc>
          <w:tcPr>
            <w:tcW w:w="4500" w:type="dxa"/>
            <w:gridSpan w:val="2"/>
            <w:vAlign w:val="center"/>
          </w:tcPr>
          <w:p>
            <w:pPr>
              <w:autoSpaceDE w:val="0"/>
              <w:autoSpaceDN w:val="0"/>
              <w:spacing w:after="0"/>
              <w:jc w:val="both"/>
              <w:rPr>
                <w:rFonts w:ascii="仿宋" w:hAnsi="仿宋" w:eastAsia="仿宋" w:cs="仿宋"/>
                <w:color w:val="000000"/>
                <w:kern w:val="2"/>
                <w:sz w:val="24"/>
                <w:szCs w:val="24"/>
                <w:lang w:val="zh-CN"/>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4 \* GB2 \* MERGEFORMAT </w:instrText>
            </w:r>
            <w:r>
              <w:rPr>
                <w:rFonts w:hint="eastAsia" w:ascii="仿宋" w:hAnsi="仿宋" w:eastAsia="仿宋" w:cs="仿宋"/>
                <w:color w:val="000000"/>
                <w:kern w:val="2"/>
                <w:sz w:val="24"/>
                <w:szCs w:val="24"/>
              </w:rPr>
              <w:fldChar w:fldCharType="separate"/>
            </w:r>
            <w:r>
              <w:rPr>
                <w:color w:val="000000"/>
                <w:kern w:val="2"/>
              </w:rPr>
              <w:t>⑷</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依法缴纳税收和社会保障资金的声明函；【表4】</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11"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5</w:t>
            </w:r>
          </w:p>
        </w:tc>
        <w:tc>
          <w:tcPr>
            <w:tcW w:w="6024" w:type="dxa"/>
            <w:gridSpan w:val="3"/>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lang w:val="zh-CN"/>
              </w:rPr>
              <w:t>参加采购活动前三年内（新成立不满三年的公司自成立之日起算）在经营活动中没有重大违法记录；</w:t>
            </w:r>
          </w:p>
        </w:tc>
        <w:tc>
          <w:tcPr>
            <w:tcW w:w="3812" w:type="dxa"/>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5 \* GB2 \* MERGEFORMAT </w:instrText>
            </w:r>
            <w:r>
              <w:rPr>
                <w:rFonts w:hint="eastAsia" w:ascii="仿宋" w:hAnsi="仿宋" w:eastAsia="仿宋" w:cs="仿宋"/>
                <w:color w:val="000000"/>
                <w:kern w:val="2"/>
                <w:sz w:val="24"/>
                <w:szCs w:val="24"/>
              </w:rPr>
              <w:fldChar w:fldCharType="separate"/>
            </w:r>
            <w:r>
              <w:rPr>
                <w:color w:val="000000"/>
                <w:kern w:val="2"/>
              </w:rPr>
              <w:t>⑸</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lang w:val="zh-CN"/>
              </w:rPr>
              <w:t>没有重大违法记录声明函；</w:t>
            </w:r>
            <w:r>
              <w:rPr>
                <w:rFonts w:hint="eastAsia" w:ascii="仿宋" w:hAnsi="仿宋" w:eastAsia="仿宋" w:cs="仿宋"/>
                <w:color w:val="000000"/>
                <w:kern w:val="2"/>
                <w:sz w:val="24"/>
                <w:szCs w:val="24"/>
              </w:rPr>
              <w:t>【表5】</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30"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6</w:t>
            </w:r>
          </w:p>
        </w:tc>
        <w:tc>
          <w:tcPr>
            <w:tcW w:w="6024" w:type="dxa"/>
            <w:gridSpan w:val="3"/>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lang w:val="en-US" w:eastAsia="zh-CN"/>
              </w:rPr>
              <w:t>询比响应</w:t>
            </w:r>
            <w:r>
              <w:rPr>
                <w:rFonts w:hint="eastAsia" w:ascii="仿宋" w:hAnsi="仿宋" w:eastAsia="仿宋" w:cs="仿宋"/>
                <w:color w:val="000000"/>
                <w:kern w:val="2"/>
                <w:sz w:val="24"/>
                <w:szCs w:val="24"/>
                <w:lang w:val="zh-CN"/>
              </w:rPr>
              <w:t>截止前未被</w:t>
            </w:r>
            <w:r>
              <w:rPr>
                <w:rFonts w:hint="eastAsia" w:ascii="仿宋" w:hAnsi="仿宋" w:eastAsia="仿宋" w:cs="仿宋"/>
                <w:color w:val="000000"/>
                <w:kern w:val="2"/>
                <w:sz w:val="24"/>
                <w:szCs w:val="24"/>
              </w:rPr>
              <w:t>“</w:t>
            </w:r>
            <w:r>
              <w:rPr>
                <w:rFonts w:hint="eastAsia" w:ascii="仿宋" w:hAnsi="仿宋" w:eastAsia="仿宋" w:cs="仿宋"/>
                <w:color w:val="000000"/>
                <w:kern w:val="2"/>
                <w:sz w:val="24"/>
                <w:szCs w:val="24"/>
                <w:lang w:val="zh-CN"/>
              </w:rPr>
              <w:t>信用中国</w:t>
            </w:r>
            <w:r>
              <w:rPr>
                <w:rFonts w:hint="eastAsia" w:ascii="仿宋" w:hAnsi="仿宋" w:eastAsia="仿宋" w:cs="仿宋"/>
                <w:color w:val="000000"/>
                <w:kern w:val="2"/>
                <w:sz w:val="24"/>
                <w:szCs w:val="24"/>
              </w:rPr>
              <w:t>”</w:t>
            </w:r>
            <w:r>
              <w:rPr>
                <w:rFonts w:hint="eastAsia" w:ascii="仿宋" w:hAnsi="仿宋" w:eastAsia="仿宋" w:cs="仿宋"/>
                <w:color w:val="000000"/>
                <w:kern w:val="2"/>
                <w:sz w:val="24"/>
                <w:szCs w:val="24"/>
                <w:lang w:val="zh-CN"/>
              </w:rPr>
              <w:t>网站</w:t>
            </w:r>
            <w:r>
              <w:rPr>
                <w:rFonts w:hint="eastAsia" w:ascii="仿宋" w:hAnsi="仿宋" w:eastAsia="仿宋" w:cs="仿宋"/>
                <w:color w:val="000000"/>
                <w:kern w:val="2"/>
                <w:sz w:val="24"/>
                <w:szCs w:val="24"/>
              </w:rPr>
              <w:t>(www.creditchina.gov.cn)</w:t>
            </w:r>
            <w:r>
              <w:rPr>
                <w:rFonts w:hint="eastAsia" w:ascii="仿宋" w:hAnsi="仿宋" w:eastAsia="仿宋" w:cs="仿宋"/>
                <w:color w:val="000000"/>
                <w:kern w:val="2"/>
                <w:sz w:val="24"/>
                <w:szCs w:val="24"/>
                <w:lang w:val="zh-CN"/>
              </w:rPr>
              <w:t>列入失信被执行人、重大税收违法案件当事人名单</w:t>
            </w:r>
            <w:r>
              <w:rPr>
                <w:rFonts w:hint="eastAsia" w:ascii="仿宋" w:hAnsi="仿宋" w:eastAsia="仿宋" w:cs="仿宋"/>
                <w:color w:val="000000"/>
                <w:kern w:val="2"/>
                <w:sz w:val="24"/>
                <w:szCs w:val="24"/>
              </w:rPr>
              <w:t>；</w:t>
            </w:r>
            <w:r>
              <w:rPr>
                <w:rFonts w:hint="eastAsia" w:ascii="仿宋" w:hAnsi="仿宋" w:eastAsia="仿宋" w:cs="仿宋"/>
                <w:color w:val="000000"/>
                <w:kern w:val="2"/>
                <w:sz w:val="24"/>
                <w:szCs w:val="24"/>
                <w:lang w:val="zh-CN"/>
              </w:rPr>
              <w:t>未被</w:t>
            </w:r>
            <w:r>
              <w:rPr>
                <w:rFonts w:hint="eastAsia" w:ascii="仿宋" w:hAnsi="仿宋" w:eastAsia="仿宋" w:cs="仿宋"/>
                <w:color w:val="000000"/>
                <w:kern w:val="2"/>
                <w:sz w:val="24"/>
                <w:szCs w:val="24"/>
              </w:rPr>
              <w:t>“</w:t>
            </w:r>
            <w:r>
              <w:rPr>
                <w:rFonts w:hint="eastAsia" w:ascii="仿宋" w:hAnsi="仿宋" w:eastAsia="仿宋" w:cs="仿宋"/>
                <w:color w:val="000000"/>
                <w:kern w:val="2"/>
                <w:sz w:val="24"/>
                <w:szCs w:val="24"/>
                <w:lang w:val="zh-CN"/>
              </w:rPr>
              <w:t>中国政府采购网</w:t>
            </w:r>
            <w:r>
              <w:rPr>
                <w:rFonts w:hint="eastAsia" w:ascii="仿宋" w:hAnsi="仿宋" w:eastAsia="仿宋" w:cs="仿宋"/>
                <w:color w:val="000000"/>
                <w:kern w:val="2"/>
                <w:sz w:val="24"/>
                <w:szCs w:val="24"/>
              </w:rPr>
              <w:t>”(www.ccgp.gov.cn)</w:t>
            </w:r>
            <w:r>
              <w:rPr>
                <w:rFonts w:hint="eastAsia" w:ascii="仿宋" w:hAnsi="仿宋" w:eastAsia="仿宋" w:cs="仿宋"/>
                <w:color w:val="000000"/>
                <w:kern w:val="2"/>
                <w:sz w:val="24"/>
                <w:szCs w:val="24"/>
                <w:lang w:val="zh-CN"/>
              </w:rPr>
              <w:t>列入政府采购严重违法失信行为记录名单。</w:t>
            </w:r>
          </w:p>
        </w:tc>
        <w:tc>
          <w:tcPr>
            <w:tcW w:w="3812" w:type="dxa"/>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6 \* GB2 \* MERGEFORMAT </w:instrText>
            </w:r>
            <w:r>
              <w:rPr>
                <w:rFonts w:hint="eastAsia" w:ascii="仿宋" w:hAnsi="仿宋" w:eastAsia="仿宋" w:cs="仿宋"/>
                <w:color w:val="000000"/>
                <w:kern w:val="2"/>
                <w:sz w:val="24"/>
                <w:szCs w:val="24"/>
              </w:rPr>
              <w:fldChar w:fldCharType="separate"/>
            </w:r>
            <w:r>
              <w:rPr>
                <w:color w:val="000000"/>
                <w:kern w:val="2"/>
              </w:rPr>
              <w:t>⑹</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无违法失信的声明函；【表6】</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685"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7</w:t>
            </w:r>
          </w:p>
        </w:tc>
        <w:tc>
          <w:tcPr>
            <w:tcW w:w="6024" w:type="dxa"/>
            <w:gridSpan w:val="3"/>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单位负责人为同一人或者存在直接控股、管理关系的不同供应商，不得参加同一合同项下的采购活动；</w:t>
            </w:r>
          </w:p>
        </w:tc>
        <w:tc>
          <w:tcPr>
            <w:tcW w:w="3812" w:type="dxa"/>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7 \* GB2 \* MERGEFORMAT </w:instrText>
            </w:r>
            <w:r>
              <w:rPr>
                <w:rFonts w:hint="eastAsia" w:ascii="仿宋" w:hAnsi="仿宋" w:eastAsia="仿宋" w:cs="仿宋"/>
                <w:color w:val="000000"/>
                <w:kern w:val="2"/>
                <w:sz w:val="24"/>
                <w:szCs w:val="24"/>
              </w:rPr>
              <w:fldChar w:fldCharType="separate"/>
            </w:r>
            <w:r>
              <w:rPr>
                <w:color w:val="000000"/>
                <w:kern w:val="2"/>
              </w:rPr>
              <w:t>⑺</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与其他供应商无利害关系的声明函.【表7】</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05" w:hRule="atLeast"/>
        </w:trPr>
        <w:tc>
          <w:tcPr>
            <w:tcW w:w="514" w:type="dxa"/>
            <w:vAlign w:val="center"/>
          </w:tcPr>
          <w:p>
            <w:pPr>
              <w:autoSpaceDE w:val="0"/>
              <w:autoSpaceDN w:val="0"/>
              <w:spacing w:after="0"/>
              <w:jc w:val="center"/>
              <w:rPr>
                <w:rFonts w:ascii="仿宋" w:hAnsi="仿宋" w:eastAsia="仿宋" w:cs="仿宋"/>
                <w:color w:val="000000"/>
                <w:kern w:val="2"/>
                <w:sz w:val="24"/>
                <w:szCs w:val="24"/>
              </w:rPr>
            </w:pPr>
            <w:r>
              <w:rPr>
                <w:rFonts w:hint="eastAsia" w:ascii="仿宋" w:hAnsi="仿宋" w:eastAsia="仿宋" w:cs="仿宋"/>
                <w:color w:val="000000"/>
                <w:kern w:val="2"/>
                <w:sz w:val="24"/>
                <w:szCs w:val="24"/>
              </w:rPr>
              <w:t>8</w:t>
            </w:r>
          </w:p>
        </w:tc>
        <w:tc>
          <w:tcPr>
            <w:tcW w:w="5336"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根据《关于规范政府采购供应商资格设定及资格 审查的通知》（浙财采监[2013]24号）第6条规定接受金融、保险、通讯等特定行业的全国性企业所设立的区域性分支机构（应依法办理了工商、税务和社保登记手续，获得总公司（总机构）授权或能够提供房产权证或其他有效财产证明材料，能证明其具备实际承担责任的能力和法定的缔结合同能力）、以及个体工商户、个人独资企业、合伙企业（应依法办理了工商、税务和社保登记手续，能够提供房产权证或其他有效财产证明材料，能证明其具备实际承担责任的能力和法定的缔结合同能力）；</w:t>
            </w:r>
          </w:p>
        </w:tc>
        <w:tc>
          <w:tcPr>
            <w:tcW w:w="4500"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◇属于此种情形的供应商除基本资格要求应提供资料外。还应提供以下资料：</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8 \* GB2 \* MERGEFORMAT </w:instrText>
            </w:r>
            <w:r>
              <w:rPr>
                <w:rFonts w:hint="eastAsia" w:ascii="仿宋" w:hAnsi="仿宋" w:eastAsia="仿宋" w:cs="仿宋"/>
                <w:color w:val="000000"/>
                <w:kern w:val="2"/>
                <w:sz w:val="24"/>
                <w:szCs w:val="24"/>
              </w:rPr>
              <w:fldChar w:fldCharType="separate"/>
            </w:r>
            <w:r>
              <w:rPr>
                <w:color w:val="000000"/>
                <w:kern w:val="2"/>
              </w:rPr>
              <w:t>⑻</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 xml:space="preserve">金融、保险、通讯等特定行业的全国性企业所设立的区域性分支机构提供总公司（总机构）授权； </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9 \* GB2 \* MERGEFORMAT </w:instrText>
            </w:r>
            <w:r>
              <w:rPr>
                <w:rFonts w:hint="eastAsia" w:ascii="仿宋" w:hAnsi="仿宋" w:eastAsia="仿宋" w:cs="仿宋"/>
                <w:color w:val="000000"/>
                <w:kern w:val="2"/>
                <w:sz w:val="24"/>
                <w:szCs w:val="24"/>
              </w:rPr>
              <w:fldChar w:fldCharType="separate"/>
            </w:r>
            <w:r>
              <w:rPr>
                <w:color w:val="000000"/>
                <w:kern w:val="2"/>
              </w:rPr>
              <w:t>⑼</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个体工商户、个人独资企业、合伙企业应提供房产权证或其他有效财产证明材料。</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◇不属于此种情况的供应商提供以下资料：</w:t>
            </w:r>
          </w:p>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10 \* GB2 \* MERGEFORMAT </w:instrText>
            </w:r>
            <w:r>
              <w:rPr>
                <w:rFonts w:hint="eastAsia" w:ascii="仿宋" w:hAnsi="仿宋" w:eastAsia="仿宋" w:cs="仿宋"/>
                <w:color w:val="000000"/>
                <w:kern w:val="2"/>
                <w:sz w:val="24"/>
                <w:szCs w:val="24"/>
              </w:rPr>
              <w:fldChar w:fldCharType="separate"/>
            </w:r>
            <w:r>
              <w:rPr>
                <w:color w:val="000000"/>
                <w:kern w:val="2"/>
              </w:rPr>
              <w:t>⑽</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rPr>
              <w:t>企业类型的声明函。【表8】</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1105" w:hRule="atLeast"/>
        </w:trPr>
        <w:tc>
          <w:tcPr>
            <w:tcW w:w="514" w:type="dxa"/>
            <w:vAlign w:val="center"/>
          </w:tcPr>
          <w:p>
            <w:pPr>
              <w:autoSpaceDE w:val="0"/>
              <w:autoSpaceDN w:val="0"/>
              <w:spacing w:after="0"/>
              <w:jc w:val="center"/>
              <w:rPr>
                <w:rFonts w:hint="eastAsia" w:ascii="仿宋" w:hAnsi="仿宋" w:eastAsia="仿宋" w:cs="仿宋"/>
                <w:color w:val="000000"/>
                <w:kern w:val="2"/>
                <w:sz w:val="24"/>
                <w:szCs w:val="24"/>
                <w:highlight w:val="none"/>
                <w:lang w:val="en-US" w:eastAsia="zh-CN"/>
              </w:rPr>
            </w:pPr>
            <w:r>
              <w:rPr>
                <w:rFonts w:hint="eastAsia" w:ascii="仿宋" w:hAnsi="仿宋" w:eastAsia="仿宋" w:cs="仿宋"/>
                <w:color w:val="000000"/>
                <w:kern w:val="2"/>
                <w:sz w:val="24"/>
                <w:szCs w:val="24"/>
                <w:highlight w:val="none"/>
                <w:lang w:val="en-US" w:eastAsia="zh-CN"/>
              </w:rPr>
              <w:t>9</w:t>
            </w:r>
          </w:p>
        </w:tc>
        <w:tc>
          <w:tcPr>
            <w:tcW w:w="5336"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val="0"/>
              <w:snapToGrid w:val="0"/>
              <w:spacing w:after="0" w:line="312" w:lineRule="auto"/>
              <w:textAlignment w:val="auto"/>
              <w:rPr>
                <w:rFonts w:hint="eastAsia" w:ascii="仿宋" w:hAnsi="仿宋" w:eastAsia="仿宋" w:cs="仿宋"/>
                <w:color w:val="000000"/>
                <w:kern w:val="2"/>
                <w:sz w:val="24"/>
                <w:szCs w:val="24"/>
                <w:highlight w:val="none"/>
              </w:rPr>
            </w:pPr>
            <w:r>
              <w:rPr>
                <w:rFonts w:hint="eastAsia" w:ascii="仿宋" w:hAnsi="仿宋" w:eastAsia="仿宋" w:cs="仿宋"/>
                <w:color w:val="auto"/>
                <w:sz w:val="24"/>
                <w:szCs w:val="24"/>
                <w:highlight w:val="none"/>
              </w:rPr>
              <w:t>供应商具有有效的工程勘察综合类资质或工程勘察专业类（岩土工程）</w:t>
            </w:r>
            <w:r>
              <w:rPr>
                <w:rFonts w:hint="eastAsia" w:ascii="仿宋" w:hAnsi="仿宋" w:eastAsia="仿宋" w:cs="仿宋"/>
                <w:color w:val="auto"/>
                <w:sz w:val="24"/>
                <w:szCs w:val="24"/>
                <w:highlight w:val="none"/>
                <w:lang w:eastAsia="zh-CN"/>
              </w:rPr>
              <w:t>乙</w:t>
            </w:r>
            <w:r>
              <w:rPr>
                <w:rFonts w:hint="eastAsia" w:ascii="仿宋" w:hAnsi="仿宋" w:eastAsia="仿宋" w:cs="仿宋"/>
                <w:color w:val="auto"/>
                <w:sz w:val="24"/>
                <w:szCs w:val="24"/>
                <w:highlight w:val="none"/>
              </w:rPr>
              <w:t>级及以上资质。项目负责人具有注册土木工程师（岩土）资格。</w:t>
            </w:r>
          </w:p>
        </w:tc>
        <w:tc>
          <w:tcPr>
            <w:tcW w:w="4500" w:type="dxa"/>
            <w:gridSpan w:val="2"/>
            <w:vAlign w:val="center"/>
          </w:tcPr>
          <w:p>
            <w:pPr>
              <w:autoSpaceDE w:val="0"/>
              <w:autoSpaceDN w:val="0"/>
              <w:spacing w:after="0"/>
              <w:jc w:val="both"/>
              <w:rPr>
                <w:rFonts w:hint="eastAsia" w:ascii="仿宋" w:hAnsi="仿宋" w:eastAsia="仿宋" w:cs="仿宋"/>
                <w:color w:val="000000"/>
                <w:kern w:val="2"/>
                <w:sz w:val="24"/>
                <w:szCs w:val="24"/>
                <w:lang w:eastAsia="zh-CN"/>
              </w:rPr>
            </w:pPr>
            <w:r>
              <w:rPr>
                <w:rFonts w:hint="eastAsia" w:ascii="仿宋" w:hAnsi="仿宋" w:eastAsia="仿宋" w:cs="仿宋"/>
                <w:color w:val="000000"/>
                <w:kern w:val="2"/>
                <w:sz w:val="24"/>
                <w:szCs w:val="24"/>
              </w:rPr>
              <w:fldChar w:fldCharType="begin"/>
            </w:r>
            <w:r>
              <w:rPr>
                <w:rFonts w:hint="eastAsia" w:ascii="仿宋" w:hAnsi="仿宋" w:eastAsia="仿宋" w:cs="仿宋"/>
                <w:color w:val="000000"/>
                <w:kern w:val="2"/>
                <w:sz w:val="24"/>
                <w:szCs w:val="24"/>
              </w:rPr>
              <w:instrText xml:space="preserve"> = 11 \* GB2 \* MERGEFORMAT </w:instrText>
            </w:r>
            <w:r>
              <w:rPr>
                <w:rFonts w:hint="eastAsia" w:ascii="仿宋" w:hAnsi="仿宋" w:eastAsia="仿宋" w:cs="仿宋"/>
                <w:color w:val="000000"/>
                <w:kern w:val="2"/>
                <w:sz w:val="24"/>
                <w:szCs w:val="24"/>
              </w:rPr>
              <w:fldChar w:fldCharType="separate"/>
            </w:r>
            <w:r>
              <w:rPr>
                <w:color w:val="000000"/>
                <w:kern w:val="2"/>
              </w:rPr>
              <w:t>⑾</w:t>
            </w:r>
            <w:r>
              <w:rPr>
                <w:rFonts w:hint="eastAsia" w:ascii="仿宋" w:hAnsi="仿宋" w:eastAsia="仿宋" w:cs="仿宋"/>
                <w:color w:val="000000"/>
                <w:kern w:val="2"/>
                <w:sz w:val="24"/>
                <w:szCs w:val="24"/>
              </w:rPr>
              <w:fldChar w:fldCharType="end"/>
            </w:r>
            <w:r>
              <w:rPr>
                <w:rFonts w:hint="eastAsia" w:ascii="仿宋" w:hAnsi="仿宋" w:eastAsia="仿宋" w:cs="仿宋"/>
                <w:color w:val="000000"/>
                <w:kern w:val="2"/>
                <w:sz w:val="24"/>
                <w:szCs w:val="24"/>
                <w:lang w:eastAsia="zh-CN"/>
              </w:rPr>
              <w:t>相关证明文件加盖公章</w:t>
            </w:r>
          </w:p>
        </w:tc>
      </w:tr>
      <w:tr>
        <w:tblPrEx>
          <w:tblBorders>
            <w:top w:val="single" w:color="auto" w:sz="18" w:space="0"/>
            <w:left w:val="single" w:color="auto" w:sz="18" w:space="0"/>
            <w:bottom w:val="single" w:color="auto" w:sz="18" w:space="0"/>
            <w:right w:val="single" w:color="auto" w:sz="18" w:space="0"/>
            <w:insideH w:val="single" w:color="auto" w:sz="2" w:space="0"/>
            <w:insideV w:val="single" w:color="auto" w:sz="2" w:space="0"/>
          </w:tblBorders>
          <w:tblCellMar>
            <w:top w:w="0" w:type="dxa"/>
            <w:left w:w="108" w:type="dxa"/>
            <w:bottom w:w="0" w:type="dxa"/>
            <w:right w:w="108" w:type="dxa"/>
          </w:tblCellMar>
        </w:tblPrEx>
        <w:trPr>
          <w:trHeight w:val="327" w:hRule="atLeast"/>
        </w:trPr>
        <w:tc>
          <w:tcPr>
            <w:tcW w:w="514" w:type="dxa"/>
            <w:vAlign w:val="center"/>
          </w:tcPr>
          <w:p>
            <w:pPr>
              <w:autoSpaceDE w:val="0"/>
              <w:autoSpaceDN w:val="0"/>
              <w:spacing w:after="0"/>
              <w:jc w:val="center"/>
              <w:rPr>
                <w:rFonts w:hint="default" w:ascii="仿宋" w:hAnsi="仿宋" w:eastAsia="仿宋" w:cs="仿宋"/>
                <w:color w:val="000000"/>
                <w:kern w:val="2"/>
                <w:sz w:val="24"/>
                <w:szCs w:val="24"/>
                <w:lang w:val="en-US" w:eastAsia="zh-CN"/>
              </w:rPr>
            </w:pPr>
            <w:r>
              <w:rPr>
                <w:rFonts w:hint="eastAsia" w:ascii="仿宋" w:hAnsi="仿宋" w:eastAsia="仿宋" w:cs="仿宋"/>
                <w:color w:val="000000"/>
                <w:kern w:val="2"/>
                <w:sz w:val="24"/>
                <w:szCs w:val="24"/>
                <w:lang w:val="en-US" w:eastAsia="zh-CN"/>
              </w:rPr>
              <w:t>10</w:t>
            </w:r>
          </w:p>
        </w:tc>
        <w:tc>
          <w:tcPr>
            <w:tcW w:w="5336"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rPr>
              <w:t>非联合体；</w:t>
            </w:r>
          </w:p>
        </w:tc>
        <w:tc>
          <w:tcPr>
            <w:tcW w:w="4500" w:type="dxa"/>
            <w:gridSpan w:val="2"/>
            <w:vAlign w:val="center"/>
          </w:tcPr>
          <w:p>
            <w:pPr>
              <w:autoSpaceDE w:val="0"/>
              <w:autoSpaceDN w:val="0"/>
              <w:spacing w:after="0"/>
              <w:jc w:val="both"/>
              <w:rPr>
                <w:rFonts w:ascii="仿宋" w:hAnsi="仿宋" w:eastAsia="仿宋" w:cs="仿宋"/>
                <w:color w:val="000000"/>
                <w:kern w:val="2"/>
                <w:sz w:val="24"/>
                <w:szCs w:val="24"/>
              </w:rPr>
            </w:pPr>
            <w:r>
              <w:rPr>
                <w:rFonts w:hint="eastAsia" w:ascii="仿宋" w:hAnsi="仿宋" w:eastAsia="仿宋" w:cs="仿宋"/>
                <w:color w:val="000000"/>
                <w:kern w:val="2"/>
                <w:sz w:val="24"/>
                <w:szCs w:val="24"/>
                <w:lang w:eastAsia="zh-CN"/>
              </w:rPr>
              <w:t>（</w:t>
            </w:r>
            <w:r>
              <w:rPr>
                <w:rFonts w:hint="eastAsia" w:ascii="仿宋" w:hAnsi="仿宋" w:eastAsia="仿宋" w:cs="仿宋"/>
                <w:color w:val="000000"/>
                <w:kern w:val="2"/>
                <w:sz w:val="24"/>
                <w:szCs w:val="24"/>
                <w:lang w:val="en-US" w:eastAsia="zh-CN"/>
              </w:rPr>
              <w:t>12）</w:t>
            </w:r>
            <w:r>
              <w:rPr>
                <w:rFonts w:hint="eastAsia" w:ascii="仿宋" w:hAnsi="仿宋" w:eastAsia="仿宋" w:cs="仿宋"/>
                <w:color w:val="000000"/>
                <w:kern w:val="2"/>
                <w:sz w:val="24"/>
                <w:szCs w:val="24"/>
                <w:lang w:eastAsia="zh-CN"/>
              </w:rPr>
              <w:t>非联合体的声明函。【表9】</w:t>
            </w:r>
          </w:p>
        </w:tc>
      </w:tr>
    </w:tbl>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rPr>
        <w:t>表2：</w:t>
      </w:r>
      <w:r>
        <w:rPr>
          <w:rStyle w:val="139"/>
          <w:rFonts w:hint="eastAsia" w:ascii="仿宋" w:hAnsi="仿宋" w:eastAsia="仿宋" w:cs="仿宋"/>
          <w:color w:val="000000"/>
          <w:sz w:val="24"/>
          <w:szCs w:val="24"/>
          <w:lang w:val="zh-CN"/>
        </w:rPr>
        <w:t>具有良好的商业信誉和健全的财务会计制度声明函</w:t>
      </w:r>
    </w:p>
    <w:p>
      <w:pPr>
        <w:spacing w:line="312" w:lineRule="auto"/>
        <w:jc w:val="center"/>
        <w:outlineLvl w:val="1"/>
        <w:rPr>
          <w:rStyle w:val="139"/>
          <w:rFonts w:ascii="仿宋" w:hAnsi="仿宋" w:eastAsia="仿宋" w:cs="仿宋"/>
          <w:color w:val="000000"/>
          <w:sz w:val="24"/>
          <w:szCs w:val="24"/>
          <w:lang w:val="zh-CN"/>
        </w:rPr>
      </w:pP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具有良好的商业信誉和健全的财务会计制度声明函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截至</w:t>
      </w: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（采购人）</w:t>
      </w:r>
      <w:r>
        <w:rPr>
          <w:rFonts w:hint="eastAsia" w:ascii="仿宋" w:hAnsi="仿宋" w:eastAsia="仿宋" w:cs="仿宋"/>
          <w:color w:val="000000"/>
          <w:sz w:val="24"/>
          <w:szCs w:val="24"/>
          <w:lang w:val="en-US" w:eastAsia="zh-CN"/>
        </w:rPr>
        <w:t>东港自来水厂扩建工程勘察服务</w:t>
      </w:r>
      <w:r>
        <w:rPr>
          <w:rFonts w:ascii="仿宋" w:hAnsi="仿宋" w:eastAsia="仿宋" w:cs="仿宋"/>
          <w:color w:val="000000"/>
          <w:sz w:val="24"/>
          <w:szCs w:val="24"/>
          <w:lang w:val="en-US"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en-US" w:eastAsia="zh-CN"/>
        </w:rPr>
        <w:t>）的</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响应截止时间，我方</w:t>
      </w:r>
      <w:r>
        <w:rPr>
          <w:rFonts w:ascii="仿宋" w:hAnsi="仿宋" w:eastAsia="仿宋" w:cs="仿宋"/>
          <w:color w:val="000000"/>
          <w:sz w:val="24"/>
          <w:szCs w:val="24"/>
          <w:lang w:val="zh-CN" w:eastAsia="zh-CN"/>
        </w:rPr>
        <w:t>具有良好的商业信誉和健全的财务会计制度</w:t>
      </w:r>
      <w:r>
        <w:rPr>
          <w:rFonts w:ascii="仿宋" w:hAnsi="仿宋" w:eastAsia="仿宋" w:cs="仿宋"/>
          <w:color w:val="000000"/>
          <w:sz w:val="24"/>
          <w:szCs w:val="24"/>
          <w:lang w:val="en-US"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日期：</w:t>
      </w:r>
      <w:r>
        <w:rPr>
          <w:rFonts w:hint="eastAsia" w:ascii="仿宋" w:hAnsi="仿宋" w:eastAsia="仿宋" w:cs="仿宋"/>
          <w:color w:val="000000"/>
          <w:sz w:val="24"/>
          <w:szCs w:val="24"/>
          <w:lang w:val="en-US" w:eastAsia="zh-CN"/>
        </w:rPr>
        <w:t>2024年 月 日</w:t>
      </w:r>
    </w:p>
    <w:p>
      <w:pPr>
        <w:pStyle w:val="38"/>
        <w:ind w:firstLine="0"/>
        <w:rPr>
          <w:color w:val="000000"/>
          <w:lang w:eastAsia="zh-CN"/>
        </w:rPr>
      </w:pPr>
    </w:p>
    <w:p>
      <w:pPr>
        <w:spacing w:line="312" w:lineRule="auto"/>
        <w:outlineLvl w:val="1"/>
        <w:rPr>
          <w:rFonts w:ascii="宋体" w:hAnsi="宋体"/>
          <w:b/>
          <w:bCs/>
          <w:color w:val="000000"/>
          <w:sz w:val="24"/>
          <w:szCs w:val="24"/>
        </w:rPr>
      </w:pPr>
      <w:r>
        <w:rPr>
          <w:rStyle w:val="139"/>
          <w:rFonts w:hint="eastAsia" w:ascii="仿宋" w:hAnsi="仿宋" w:eastAsia="仿宋" w:cs="仿宋"/>
          <w:color w:val="000000"/>
          <w:sz w:val="24"/>
          <w:szCs w:val="24"/>
          <w:lang w:val="zh-CN"/>
        </w:rPr>
        <w:t>表3：具有履行合同所必需的设备和专业技术能力的声明函</w:t>
      </w:r>
    </w:p>
    <w:p>
      <w:pPr>
        <w:spacing w:line="312" w:lineRule="auto"/>
        <w:jc w:val="center"/>
        <w:outlineLvl w:val="1"/>
        <w:rPr>
          <w:rStyle w:val="139"/>
          <w:rFonts w:ascii="仿宋" w:hAnsi="仿宋" w:eastAsia="仿宋" w:cs="仿宋"/>
          <w:color w:val="000000"/>
          <w:sz w:val="24"/>
          <w:szCs w:val="24"/>
          <w:lang w:val="zh-CN"/>
        </w:rPr>
      </w:pP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具有履行合同所必需的设备和专业技术能力的声明函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w:t>
      </w:r>
      <w:r>
        <w:rPr>
          <w:rFonts w:ascii="仿宋" w:hAnsi="仿宋" w:eastAsia="仿宋" w:cs="仿宋"/>
          <w:color w:val="000000"/>
          <w:sz w:val="24"/>
          <w:szCs w:val="24"/>
          <w:u w:val="single"/>
          <w:lang w:val="en-US" w:eastAsia="zh-CN"/>
        </w:rPr>
        <w:t xml:space="preserve"> （供应商）          </w:t>
      </w:r>
      <w:r>
        <w:rPr>
          <w:rFonts w:ascii="仿宋" w:hAnsi="仿宋" w:eastAsia="仿宋" w:cs="仿宋"/>
          <w:color w:val="000000"/>
          <w:sz w:val="24"/>
          <w:szCs w:val="24"/>
          <w:lang w:val="en-US" w:eastAsia="zh-CN"/>
        </w:rPr>
        <w:t>郑重承诺具有履行</w:t>
      </w: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（采购人）</w:t>
      </w:r>
      <w:r>
        <w:rPr>
          <w:rFonts w:hint="eastAsia" w:ascii="仿宋" w:hAnsi="仿宋" w:eastAsia="仿宋" w:cs="仿宋"/>
          <w:color w:val="000000"/>
          <w:sz w:val="24"/>
          <w:szCs w:val="24"/>
          <w:lang w:val="en-US" w:eastAsia="zh-CN"/>
        </w:rPr>
        <w:t>东港自来水厂扩建工程勘察服务</w:t>
      </w:r>
      <w:r>
        <w:rPr>
          <w:rFonts w:ascii="仿宋" w:hAnsi="仿宋" w:eastAsia="仿宋" w:cs="仿宋"/>
          <w:color w:val="000000"/>
          <w:sz w:val="24"/>
          <w:szCs w:val="24"/>
          <w:lang w:val="en-US"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en-US" w:eastAsia="zh-CN"/>
        </w:rPr>
        <w:t>）合同所必需的设备和专业技术能力。如成交，我方将保证合同顺利履行。</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w:t>
      </w:r>
      <w:r>
        <w:rPr>
          <w:rFonts w:ascii="仿宋" w:hAnsi="仿宋" w:eastAsia="仿宋" w:cs="仿宋"/>
          <w:color w:val="000000"/>
          <w:sz w:val="24"/>
          <w:szCs w:val="24"/>
          <w:lang w:val="zh-CN" w:eastAsia="zh-CN"/>
        </w:rPr>
        <w:t>：          （</w:t>
      </w:r>
      <w:r>
        <w:rPr>
          <w:rFonts w:ascii="仿宋" w:hAnsi="仿宋" w:eastAsia="仿宋" w:cs="仿宋"/>
          <w:color w:val="000000"/>
          <w:sz w:val="24"/>
          <w:szCs w:val="24"/>
          <w:lang w:val="en-US" w:eastAsia="zh-CN"/>
        </w:rPr>
        <w:t>盖单位公章</w:t>
      </w:r>
      <w:r>
        <w:rPr>
          <w:rFonts w:ascii="仿宋" w:hAnsi="仿宋" w:eastAsia="仿宋" w:cs="仿宋"/>
          <w:color w:val="000000"/>
          <w:sz w:val="24"/>
          <w:szCs w:val="24"/>
          <w:lang w:val="zh-CN" w:eastAsia="zh-CN"/>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zh-CN" w:eastAsia="zh-CN"/>
        </w:rPr>
        <w:t>日期</w:t>
      </w:r>
      <w:r>
        <w:rPr>
          <w:rFonts w:ascii="仿宋" w:hAnsi="仿宋" w:eastAsia="仿宋" w:cs="仿宋"/>
          <w:color w:val="000000"/>
          <w:sz w:val="24"/>
          <w:szCs w:val="24"/>
          <w:lang w:val="en-US" w:eastAsia="zh-CN"/>
        </w:rPr>
        <w:t>：</w:t>
      </w:r>
      <w:r>
        <w:rPr>
          <w:rFonts w:hint="eastAsia" w:ascii="仿宋" w:hAnsi="仿宋" w:eastAsia="仿宋" w:cs="仿宋"/>
          <w:color w:val="000000"/>
          <w:sz w:val="24"/>
          <w:szCs w:val="24"/>
          <w:lang w:val="en-US" w:eastAsia="zh-CN"/>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sectPr>
          <w:footerReference r:id="rId13" w:type="first"/>
          <w:headerReference r:id="rId11" w:type="default"/>
          <w:footerReference r:id="rId12" w:type="default"/>
          <w:pgSz w:w="11906" w:h="16838"/>
          <w:pgMar w:top="1043" w:right="1179" w:bottom="1043" w:left="1179"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表4：依法缴纳税收和社会保障资金的承诺函</w:t>
      </w:r>
    </w:p>
    <w:p>
      <w:pPr>
        <w:spacing w:line="312" w:lineRule="auto"/>
        <w:jc w:val="center"/>
        <w:outlineLvl w:val="1"/>
        <w:rPr>
          <w:rFonts w:ascii="宋体" w:hAnsi="宋体"/>
          <w:color w:val="000000"/>
          <w:sz w:val="24"/>
        </w:rPr>
      </w:pPr>
      <w:r>
        <w:rPr>
          <w:rStyle w:val="139"/>
          <w:rFonts w:hint="eastAsia" w:ascii="仿宋" w:hAnsi="仿宋" w:eastAsia="仿宋" w:cs="仿宋"/>
          <w:color w:val="000000"/>
          <w:sz w:val="24"/>
          <w:szCs w:val="24"/>
          <w:lang w:val="zh-CN"/>
        </w:rPr>
        <w:t>依法缴纳税收和社会保障资金的承诺函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截至</w:t>
      </w: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（采购人）</w:t>
      </w:r>
      <w:r>
        <w:rPr>
          <w:rFonts w:hint="eastAsia" w:ascii="仿宋" w:hAnsi="仿宋" w:eastAsia="仿宋" w:cs="仿宋"/>
          <w:color w:val="000000"/>
          <w:sz w:val="24"/>
          <w:szCs w:val="24"/>
          <w:lang w:val="en-US" w:eastAsia="zh-CN"/>
        </w:rPr>
        <w:t>东港自来水厂扩建工程勘察服务</w:t>
      </w:r>
      <w:r>
        <w:rPr>
          <w:rFonts w:ascii="仿宋" w:hAnsi="仿宋" w:eastAsia="仿宋" w:cs="仿宋"/>
          <w:color w:val="000000"/>
          <w:sz w:val="24"/>
          <w:szCs w:val="24"/>
          <w:lang w:val="en-US"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en-US" w:eastAsia="zh-CN"/>
        </w:rPr>
        <w:t>）的</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响应截止时间，我方严格依法缴纳税收和社会保障资金，我方对上述声明的真实性负责。如有虚假，采购人可取消我方任何资格（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响应/成交/签订合同），我方愿意承担相应责任，对此无任何异议。</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 xml:space="preserve">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日期：</w:t>
      </w:r>
      <w:r>
        <w:rPr>
          <w:rFonts w:hint="eastAsia" w:ascii="仿宋" w:hAnsi="仿宋" w:eastAsia="仿宋" w:cs="仿宋"/>
          <w:color w:val="000000"/>
          <w:sz w:val="24"/>
          <w:szCs w:val="24"/>
          <w:lang w:val="en-US" w:eastAsia="zh-CN"/>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2" w:firstLineChars="200"/>
        <w:rPr>
          <w:rStyle w:val="139"/>
          <w:rFonts w:hint="default" w:ascii="仿宋" w:hAnsi="仿宋" w:eastAsia="仿宋" w:cs="仿宋"/>
          <w:color w:val="000000"/>
          <w:sz w:val="24"/>
          <w:szCs w:val="24"/>
          <w:lang w:val="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Style w:val="139"/>
          <w:rFonts w:hint="default" w:ascii="仿宋" w:hAnsi="仿宋" w:eastAsia="仿宋" w:cs="仿宋"/>
          <w:color w:val="000000"/>
          <w:sz w:val="24"/>
          <w:szCs w:val="24"/>
          <w:lang w:val="zh-CN"/>
        </w:rPr>
      </w:pPr>
      <w:r>
        <w:rPr>
          <w:rStyle w:val="139"/>
          <w:rFonts w:ascii="仿宋" w:hAnsi="仿宋" w:eastAsia="仿宋" w:cs="仿宋"/>
          <w:color w:val="000000"/>
          <w:sz w:val="24"/>
          <w:szCs w:val="24"/>
          <w:lang w:val="zh-CN"/>
        </w:rPr>
        <w:t xml:space="preserve">表5：没有重大违法记录声明函 </w:t>
      </w: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没有重大违法记录声明函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w:t>
      </w:r>
      <w:r>
        <w:rPr>
          <w:rFonts w:ascii="仿宋" w:hAnsi="仿宋" w:eastAsia="仿宋" w:cs="仿宋"/>
          <w:color w:val="000000"/>
          <w:sz w:val="24"/>
          <w:szCs w:val="24"/>
          <w:u w:val="single"/>
          <w:lang w:val="en-US" w:eastAsia="zh-CN"/>
        </w:rPr>
        <w:t xml:space="preserve">（供应商）            </w:t>
      </w:r>
      <w:r>
        <w:rPr>
          <w:rFonts w:ascii="仿宋" w:hAnsi="仿宋" w:eastAsia="仿宋" w:cs="仿宋"/>
          <w:color w:val="000000"/>
          <w:sz w:val="24"/>
          <w:szCs w:val="24"/>
          <w:lang w:val="en-US" w:eastAsia="zh-CN"/>
        </w:rPr>
        <w:t>参加</w:t>
      </w: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（采购人）“</w:t>
      </w:r>
      <w:r>
        <w:rPr>
          <w:rFonts w:hint="eastAsia" w:ascii="仿宋" w:hAnsi="仿宋" w:eastAsia="仿宋" w:cs="仿宋"/>
          <w:color w:val="000000"/>
          <w:sz w:val="24"/>
          <w:szCs w:val="24"/>
          <w:lang w:val="en-US" w:eastAsia="zh-CN"/>
        </w:rPr>
        <w:t>东港自来水厂扩建工程勘察服务</w:t>
      </w:r>
      <w:r>
        <w:rPr>
          <w:rFonts w:ascii="仿宋" w:hAnsi="仿宋" w:eastAsia="仿宋" w:cs="仿宋"/>
          <w:color w:val="000000"/>
          <w:sz w:val="24"/>
          <w:szCs w:val="24"/>
          <w:lang w:val="en-US"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en-US" w:eastAsia="zh-CN"/>
        </w:rPr>
        <w:t>）采购活动前三年内，在经营活动中没有重大违法记录（没有因违法经营受到刑事处罚，没有被责令停产停业、被吊销许可证或者执照、被处以较大数额罚款等行政处罚，没有因违法经营被禁止参加采购活动的期限未满情形）。</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w:t>
      </w:r>
      <w:r>
        <w:rPr>
          <w:rFonts w:ascii="仿宋" w:hAnsi="仿宋" w:eastAsia="仿宋" w:cs="仿宋"/>
          <w:color w:val="000000"/>
          <w:sz w:val="24"/>
          <w:szCs w:val="24"/>
          <w:u w:val="single"/>
          <w:lang w:val="en-US" w:eastAsia="zh-CN"/>
        </w:rPr>
        <w:t xml:space="preserve">                </w:t>
      </w:r>
      <w:r>
        <w:rPr>
          <w:rFonts w:ascii="仿宋" w:hAnsi="仿宋" w:eastAsia="仿宋" w:cs="仿宋"/>
          <w:color w:val="000000"/>
          <w:sz w:val="24"/>
          <w:szCs w:val="24"/>
          <w:lang w:val="en-US" w:eastAsia="zh-CN"/>
        </w:rPr>
        <w:t>（盖单位公章）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日期：</w:t>
      </w:r>
      <w:r>
        <w:rPr>
          <w:rFonts w:hint="eastAsia" w:ascii="仿宋" w:hAnsi="仿宋" w:eastAsia="仿宋" w:cs="仿宋"/>
          <w:color w:val="000000"/>
          <w:sz w:val="24"/>
          <w:szCs w:val="24"/>
          <w:lang w:val="en-US" w:eastAsia="zh-CN"/>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sectPr>
          <w:pgSz w:w="11906" w:h="16838"/>
          <w:pgMar w:top="1440" w:right="1440" w:bottom="1440" w:left="1440"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表6：无违法失信的声明函</w:t>
      </w:r>
    </w:p>
    <w:p>
      <w:pPr>
        <w:spacing w:line="312" w:lineRule="auto"/>
        <w:jc w:val="center"/>
        <w:outlineLvl w:val="1"/>
        <w:rPr>
          <w:rStyle w:val="139"/>
          <w:rFonts w:ascii="仿宋" w:hAnsi="仿宋" w:eastAsia="仿宋" w:cs="仿宋"/>
          <w:color w:val="000000"/>
          <w:sz w:val="24"/>
          <w:szCs w:val="24"/>
          <w:lang w:val="zh-CN"/>
        </w:rPr>
      </w:pP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 xml:space="preserve">无违法失信的声明函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我方未被信用中国”(www.creditchina.gov.cn)列入失信被执行人名单、重大税收违法案件当事人名单、政府采购不良行为记录名单;未被“中国政府采购网”(www.ccgp.gov.cn)列入政府采购严重违法失信行为记录名单。</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我方对上述声明的真实性负责。如有虚假，采购</w:t>
      </w:r>
      <w:r>
        <w:rPr>
          <w:rFonts w:hint="eastAsia" w:ascii="仿宋" w:hAnsi="仿宋" w:eastAsia="仿宋" w:cs="仿宋"/>
          <w:color w:val="000000"/>
          <w:sz w:val="24"/>
          <w:szCs w:val="24"/>
          <w:lang w:val="en-US" w:eastAsia="zh-CN"/>
        </w:rPr>
        <w:t>人</w:t>
      </w:r>
      <w:r>
        <w:rPr>
          <w:rFonts w:ascii="仿宋" w:hAnsi="仿宋" w:eastAsia="仿宋" w:cs="仿宋"/>
          <w:color w:val="000000"/>
          <w:sz w:val="24"/>
          <w:szCs w:val="24"/>
          <w:lang w:val="en-US" w:eastAsia="zh-CN"/>
        </w:rPr>
        <w:t>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w:t>
      </w:r>
      <w:r>
        <w:rPr>
          <w:rFonts w:ascii="仿宋" w:hAnsi="仿宋" w:eastAsia="仿宋" w:cs="仿宋"/>
          <w:color w:val="000000"/>
          <w:sz w:val="24"/>
          <w:szCs w:val="24"/>
          <w:u w:val="single"/>
          <w:lang w:val="en-US" w:eastAsia="zh-CN"/>
        </w:rPr>
        <w:t xml:space="preserve">                </w:t>
      </w:r>
      <w:r>
        <w:rPr>
          <w:rFonts w:ascii="仿宋" w:hAnsi="仿宋" w:eastAsia="仿宋" w:cs="仿宋"/>
          <w:color w:val="000000"/>
          <w:sz w:val="24"/>
          <w:szCs w:val="24"/>
          <w:lang w:val="en-US" w:eastAsia="zh-CN"/>
        </w:rPr>
        <w:t xml:space="preserve">（盖单位公章）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日期：</w:t>
      </w:r>
      <w:r>
        <w:rPr>
          <w:rFonts w:hint="eastAsia" w:ascii="仿宋" w:hAnsi="仿宋" w:eastAsia="仿宋" w:cs="仿宋"/>
          <w:color w:val="000000"/>
          <w:sz w:val="24"/>
          <w:szCs w:val="24"/>
          <w:lang w:val="en-US" w:eastAsia="zh-CN"/>
        </w:rPr>
        <w:t>2024年 月 日</w:t>
      </w:r>
    </w:p>
    <w:p>
      <w:pPr>
        <w:spacing w:line="312" w:lineRule="auto"/>
        <w:rPr>
          <w:rFonts w:ascii="宋体" w:hAnsi="宋体"/>
          <w:color w:val="000000"/>
          <w:sz w:val="24"/>
        </w:rPr>
      </w:pPr>
    </w:p>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表7：与其他供应商无利害关系的声明函</w:t>
      </w:r>
    </w:p>
    <w:p>
      <w:pPr>
        <w:spacing w:line="312" w:lineRule="auto"/>
        <w:jc w:val="center"/>
        <w:outlineLvl w:val="1"/>
        <w:rPr>
          <w:rStyle w:val="139"/>
          <w:rFonts w:ascii="仿宋" w:hAnsi="仿宋" w:eastAsia="仿宋" w:cs="仿宋"/>
          <w:color w:val="000000"/>
          <w:sz w:val="24"/>
          <w:szCs w:val="24"/>
          <w:lang w:val="zh-CN"/>
        </w:rPr>
      </w:pP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与其他供应商无利害关系的声明函</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我方参加</w:t>
      </w:r>
      <w:r>
        <w:rPr>
          <w:rFonts w:hint="eastAsia" w:ascii="仿宋" w:hAnsi="仿宋" w:eastAsia="仿宋" w:cs="仿宋"/>
          <w:color w:val="000000"/>
          <w:sz w:val="24"/>
          <w:szCs w:val="24"/>
          <w:lang w:val="en-US" w:eastAsia="zh-CN"/>
        </w:rPr>
        <w:t>衢州绿发水务有限公司</w:t>
      </w:r>
      <w:r>
        <w:rPr>
          <w:rFonts w:ascii="仿宋" w:hAnsi="仿宋" w:eastAsia="仿宋" w:cs="仿宋"/>
          <w:color w:val="000000"/>
          <w:sz w:val="24"/>
          <w:szCs w:val="24"/>
          <w:lang w:val="en-US" w:eastAsia="zh-CN"/>
        </w:rPr>
        <w:t>（采购人）</w:t>
      </w:r>
      <w:r>
        <w:rPr>
          <w:rFonts w:hint="eastAsia" w:ascii="仿宋" w:hAnsi="仿宋" w:eastAsia="仿宋" w:cs="仿宋"/>
          <w:color w:val="000000"/>
          <w:sz w:val="24"/>
          <w:szCs w:val="24"/>
          <w:lang w:val="en-US" w:eastAsia="zh-CN"/>
        </w:rPr>
        <w:t>东港自来水厂扩建工程勘察服务</w:t>
      </w:r>
      <w:r>
        <w:rPr>
          <w:rFonts w:ascii="仿宋" w:hAnsi="仿宋" w:eastAsia="仿宋" w:cs="仿宋"/>
          <w:color w:val="000000"/>
          <w:sz w:val="24"/>
          <w:szCs w:val="24"/>
          <w:lang w:val="en-US"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en-US" w:eastAsia="zh-CN"/>
        </w:rPr>
        <w:t>）采购活动，与其他供应商不存在法定代表人为同一人或存在直接控股、管理关系。</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en-US" w:eastAsia="zh-CN"/>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r>
        <w:rPr>
          <w:rFonts w:ascii="仿宋" w:hAnsi="仿宋" w:eastAsia="仿宋" w:cs="仿宋"/>
          <w:color w:val="000000"/>
          <w:sz w:val="24"/>
          <w:szCs w:val="24"/>
          <w:lang w:val="en-US" w:eastAsia="zh-CN"/>
        </w:rPr>
        <w:t>日期：</w:t>
      </w:r>
      <w:r>
        <w:rPr>
          <w:rFonts w:hint="eastAsia" w:ascii="仿宋" w:hAnsi="仿宋" w:eastAsia="仿宋" w:cs="仿宋"/>
          <w:color w:val="000000"/>
          <w:sz w:val="24"/>
          <w:szCs w:val="24"/>
          <w:lang w:val="en-US" w:eastAsia="zh-CN"/>
        </w:rPr>
        <w:t>2024年 月 日</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en-US" w:eastAsia="zh-CN"/>
        </w:rPr>
        <w:sectPr>
          <w:pgSz w:w="11906" w:h="16838"/>
          <w:pgMar w:top="1440" w:right="1440" w:bottom="1440" w:left="1440" w:header="851" w:footer="851" w:gutter="0"/>
          <w:pgNumType w:fmt="decimal"/>
          <w:cols w:space="720" w:num="1"/>
          <w:titlePg/>
          <w:docGrid w:linePitch="381" w:charSpace="0"/>
        </w:sectPr>
      </w:pPr>
    </w:p>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表8：企业类型的声明函</w:t>
      </w: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企业类型的声明函</w:t>
      </w:r>
    </w:p>
    <w:p>
      <w:pPr>
        <w:spacing w:line="312" w:lineRule="auto"/>
        <w:rPr>
          <w:rFonts w:ascii="宋体" w:hAnsi="宋体" w:cs="宋体"/>
          <w:color w:val="000000"/>
          <w:sz w:val="24"/>
          <w:szCs w:val="24"/>
        </w:rPr>
      </w:pP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zh-CN" w:eastAsia="zh-CN"/>
        </w:rPr>
      </w:pPr>
      <w:r>
        <w:rPr>
          <w:rFonts w:hint="eastAsia" w:ascii="仿宋" w:hAnsi="仿宋" w:eastAsia="仿宋" w:cs="仿宋"/>
          <w:color w:val="000000"/>
          <w:sz w:val="24"/>
          <w:szCs w:val="24"/>
          <w:lang w:val="zh-CN" w:eastAsia="zh-CN"/>
        </w:rPr>
        <w:t>衢州绿发水务有限公司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zh-CN"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我方不属于金融、保险、通讯等特定行业的全国性企业所设立的区域性分支机构、个体工商户、 个人独资企业、合伙企业。</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zh-CN" w:eastAsia="zh-CN"/>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特此声明！</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供应商全称：                （盖单位公章）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日期：</w:t>
      </w:r>
      <w:r>
        <w:rPr>
          <w:rFonts w:hint="eastAsia" w:ascii="仿宋" w:hAnsi="仿宋" w:eastAsia="仿宋" w:cs="仿宋"/>
          <w:color w:val="000000"/>
          <w:sz w:val="24"/>
          <w:szCs w:val="24"/>
          <w:lang w:val="zh-CN" w:eastAsia="zh-CN"/>
        </w:rPr>
        <w:t>2024年 月 日</w:t>
      </w:r>
    </w:p>
    <w:p>
      <w:pPr>
        <w:spacing w:line="312" w:lineRule="auto"/>
        <w:rPr>
          <w:rFonts w:ascii="宋体" w:hAnsi="宋体"/>
          <w:color w:val="000000"/>
          <w:sz w:val="24"/>
        </w:rPr>
      </w:pPr>
    </w:p>
    <w:p>
      <w:pPr>
        <w:spacing w:line="312" w:lineRule="auto"/>
        <w:outlineLvl w:val="1"/>
        <w:rPr>
          <w:rStyle w:val="139"/>
          <w:rFonts w:ascii="仿宋" w:hAnsi="仿宋" w:eastAsia="仿宋" w:cs="仿宋"/>
          <w:color w:val="000000"/>
          <w:sz w:val="24"/>
          <w:szCs w:val="24"/>
          <w:lang w:val="zh-CN"/>
        </w:rPr>
      </w:pPr>
    </w:p>
    <w:p>
      <w:pPr>
        <w:spacing w:line="312" w:lineRule="auto"/>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表9：非联合体的声明函</w:t>
      </w:r>
    </w:p>
    <w:p>
      <w:pPr>
        <w:spacing w:line="312" w:lineRule="auto"/>
        <w:jc w:val="center"/>
        <w:outlineLvl w:val="1"/>
        <w:rPr>
          <w:rStyle w:val="139"/>
          <w:rFonts w:ascii="仿宋" w:hAnsi="仿宋" w:eastAsia="仿宋" w:cs="仿宋"/>
          <w:color w:val="000000"/>
          <w:sz w:val="24"/>
          <w:szCs w:val="24"/>
          <w:lang w:val="zh-CN"/>
        </w:rPr>
      </w:pPr>
      <w:r>
        <w:rPr>
          <w:rStyle w:val="139"/>
          <w:rFonts w:hint="eastAsia" w:ascii="仿宋" w:hAnsi="仿宋" w:eastAsia="仿宋" w:cs="仿宋"/>
          <w:color w:val="000000"/>
          <w:sz w:val="24"/>
          <w:szCs w:val="24"/>
          <w:lang w:val="zh-CN"/>
        </w:rPr>
        <w:t xml:space="preserve">非联合体的声明函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zh-CN" w:eastAsia="zh-CN"/>
        </w:rPr>
      </w:pPr>
      <w:r>
        <w:rPr>
          <w:rFonts w:hint="eastAsia" w:ascii="仿宋" w:hAnsi="仿宋" w:eastAsia="仿宋" w:cs="仿宋"/>
          <w:color w:val="000000"/>
          <w:sz w:val="24"/>
          <w:szCs w:val="24"/>
          <w:lang w:val="zh-CN" w:eastAsia="zh-CN"/>
        </w:rPr>
        <w:t>衢州绿发水务有限公司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rPr>
          <w:rFonts w:hint="default" w:ascii="仿宋" w:hAnsi="仿宋" w:eastAsia="仿宋" w:cs="仿宋"/>
          <w:color w:val="000000"/>
          <w:sz w:val="24"/>
          <w:szCs w:val="24"/>
          <w:lang w:val="zh-CN" w:eastAsia="zh-CN"/>
        </w:rPr>
      </w:pPr>
      <w:r>
        <w:rPr>
          <w:rFonts w:hint="eastAsia" w:ascii="仿宋" w:hAnsi="仿宋" w:eastAsia="仿宋" w:cs="仿宋"/>
          <w:color w:val="000000"/>
          <w:sz w:val="24"/>
          <w:szCs w:val="24"/>
          <w:lang w:val="zh-CN" w:eastAsia="zh-CN"/>
        </w:rPr>
        <w:t>浙江省成套招标代理有限公司</w:t>
      </w:r>
      <w:r>
        <w:rPr>
          <w:rFonts w:ascii="仿宋" w:hAnsi="仿宋" w:eastAsia="仿宋" w:cs="仿宋"/>
          <w:color w:val="000000"/>
          <w:sz w:val="24"/>
          <w:szCs w:val="24"/>
          <w:lang w:val="zh-CN" w:eastAsia="zh-CN"/>
        </w:rPr>
        <w:t>：</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我方</w:t>
      </w:r>
      <w:r>
        <w:rPr>
          <w:rFonts w:ascii="仿宋" w:hAnsi="仿宋" w:eastAsia="仿宋" w:cs="仿宋"/>
          <w:color w:val="000000"/>
          <w:sz w:val="24"/>
          <w:szCs w:val="24"/>
          <w:u w:val="single"/>
          <w:lang w:val="zh-CN" w:eastAsia="zh-CN"/>
        </w:rPr>
        <w:t xml:space="preserve">   （供应商） </w:t>
      </w:r>
      <w:r>
        <w:rPr>
          <w:rFonts w:ascii="仿宋" w:hAnsi="仿宋" w:eastAsia="仿宋" w:cs="仿宋"/>
          <w:color w:val="000000"/>
          <w:sz w:val="24"/>
          <w:szCs w:val="24"/>
          <w:lang w:val="zh-CN" w:eastAsia="zh-CN"/>
        </w:rPr>
        <w:t>独立参加</w:t>
      </w:r>
      <w:r>
        <w:rPr>
          <w:rFonts w:hint="eastAsia" w:ascii="仿宋" w:hAnsi="仿宋" w:eastAsia="仿宋" w:cs="仿宋"/>
          <w:color w:val="000000"/>
          <w:sz w:val="24"/>
          <w:szCs w:val="24"/>
          <w:lang w:val="zh-CN" w:eastAsia="zh-CN"/>
        </w:rPr>
        <w:t>衢州绿发水务有限公司东港自来水厂扩建工程勘察服务</w:t>
      </w:r>
      <w:r>
        <w:rPr>
          <w:rFonts w:ascii="仿宋" w:hAnsi="仿宋" w:eastAsia="仿宋" w:cs="仿宋"/>
          <w:color w:val="000000"/>
          <w:sz w:val="24"/>
          <w:szCs w:val="24"/>
          <w:lang w:val="zh-CN" w:eastAsia="zh-CN"/>
        </w:rPr>
        <w:t>（项目编号:</w:t>
      </w:r>
      <w:r>
        <w:rPr>
          <w:rFonts w:hint="eastAsia" w:ascii="仿宋" w:hAnsi="仿宋" w:eastAsia="仿宋" w:cs="仿宋"/>
          <w:color w:val="000000"/>
          <w:sz w:val="24"/>
          <w:szCs w:val="24"/>
          <w:lang w:val="en-US" w:eastAsia="zh-CN"/>
        </w:rPr>
        <w:t>CTZB-2024020133</w:t>
      </w:r>
      <w:r>
        <w:rPr>
          <w:rFonts w:ascii="仿宋" w:hAnsi="仿宋" w:eastAsia="仿宋" w:cs="仿宋"/>
          <w:color w:val="000000"/>
          <w:sz w:val="24"/>
          <w:szCs w:val="24"/>
          <w:lang w:val="zh-CN" w:eastAsia="zh-CN"/>
        </w:rPr>
        <w:t xml:space="preserve">）采购活动，未与其他单位组成联合体。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我方对上述声明的真实性负责。如有虚假，采购人可取消我方任何资格（</w:t>
      </w:r>
      <w:r>
        <w:rPr>
          <w:rFonts w:hint="eastAsia" w:ascii="仿宋" w:hAnsi="仿宋" w:eastAsia="仿宋" w:cs="仿宋"/>
          <w:color w:val="000000"/>
          <w:sz w:val="24"/>
          <w:szCs w:val="24"/>
          <w:lang w:val="en-US" w:eastAsia="zh-CN"/>
        </w:rPr>
        <w:t>询比</w:t>
      </w:r>
      <w:r>
        <w:rPr>
          <w:rFonts w:ascii="仿宋" w:hAnsi="仿宋" w:eastAsia="仿宋" w:cs="仿宋"/>
          <w:color w:val="000000"/>
          <w:sz w:val="24"/>
          <w:szCs w:val="24"/>
          <w:lang w:val="zh-CN" w:eastAsia="zh-CN"/>
        </w:rPr>
        <w:t xml:space="preserve">响应/成交/签订合同），我方愿意承担相应责任，对此无任何异议。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 xml:space="preserve">特此声明！ </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供应商全称：</w:t>
      </w:r>
      <w:r>
        <w:rPr>
          <w:rFonts w:ascii="仿宋" w:hAnsi="仿宋" w:eastAsia="仿宋" w:cs="仿宋"/>
          <w:color w:val="000000"/>
          <w:sz w:val="24"/>
          <w:szCs w:val="24"/>
          <w:u w:val="single"/>
          <w:lang w:val="zh-CN" w:eastAsia="zh-CN"/>
        </w:rPr>
        <w:t xml:space="preserve">                </w:t>
      </w:r>
      <w:r>
        <w:rPr>
          <w:rFonts w:ascii="仿宋" w:hAnsi="仿宋" w:eastAsia="仿宋" w:cs="仿宋"/>
          <w:color w:val="000000"/>
          <w:sz w:val="24"/>
          <w:szCs w:val="24"/>
          <w:lang w:val="zh-CN" w:eastAsia="zh-CN"/>
        </w:rPr>
        <w:t>（盖单位公章）</w:t>
      </w:r>
    </w:p>
    <w:p>
      <w:pPr>
        <w:pStyle w:val="140"/>
        <w:widowControl w:val="0"/>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 w:val="left" w:pos="6300"/>
          <w:tab w:val="left" w:pos="6720"/>
          <w:tab w:val="left" w:pos="7140"/>
          <w:tab w:val="left" w:pos="7560"/>
          <w:tab w:val="left" w:pos="7980"/>
          <w:tab w:val="left" w:pos="8400"/>
          <w:tab w:val="left" w:pos="8820"/>
          <w:tab w:val="left" w:pos="9132"/>
        </w:tabs>
        <w:spacing w:line="360" w:lineRule="auto"/>
        <w:ind w:firstLine="480" w:firstLineChars="200"/>
        <w:rPr>
          <w:rFonts w:hint="default" w:ascii="仿宋" w:hAnsi="仿宋" w:eastAsia="仿宋" w:cs="仿宋"/>
          <w:color w:val="000000"/>
          <w:sz w:val="24"/>
          <w:szCs w:val="24"/>
          <w:lang w:val="zh-CN" w:eastAsia="zh-CN"/>
        </w:rPr>
      </w:pPr>
      <w:r>
        <w:rPr>
          <w:rFonts w:ascii="仿宋" w:hAnsi="仿宋" w:eastAsia="仿宋" w:cs="仿宋"/>
          <w:color w:val="000000"/>
          <w:sz w:val="24"/>
          <w:szCs w:val="24"/>
          <w:lang w:val="zh-CN" w:eastAsia="zh-CN"/>
        </w:rPr>
        <w:t>日期：</w:t>
      </w:r>
      <w:r>
        <w:rPr>
          <w:rFonts w:hint="eastAsia" w:ascii="仿宋" w:hAnsi="仿宋" w:eastAsia="仿宋" w:cs="仿宋"/>
          <w:color w:val="000000"/>
          <w:sz w:val="24"/>
          <w:szCs w:val="24"/>
          <w:lang w:val="zh-CN" w:eastAsia="zh-CN"/>
        </w:rPr>
        <w:t>2024年 月 日</w:t>
      </w:r>
    </w:p>
    <w:p>
      <w:pPr>
        <w:spacing w:line="312" w:lineRule="auto"/>
        <w:jc w:val="center"/>
        <w:outlineLvl w:val="1"/>
        <w:rPr>
          <w:rStyle w:val="139"/>
          <w:rFonts w:ascii="仿宋" w:hAnsi="仿宋" w:eastAsia="仿宋" w:cs="仿宋"/>
          <w:color w:val="000000"/>
          <w:sz w:val="24"/>
          <w:szCs w:val="24"/>
        </w:rPr>
      </w:pPr>
      <w:r>
        <w:rPr>
          <w:rStyle w:val="139"/>
          <w:rFonts w:ascii="仿宋" w:hAnsi="仿宋" w:eastAsia="仿宋" w:cs="仿宋"/>
          <w:color w:val="000000"/>
          <w:sz w:val="24"/>
          <w:szCs w:val="24"/>
        </w:rPr>
        <w:br w:type="page"/>
      </w:r>
    </w:p>
    <w:p>
      <w:pPr>
        <w:pStyle w:val="39"/>
        <w:spacing w:line="420" w:lineRule="exact"/>
        <w:ind w:left="0" w:leftChars="0" w:firstLine="0" w:firstLineChars="0"/>
        <w:jc w:val="center"/>
        <w:outlineLvl w:val="2"/>
        <w:rPr>
          <w:rStyle w:val="122"/>
          <w:rFonts w:ascii="仿宋" w:hAnsi="仿宋" w:eastAsia="仿宋" w:cs="仿宋"/>
          <w:b w:val="0"/>
          <w:bCs w:val="0"/>
          <w:sz w:val="28"/>
          <w:szCs w:val="28"/>
        </w:rPr>
      </w:pPr>
      <w:r>
        <w:rPr>
          <w:rStyle w:val="122"/>
          <w:rFonts w:hint="eastAsia" w:ascii="仿宋" w:hAnsi="仿宋" w:eastAsia="仿宋" w:cs="仿宋"/>
          <w:b w:val="0"/>
          <w:bCs w:val="0"/>
          <w:sz w:val="28"/>
          <w:szCs w:val="28"/>
        </w:rPr>
        <w:t>2.供应商基本情况表</w:t>
      </w:r>
      <w:bookmarkEnd w:id="50"/>
      <w:bookmarkEnd w:id="51"/>
      <w:bookmarkEnd w:id="52"/>
    </w:p>
    <w:tbl>
      <w:tblPr>
        <w:tblStyle w:val="41"/>
        <w:tblW w:w="9854" w:type="dxa"/>
        <w:jc w:val="center"/>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80"/>
        <w:gridCol w:w="2737"/>
        <w:gridCol w:w="1752"/>
        <w:gridCol w:w="3185"/>
      </w:tblGrid>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9854" w:type="dxa"/>
            <w:gridSpan w:val="4"/>
            <w:tcBorders>
              <w:top w:val="thinThickSmallGap" w:color="auto" w:sz="12" w:space="0"/>
            </w:tcBorders>
            <w:noWrap/>
            <w:vAlign w:val="center"/>
          </w:tcPr>
          <w:p>
            <w:pPr>
              <w:spacing w:before="93" w:after="93" w:line="360" w:lineRule="exact"/>
              <w:jc w:val="center"/>
              <w:rPr>
                <w:rFonts w:ascii="仿宋" w:hAnsi="仿宋" w:eastAsia="仿宋" w:cs="仿宋"/>
                <w:kern w:val="2"/>
                <w:sz w:val="24"/>
                <w:szCs w:val="24"/>
              </w:rPr>
            </w:pPr>
            <w:r>
              <w:rPr>
                <w:rFonts w:hint="eastAsia" w:ascii="仿宋" w:hAnsi="仿宋" w:eastAsia="仿宋" w:cs="仿宋"/>
                <w:kern w:val="2"/>
                <w:sz w:val="24"/>
                <w:szCs w:val="24"/>
              </w:rPr>
              <w:t>供应商信息</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企业名称</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性质</w:t>
            </w:r>
          </w:p>
        </w:tc>
        <w:tc>
          <w:tcPr>
            <w:tcW w:w="7674" w:type="dxa"/>
            <w:gridSpan w:val="3"/>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单位□                                个人□</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统一社会信用代码</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注册资金</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法定代表人</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身份证号码</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通信地址</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邮政编码</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公司电话</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传真</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公司网址</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电子邮箱</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开户银行及账号</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企业资质</w:t>
            </w:r>
          </w:p>
        </w:tc>
        <w:tc>
          <w:tcPr>
            <w:tcW w:w="7674" w:type="dxa"/>
            <w:gridSpan w:val="3"/>
            <w:noWrap/>
            <w:vAlign w:val="center"/>
          </w:tcPr>
          <w:p>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spacing w:before="156" w:after="156" w:line="360" w:lineRule="exact"/>
              <w:rPr>
                <w:rFonts w:ascii="仿宋" w:hAnsi="仿宋" w:eastAsia="仿宋" w:cs="仿宋"/>
                <w:b/>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709"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权威认证</w:t>
            </w:r>
          </w:p>
        </w:tc>
        <w:tc>
          <w:tcPr>
            <w:tcW w:w="7674" w:type="dxa"/>
            <w:gridSpan w:val="3"/>
            <w:noWrap/>
            <w:vAlign w:val="center"/>
          </w:tcPr>
          <w:p>
            <w:pPr>
              <w:spacing w:before="156" w:after="156"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企业获奖（如有）</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备注</w:t>
            </w:r>
          </w:p>
        </w:tc>
        <w:tc>
          <w:tcPr>
            <w:tcW w:w="7674" w:type="dxa"/>
            <w:gridSpan w:val="3"/>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9854" w:type="dxa"/>
            <w:gridSpan w:val="4"/>
            <w:noWrap/>
            <w:vAlign w:val="center"/>
          </w:tcPr>
          <w:p>
            <w:pPr>
              <w:spacing w:before="93" w:after="93" w:line="360" w:lineRule="exact"/>
              <w:jc w:val="center"/>
              <w:rPr>
                <w:rFonts w:ascii="仿宋" w:hAnsi="仿宋" w:eastAsia="仿宋" w:cs="仿宋"/>
                <w:kern w:val="2"/>
                <w:sz w:val="24"/>
                <w:szCs w:val="24"/>
              </w:rPr>
            </w:pPr>
            <w:r>
              <w:rPr>
                <w:rFonts w:hint="eastAsia" w:ascii="仿宋" w:hAnsi="仿宋" w:eastAsia="仿宋" w:cs="仿宋"/>
                <w:kern w:val="2"/>
                <w:sz w:val="24"/>
                <w:szCs w:val="24"/>
              </w:rPr>
              <w:t>供应商联系人信息</w:t>
            </w: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姓名</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手机</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586" w:hRule="atLeast"/>
          <w:jc w:val="center"/>
        </w:trPr>
        <w:tc>
          <w:tcPr>
            <w:tcW w:w="2180"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固定电话</w:t>
            </w:r>
          </w:p>
        </w:tc>
        <w:tc>
          <w:tcPr>
            <w:tcW w:w="2737" w:type="dxa"/>
            <w:noWrap/>
            <w:vAlign w:val="center"/>
          </w:tcPr>
          <w:p>
            <w:pPr>
              <w:spacing w:before="93" w:after="93" w:line="360" w:lineRule="exact"/>
              <w:rPr>
                <w:rFonts w:ascii="仿宋" w:hAnsi="仿宋" w:eastAsia="仿宋" w:cs="仿宋"/>
                <w:kern w:val="2"/>
                <w:sz w:val="24"/>
                <w:szCs w:val="24"/>
              </w:rPr>
            </w:pPr>
          </w:p>
        </w:tc>
        <w:tc>
          <w:tcPr>
            <w:tcW w:w="1752" w:type="dxa"/>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电子邮箱</w:t>
            </w:r>
          </w:p>
        </w:tc>
        <w:tc>
          <w:tcPr>
            <w:tcW w:w="3185" w:type="dxa"/>
            <w:noWrap/>
            <w:vAlign w:val="center"/>
          </w:tcPr>
          <w:p>
            <w:pPr>
              <w:spacing w:before="93" w:after="93" w:line="360" w:lineRule="exact"/>
              <w:rPr>
                <w:rFonts w:ascii="仿宋" w:hAnsi="仿宋" w:eastAsia="仿宋" w:cs="仿宋"/>
                <w:kern w:val="2"/>
                <w:sz w:val="24"/>
                <w:szCs w:val="24"/>
              </w:rPr>
            </w:pPr>
          </w:p>
        </w:tc>
      </w:tr>
      <w:tr>
        <w:tblPrEx>
          <w:tblBorders>
            <w:top w:val="thinThickSmallGap" w:color="auto" w:sz="12" w:space="0"/>
            <w:left w:val="thinThickSmallGap" w:color="auto" w:sz="12" w:space="0"/>
            <w:bottom w:val="thinThickSmallGap" w:color="auto" w:sz="12" w:space="0"/>
            <w:right w:val="thinThickSmallGap" w:color="auto" w:sz="12" w:space="0"/>
            <w:insideH w:val="single" w:color="auto" w:sz="4" w:space="0"/>
            <w:insideV w:val="single" w:color="auto" w:sz="4" w:space="0"/>
          </w:tblBorders>
          <w:tblCellMar>
            <w:top w:w="0" w:type="dxa"/>
            <w:left w:w="108" w:type="dxa"/>
            <w:bottom w:w="0" w:type="dxa"/>
            <w:right w:w="108" w:type="dxa"/>
          </w:tblCellMar>
        </w:tblPrEx>
        <w:trPr>
          <w:trHeight w:val="645" w:hRule="atLeast"/>
          <w:jc w:val="center"/>
        </w:trPr>
        <w:tc>
          <w:tcPr>
            <w:tcW w:w="9854" w:type="dxa"/>
            <w:gridSpan w:val="4"/>
            <w:tcBorders>
              <w:bottom w:val="thinThickSmallGap" w:color="auto" w:sz="12" w:space="0"/>
            </w:tcBorders>
            <w:noWrap/>
            <w:vAlign w:val="center"/>
          </w:tcPr>
          <w:p>
            <w:pPr>
              <w:spacing w:before="93" w:after="93" w:line="360" w:lineRule="exact"/>
              <w:rPr>
                <w:rFonts w:ascii="仿宋" w:hAnsi="仿宋" w:eastAsia="仿宋" w:cs="仿宋"/>
                <w:kern w:val="2"/>
                <w:sz w:val="24"/>
                <w:szCs w:val="24"/>
              </w:rPr>
            </w:pPr>
            <w:r>
              <w:rPr>
                <w:rFonts w:hint="eastAsia" w:ascii="仿宋" w:hAnsi="仿宋" w:eastAsia="仿宋" w:cs="仿宋"/>
                <w:kern w:val="2"/>
                <w:sz w:val="24"/>
                <w:szCs w:val="24"/>
              </w:rPr>
              <w:t>企业简介：（可另附页或企业对外宣传手册）</w:t>
            </w:r>
          </w:p>
        </w:tc>
      </w:tr>
    </w:tbl>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numPr>
          <w:ilvl w:val="2"/>
          <w:numId w:val="0"/>
        </w:numPr>
        <w:spacing w:before="156" w:after="0" w:line="360" w:lineRule="auto"/>
        <w:ind w:firstLine="560" w:firstLineChars="200"/>
        <w:jc w:val="both"/>
        <w:rPr>
          <w:rFonts w:ascii="仿宋" w:hAnsi="仿宋" w:eastAsia="仿宋" w:cs="仿宋"/>
          <w:b/>
          <w:bCs/>
          <w:sz w:val="24"/>
          <w:szCs w:val="24"/>
        </w:rPr>
      </w:pPr>
      <w:r>
        <w:rPr>
          <w:rStyle w:val="122"/>
          <w:rFonts w:hint="eastAsia" w:ascii="仿宋" w:hAnsi="仿宋" w:eastAsia="仿宋" w:cs="仿宋"/>
          <w:b w:val="0"/>
          <w:bCs w:val="0"/>
          <w:sz w:val="28"/>
          <w:szCs w:val="28"/>
        </w:rPr>
        <w:br w:type="page"/>
      </w:r>
      <w:bookmarkEnd w:id="53"/>
      <w:bookmarkEnd w:id="54"/>
    </w:p>
    <w:p>
      <w:pPr>
        <w:numPr>
          <w:ilvl w:val="2"/>
          <w:numId w:val="0"/>
        </w:numPr>
        <w:spacing w:before="156" w:after="0" w:line="360" w:lineRule="auto"/>
        <w:ind w:firstLine="482" w:firstLineChars="200"/>
        <w:jc w:val="both"/>
        <w:rPr>
          <w:rFonts w:ascii="仿宋" w:hAnsi="仿宋" w:eastAsia="仿宋" w:cs="仿宋"/>
          <w:b/>
          <w:bCs/>
          <w:sz w:val="24"/>
          <w:szCs w:val="24"/>
        </w:rPr>
      </w:pPr>
    </w:p>
    <w:p>
      <w:pPr>
        <w:spacing w:line="360" w:lineRule="auto"/>
        <w:jc w:val="center"/>
        <w:outlineLvl w:val="2"/>
        <w:rPr>
          <w:rFonts w:ascii="仿宋" w:hAnsi="仿宋" w:eastAsia="仿宋" w:cs="仿宋"/>
          <w:sz w:val="28"/>
          <w:szCs w:val="28"/>
        </w:rPr>
      </w:pPr>
      <w:bookmarkStart w:id="57" w:name="_Toc14151"/>
      <w:bookmarkStart w:id="58" w:name="_Toc9381"/>
      <w:r>
        <w:rPr>
          <w:rFonts w:hint="eastAsia" w:ascii="仿宋" w:hAnsi="仿宋" w:eastAsia="仿宋" w:cs="仿宋"/>
          <w:bCs/>
          <w:sz w:val="28"/>
          <w:szCs w:val="28"/>
        </w:rPr>
        <w:t>3.</w:t>
      </w:r>
      <w:r>
        <w:rPr>
          <w:rFonts w:hint="eastAsia" w:ascii="仿宋" w:hAnsi="仿宋" w:eastAsia="仿宋" w:cs="仿宋"/>
          <w:sz w:val="28"/>
          <w:szCs w:val="28"/>
        </w:rPr>
        <w:t>法定代表人身份证明</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lang w:val="en-US" w:eastAsia="zh-CN"/>
        </w:rPr>
        <w:t>供应商</w:t>
      </w:r>
      <w:r>
        <w:rPr>
          <w:rFonts w:hint="eastAsia" w:ascii="仿宋" w:hAnsi="仿宋" w:eastAsia="仿宋" w:cs="仿宋"/>
          <w:sz w:val="28"/>
          <w:szCs w:val="28"/>
        </w:rPr>
        <w:t>名称：</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单位性质：</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地址：</w:t>
      </w:r>
      <w:r>
        <w:rPr>
          <w:rFonts w:hint="eastAsia" w:ascii="仿宋" w:hAnsi="仿宋" w:eastAsia="仿宋" w:cs="仿宋"/>
          <w:sz w:val="28"/>
          <w:szCs w:val="28"/>
          <w:u w:val="single"/>
        </w:rPr>
        <w:t xml:space="preserve">                                      </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成立时间：</w:t>
      </w:r>
      <w:r>
        <w:rPr>
          <w:rFonts w:hint="eastAsia" w:ascii="仿宋" w:hAnsi="仿宋" w:eastAsia="仿宋" w:cs="仿宋"/>
          <w:sz w:val="28"/>
          <w:szCs w:val="28"/>
          <w:u w:val="single"/>
        </w:rPr>
        <w:t xml:space="preserve">        </w:t>
      </w:r>
      <w:r>
        <w:rPr>
          <w:rFonts w:hint="eastAsia" w:ascii="仿宋" w:hAnsi="仿宋" w:eastAsia="仿宋" w:cs="仿宋"/>
          <w:sz w:val="28"/>
          <w:szCs w:val="28"/>
        </w:rPr>
        <w:t>年</w:t>
      </w:r>
      <w:r>
        <w:rPr>
          <w:rFonts w:hint="eastAsia" w:ascii="仿宋" w:hAnsi="仿宋" w:eastAsia="仿宋" w:cs="仿宋"/>
          <w:sz w:val="28"/>
          <w:szCs w:val="28"/>
          <w:u w:val="single"/>
        </w:rPr>
        <w:t xml:space="preserve">    </w:t>
      </w:r>
      <w:r>
        <w:rPr>
          <w:rFonts w:hint="eastAsia" w:ascii="仿宋" w:hAnsi="仿宋" w:eastAsia="仿宋" w:cs="仿宋"/>
          <w:sz w:val="28"/>
          <w:szCs w:val="28"/>
        </w:rPr>
        <w:t>月</w:t>
      </w:r>
      <w:r>
        <w:rPr>
          <w:rFonts w:hint="eastAsia" w:ascii="仿宋" w:hAnsi="仿宋" w:eastAsia="仿宋" w:cs="仿宋"/>
          <w:sz w:val="28"/>
          <w:szCs w:val="28"/>
          <w:u w:val="single"/>
        </w:rPr>
        <w:t xml:space="preserve">    </w:t>
      </w:r>
      <w:r>
        <w:rPr>
          <w:rFonts w:hint="eastAsia" w:ascii="仿宋" w:hAnsi="仿宋" w:eastAsia="仿宋" w:cs="仿宋"/>
          <w:sz w:val="28"/>
          <w:szCs w:val="28"/>
        </w:rPr>
        <w:t>日</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经营期限：</w:t>
      </w:r>
      <w:r>
        <w:rPr>
          <w:rFonts w:hint="eastAsia" w:ascii="仿宋" w:hAnsi="仿宋" w:eastAsia="仿宋" w:cs="仿宋"/>
          <w:sz w:val="28"/>
          <w:szCs w:val="28"/>
          <w:u w:val="single"/>
        </w:rPr>
        <w:t xml:space="preserve">                                 </w:t>
      </w:r>
    </w:p>
    <w:p>
      <w:pPr>
        <w:pStyle w:val="22"/>
        <w:spacing w:line="360" w:lineRule="auto"/>
        <w:ind w:firstLine="700" w:firstLineChars="250"/>
        <w:rPr>
          <w:rFonts w:ascii="仿宋" w:hAnsi="仿宋" w:eastAsia="仿宋" w:cs="仿宋"/>
          <w:sz w:val="28"/>
          <w:szCs w:val="28"/>
          <w:u w:val="single"/>
        </w:rPr>
      </w:pPr>
      <w:r>
        <w:rPr>
          <w:rFonts w:hint="eastAsia" w:ascii="仿宋" w:hAnsi="仿宋" w:eastAsia="仿宋" w:cs="仿宋"/>
          <w:sz w:val="28"/>
          <w:szCs w:val="28"/>
        </w:rPr>
        <w:t>姓名：</w:t>
      </w:r>
      <w:r>
        <w:rPr>
          <w:rFonts w:hint="eastAsia" w:ascii="仿宋" w:hAnsi="仿宋" w:eastAsia="仿宋" w:cs="仿宋"/>
          <w:sz w:val="28"/>
          <w:szCs w:val="28"/>
          <w:u w:val="single"/>
        </w:rPr>
        <w:t xml:space="preserve">           </w:t>
      </w:r>
      <w:r>
        <w:rPr>
          <w:rFonts w:hint="eastAsia" w:ascii="仿宋" w:hAnsi="仿宋" w:eastAsia="仿宋" w:cs="仿宋"/>
          <w:sz w:val="28"/>
          <w:szCs w:val="28"/>
        </w:rPr>
        <w:t>性别：</w:t>
      </w:r>
      <w:r>
        <w:rPr>
          <w:rFonts w:hint="eastAsia" w:ascii="仿宋" w:hAnsi="仿宋" w:eastAsia="仿宋" w:cs="仿宋"/>
          <w:sz w:val="28"/>
          <w:szCs w:val="28"/>
          <w:u w:val="single"/>
        </w:rPr>
        <w:t xml:space="preserve">       </w:t>
      </w:r>
      <w:r>
        <w:rPr>
          <w:rFonts w:hint="eastAsia" w:ascii="仿宋" w:hAnsi="仿宋" w:eastAsia="仿宋" w:cs="仿宋"/>
          <w:sz w:val="28"/>
          <w:szCs w:val="28"/>
        </w:rPr>
        <w:t xml:space="preserve"> 年龄：</w:t>
      </w:r>
      <w:r>
        <w:rPr>
          <w:rFonts w:hint="eastAsia" w:ascii="仿宋" w:hAnsi="仿宋" w:eastAsia="仿宋" w:cs="仿宋"/>
          <w:sz w:val="28"/>
          <w:szCs w:val="28"/>
          <w:u w:val="single"/>
        </w:rPr>
        <w:t xml:space="preserve">     </w:t>
      </w:r>
      <w:r>
        <w:rPr>
          <w:rFonts w:hint="eastAsia" w:ascii="仿宋" w:hAnsi="仿宋" w:eastAsia="仿宋" w:cs="仿宋"/>
          <w:sz w:val="28"/>
          <w:szCs w:val="28"/>
        </w:rPr>
        <w:t>职务：</w:t>
      </w:r>
      <w:r>
        <w:rPr>
          <w:rFonts w:hint="eastAsia" w:ascii="仿宋" w:hAnsi="仿宋" w:eastAsia="仿宋" w:cs="仿宋"/>
          <w:sz w:val="28"/>
          <w:szCs w:val="28"/>
          <w:u w:val="single"/>
        </w:rPr>
        <w:t xml:space="preserve">        </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 xml:space="preserve">系 </w:t>
      </w:r>
      <w:r>
        <w:rPr>
          <w:rFonts w:hint="eastAsia" w:ascii="仿宋" w:hAnsi="仿宋" w:eastAsia="仿宋" w:cs="仿宋"/>
          <w:sz w:val="28"/>
          <w:szCs w:val="28"/>
          <w:u w:val="single"/>
        </w:rPr>
        <w:t xml:space="preserve">                               </w:t>
      </w:r>
      <w:r>
        <w:rPr>
          <w:rFonts w:hint="eastAsia" w:ascii="仿宋" w:hAnsi="仿宋" w:eastAsia="仿宋" w:cs="仿宋"/>
          <w:sz w:val="28"/>
          <w:szCs w:val="28"/>
        </w:rPr>
        <w:t>（供应商名称）的法定代表人。</w:t>
      </w: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特此证明。</w:t>
      </w:r>
    </w:p>
    <w:p>
      <w:pPr>
        <w:spacing w:line="360" w:lineRule="auto"/>
        <w:rPr>
          <w:rFonts w:ascii="仿宋" w:hAnsi="仿宋" w:eastAsia="仿宋" w:cs="仿宋"/>
          <w:sz w:val="28"/>
          <w:szCs w:val="28"/>
        </w:rPr>
      </w:pPr>
    </w:p>
    <w:p>
      <w:pPr>
        <w:spacing w:line="360" w:lineRule="auto"/>
        <w:ind w:firstLine="560" w:firstLineChars="200"/>
        <w:rPr>
          <w:rFonts w:ascii="仿宋" w:hAnsi="仿宋" w:eastAsia="仿宋" w:cs="仿宋"/>
          <w:sz w:val="28"/>
          <w:szCs w:val="28"/>
        </w:rPr>
      </w:pPr>
    </w:p>
    <w:p>
      <w:pPr>
        <w:spacing w:line="360" w:lineRule="auto"/>
        <w:ind w:firstLine="2955"/>
        <w:rPr>
          <w:rFonts w:ascii="仿宋" w:hAnsi="仿宋" w:eastAsia="仿宋" w:cs="仿宋"/>
          <w:sz w:val="28"/>
          <w:szCs w:val="28"/>
          <w:u w:val="single"/>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供应商</w:t>
      </w:r>
      <w:r>
        <w:rPr>
          <w:rFonts w:hint="eastAsia" w:ascii="仿宋" w:hAnsi="仿宋" w:eastAsia="仿宋" w:cs="仿宋"/>
          <w:sz w:val="28"/>
          <w:szCs w:val="28"/>
        </w:rPr>
        <w:t xml:space="preserve">名称：  </w:t>
      </w:r>
      <w:r>
        <w:rPr>
          <w:rFonts w:hint="eastAsia" w:ascii="仿宋" w:hAnsi="仿宋" w:eastAsia="仿宋" w:cs="仿宋"/>
          <w:sz w:val="28"/>
          <w:szCs w:val="28"/>
          <w:u w:val="single"/>
        </w:rPr>
        <w:t xml:space="preserve">                  （公章）</w:t>
      </w:r>
    </w:p>
    <w:p>
      <w:pPr>
        <w:spacing w:line="360" w:lineRule="auto"/>
        <w:ind w:firstLine="6020" w:firstLineChars="2150"/>
        <w:rPr>
          <w:rFonts w:ascii="仿宋" w:hAnsi="仿宋" w:eastAsia="仿宋" w:cs="仿宋"/>
          <w:sz w:val="28"/>
          <w:szCs w:val="28"/>
        </w:rPr>
      </w:pPr>
    </w:p>
    <w:p>
      <w:pPr>
        <w:spacing w:line="360" w:lineRule="auto"/>
        <w:jc w:val="right"/>
        <w:rPr>
          <w:rFonts w:ascii="仿宋" w:hAnsi="仿宋" w:eastAsia="仿宋" w:cs="仿宋"/>
          <w:sz w:val="28"/>
          <w:szCs w:val="28"/>
        </w:rPr>
      </w:pPr>
      <w:r>
        <w:rPr>
          <w:rFonts w:hint="eastAsia" w:ascii="仿宋" w:hAnsi="仿宋" w:eastAsia="仿宋" w:cs="仿宋"/>
          <w:sz w:val="28"/>
          <w:szCs w:val="28"/>
        </w:rPr>
        <w:t xml:space="preserve">      年    月     日</w:t>
      </w:r>
    </w:p>
    <w:p>
      <w:pPr>
        <w:spacing w:line="360" w:lineRule="auto"/>
        <w:jc w:val="center"/>
        <w:rPr>
          <w:rFonts w:ascii="仿宋" w:hAnsi="仿宋" w:eastAsia="仿宋" w:cs="仿宋"/>
          <w:sz w:val="28"/>
          <w:szCs w:val="28"/>
        </w:rPr>
      </w:pPr>
    </w:p>
    <w:p>
      <w:pPr>
        <w:pStyle w:val="22"/>
        <w:spacing w:line="360" w:lineRule="auto"/>
        <w:ind w:firstLine="700" w:firstLineChars="250"/>
        <w:rPr>
          <w:rFonts w:ascii="仿宋" w:hAnsi="仿宋" w:eastAsia="仿宋" w:cs="仿宋"/>
          <w:sz w:val="28"/>
          <w:szCs w:val="28"/>
        </w:rPr>
      </w:pPr>
      <w:r>
        <w:rPr>
          <w:rFonts w:hint="eastAsia" w:ascii="仿宋" w:hAnsi="仿宋" w:eastAsia="仿宋" w:cs="仿宋"/>
          <w:sz w:val="28"/>
          <w:szCs w:val="28"/>
        </w:rPr>
        <w:t>附：法定代表人身份证扫描件</w:t>
      </w:r>
    </w:p>
    <w:p>
      <w:pPr>
        <w:spacing w:line="600" w:lineRule="exact"/>
        <w:jc w:val="center"/>
        <w:outlineLvl w:val="2"/>
        <w:rPr>
          <w:rFonts w:ascii="仿宋" w:hAnsi="仿宋" w:eastAsia="仿宋" w:cs="仿宋"/>
          <w:sz w:val="28"/>
          <w:szCs w:val="28"/>
        </w:rPr>
      </w:pPr>
      <w:r>
        <w:rPr>
          <w:rFonts w:hint="eastAsia" w:ascii="仿宋" w:hAnsi="仿宋" w:eastAsia="仿宋" w:cs="仿宋"/>
          <w:bCs/>
          <w:sz w:val="28"/>
          <w:szCs w:val="28"/>
        </w:rPr>
        <w:br w:type="page"/>
      </w:r>
      <w:r>
        <w:rPr>
          <w:rFonts w:hint="eastAsia" w:ascii="仿宋" w:hAnsi="仿宋" w:eastAsia="仿宋" w:cs="仿宋"/>
          <w:bCs/>
          <w:sz w:val="28"/>
          <w:szCs w:val="28"/>
        </w:rPr>
        <w:t>4.法定代表人（负责人）授权书</w:t>
      </w:r>
      <w:bookmarkEnd w:id="57"/>
      <w:bookmarkEnd w:id="58"/>
      <w:r>
        <w:rPr>
          <w:rFonts w:hint="eastAsia" w:ascii="仿宋" w:hAnsi="仿宋" w:eastAsia="仿宋" w:cs="仿宋"/>
          <w:bCs/>
          <w:sz w:val="28"/>
          <w:szCs w:val="28"/>
        </w:rPr>
        <w:t xml:space="preserve"> </w:t>
      </w:r>
    </w:p>
    <w:p>
      <w:pPr>
        <w:spacing w:line="360" w:lineRule="auto"/>
        <w:rPr>
          <w:rFonts w:ascii="仿宋" w:hAnsi="仿宋" w:eastAsia="仿宋" w:cs="仿宋"/>
          <w:sz w:val="28"/>
          <w:szCs w:val="28"/>
        </w:rPr>
      </w:pPr>
    </w:p>
    <w:p>
      <w:pPr>
        <w:spacing w:line="360" w:lineRule="auto"/>
        <w:rPr>
          <w:rFonts w:ascii="仿宋" w:hAnsi="仿宋" w:eastAsia="仿宋" w:cs="仿宋"/>
          <w:sz w:val="24"/>
          <w:szCs w:val="24"/>
        </w:rPr>
      </w:pPr>
      <w:r>
        <w:rPr>
          <w:rFonts w:hint="eastAsia" w:ascii="仿宋" w:hAnsi="仿宋" w:eastAsia="仿宋" w:cs="仿宋"/>
          <w:sz w:val="24"/>
          <w:szCs w:val="24"/>
        </w:rPr>
        <w:t>致：</w:t>
      </w:r>
      <w:r>
        <w:rPr>
          <w:rFonts w:hint="eastAsia" w:ascii="仿宋" w:hAnsi="仿宋" w:eastAsia="仿宋" w:cs="仿宋"/>
          <w:sz w:val="24"/>
          <w:szCs w:val="24"/>
          <w:lang w:val="zh-CN"/>
        </w:rPr>
        <w:t>衢州绿发水务有限公司、浙江省成套招标代理有限公司：</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u w:val="single"/>
        </w:rPr>
        <w:t xml:space="preserve">                     </w:t>
      </w:r>
      <w:r>
        <w:rPr>
          <w:rFonts w:hint="eastAsia" w:ascii="仿宋" w:hAnsi="仿宋" w:eastAsia="仿宋" w:cs="仿宋"/>
          <w:sz w:val="24"/>
          <w:szCs w:val="24"/>
        </w:rPr>
        <w:t>（供应商全称）法定代表人（负责人）</w:t>
      </w:r>
      <w:r>
        <w:rPr>
          <w:rFonts w:hint="eastAsia" w:ascii="仿宋" w:hAnsi="仿宋" w:eastAsia="仿宋" w:cs="仿宋"/>
          <w:sz w:val="24"/>
          <w:szCs w:val="24"/>
          <w:u w:val="single"/>
        </w:rPr>
        <w:t xml:space="preserve">    </w:t>
      </w:r>
      <w:r>
        <w:rPr>
          <w:rFonts w:hint="eastAsia" w:ascii="仿宋" w:hAnsi="仿宋" w:eastAsia="仿宋" w:cs="仿宋"/>
          <w:sz w:val="24"/>
          <w:szCs w:val="24"/>
        </w:rPr>
        <w:t>授权</w:t>
      </w:r>
      <w:r>
        <w:rPr>
          <w:rFonts w:hint="eastAsia" w:ascii="仿宋" w:hAnsi="仿宋" w:eastAsia="仿宋" w:cs="仿宋"/>
          <w:sz w:val="24"/>
          <w:szCs w:val="24"/>
          <w:u w:val="single"/>
        </w:rPr>
        <w:t xml:space="preserve">       </w:t>
      </w:r>
      <w:r>
        <w:rPr>
          <w:rFonts w:hint="eastAsia" w:ascii="仿宋" w:hAnsi="仿宋" w:eastAsia="仿宋" w:cs="仿宋"/>
          <w:sz w:val="24"/>
          <w:szCs w:val="24"/>
        </w:rPr>
        <w:t>（全权代表姓名）为全权代表，参加贵方组织的</w:t>
      </w:r>
      <w:r>
        <w:rPr>
          <w:rFonts w:hint="eastAsia" w:ascii="仿宋" w:hAnsi="仿宋" w:eastAsia="仿宋" w:cs="仿宋"/>
          <w:sz w:val="24"/>
          <w:szCs w:val="24"/>
          <w:u w:val="single"/>
        </w:rPr>
        <w:t xml:space="preserve">               </w:t>
      </w:r>
      <w:r>
        <w:rPr>
          <w:rFonts w:hint="eastAsia" w:ascii="仿宋" w:hAnsi="仿宋" w:eastAsia="仿宋" w:cs="仿宋"/>
          <w:sz w:val="24"/>
          <w:szCs w:val="24"/>
        </w:rPr>
        <w:t>项目（项目编号：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），并全权处理采购活动中的一切事宜。</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bCs/>
          <w:sz w:val="24"/>
          <w:szCs w:val="24"/>
        </w:rPr>
        <w:t>（负责人）</w:t>
      </w:r>
      <w:r>
        <w:rPr>
          <w:rFonts w:hint="eastAsia" w:ascii="仿宋" w:hAnsi="仿宋" w:eastAsia="仿宋" w:cs="仿宋"/>
          <w:sz w:val="24"/>
          <w:szCs w:val="24"/>
        </w:rPr>
        <w:t>签字或盖章：</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lang w:val="en-US" w:eastAsia="zh-CN"/>
        </w:rPr>
        <w:t>供应商</w:t>
      </w:r>
      <w:r>
        <w:rPr>
          <w:rFonts w:hint="eastAsia" w:ascii="仿宋" w:hAnsi="仿宋" w:eastAsia="仿宋" w:cs="仿宋"/>
          <w:sz w:val="24"/>
          <w:szCs w:val="24"/>
        </w:rPr>
        <w:t>名称（公章）：</w:t>
      </w:r>
    </w:p>
    <w:p>
      <w:pPr>
        <w:spacing w:before="156" w:beforeLines="50" w:after="156" w:afterLines="50" w:line="360" w:lineRule="auto"/>
        <w:rPr>
          <w:rFonts w:ascii="仿宋" w:hAnsi="仿宋" w:eastAsia="仿宋" w:cs="仿宋"/>
          <w:sz w:val="24"/>
          <w:szCs w:val="24"/>
        </w:rPr>
      </w:pPr>
      <w:r>
        <w:rPr>
          <w:rFonts w:hint="eastAsia" w:ascii="仿宋" w:hAnsi="仿宋" w:eastAsia="仿宋" w:cs="仿宋"/>
          <w:sz w:val="24"/>
          <w:szCs w:val="24"/>
        </w:rPr>
        <w:t>日  期：</w:t>
      </w:r>
    </w:p>
    <w:p>
      <w:pPr>
        <w:spacing w:line="360" w:lineRule="auto"/>
        <w:rPr>
          <w:rFonts w:ascii="仿宋" w:hAnsi="仿宋" w:eastAsia="仿宋" w:cs="仿宋"/>
          <w:sz w:val="24"/>
          <w:szCs w:val="24"/>
        </w:rPr>
      </w:pPr>
      <w:r>
        <w:rPr>
          <w:rFonts w:hint="eastAsia" w:ascii="仿宋" w:hAnsi="仿宋" w:eastAsia="仿宋" w:cs="仿宋"/>
          <w:sz w:val="24"/>
          <w:szCs w:val="24"/>
        </w:rPr>
        <w:t>附：</w:t>
      </w:r>
    </w:p>
    <w:p>
      <w:pPr>
        <w:spacing w:line="360" w:lineRule="auto"/>
        <w:rPr>
          <w:rFonts w:ascii="仿宋" w:hAnsi="仿宋" w:eastAsia="仿宋" w:cs="仿宋"/>
          <w:sz w:val="24"/>
          <w:szCs w:val="24"/>
        </w:rPr>
      </w:pPr>
      <w:r>
        <w:rPr>
          <w:rFonts w:hint="eastAsia" w:ascii="仿宋" w:hAnsi="仿宋" w:eastAsia="仿宋" w:cs="仿宋"/>
          <w:sz w:val="24"/>
          <w:szCs w:val="24"/>
        </w:rPr>
        <w:t>被授权代表姓名：           性别：</w:t>
      </w:r>
    </w:p>
    <w:p>
      <w:pPr>
        <w:spacing w:line="360" w:lineRule="auto"/>
        <w:rPr>
          <w:rFonts w:ascii="仿宋" w:hAnsi="仿宋" w:eastAsia="仿宋" w:cs="仿宋"/>
          <w:sz w:val="24"/>
          <w:szCs w:val="24"/>
        </w:rPr>
      </w:pPr>
      <w:r>
        <w:rPr>
          <w:rFonts w:hint="eastAsia" w:ascii="仿宋" w:hAnsi="仿宋" w:eastAsia="仿宋" w:cs="仿宋"/>
          <w:sz w:val="24"/>
          <w:szCs w:val="24"/>
        </w:rPr>
        <w:t>职务：                     职称：</w:t>
      </w:r>
    </w:p>
    <w:p>
      <w:pPr>
        <w:spacing w:line="360" w:lineRule="auto"/>
        <w:rPr>
          <w:rFonts w:ascii="仿宋" w:hAnsi="仿宋" w:eastAsia="仿宋" w:cs="仿宋"/>
          <w:sz w:val="24"/>
          <w:szCs w:val="24"/>
        </w:rPr>
      </w:pPr>
      <w:r>
        <w:rPr>
          <w:rFonts w:hint="eastAsia" w:ascii="仿宋" w:hAnsi="仿宋" w:eastAsia="仿宋" w:cs="仿宋"/>
          <w:sz w:val="24"/>
          <w:szCs w:val="24"/>
        </w:rPr>
        <w:t>详细通讯地址：</w:t>
      </w:r>
    </w:p>
    <w:p>
      <w:pPr>
        <w:spacing w:line="360" w:lineRule="auto"/>
        <w:rPr>
          <w:rFonts w:ascii="仿宋" w:hAnsi="仿宋" w:eastAsia="仿宋" w:cs="仿宋"/>
          <w:sz w:val="24"/>
          <w:szCs w:val="24"/>
        </w:rPr>
      </w:pPr>
      <w:r>
        <w:rPr>
          <w:rFonts w:hint="eastAsia" w:ascii="仿宋" w:hAnsi="仿宋" w:eastAsia="仿宋" w:cs="仿宋"/>
          <w:sz w:val="24"/>
          <w:szCs w:val="24"/>
        </w:rPr>
        <w:t>电话：                     传真：</w:t>
      </w:r>
    </w:p>
    <w:p>
      <w:pPr>
        <w:spacing w:line="360" w:lineRule="auto"/>
        <w:rPr>
          <w:rFonts w:ascii="仿宋" w:hAnsi="仿宋" w:eastAsia="仿宋" w:cs="仿宋"/>
          <w:sz w:val="24"/>
          <w:szCs w:val="24"/>
        </w:rPr>
      </w:pPr>
      <w:r>
        <w:rPr>
          <w:rFonts w:hint="eastAsia" w:ascii="仿宋" w:hAnsi="仿宋" w:eastAsia="仿宋" w:cs="仿宋"/>
          <w:sz w:val="24"/>
          <w:szCs w:val="24"/>
        </w:rPr>
        <w:t>移动电话：</w:t>
      </w:r>
    </w:p>
    <w:p>
      <w:pPr>
        <w:spacing w:line="360" w:lineRule="auto"/>
        <w:rPr>
          <w:rFonts w:ascii="仿宋" w:hAnsi="仿宋" w:eastAsia="仿宋" w:cs="仿宋"/>
          <w:sz w:val="24"/>
          <w:szCs w:val="24"/>
        </w:rPr>
      </w:pPr>
      <w:r>
        <w:rPr>
          <w:rFonts w:hint="eastAsia" w:ascii="仿宋" w:hAnsi="仿宋" w:eastAsia="仿宋" w:cs="仿宋"/>
          <w:sz w:val="24"/>
          <w:szCs w:val="24"/>
        </w:rPr>
        <w:t>邮政编码：</w:t>
      </w:r>
    </w:p>
    <w:p>
      <w:pPr>
        <w:spacing w:line="360" w:lineRule="auto"/>
        <w:rPr>
          <w:rFonts w:ascii="仿宋" w:hAnsi="仿宋" w:eastAsia="仿宋" w:cs="仿宋"/>
          <w:b/>
          <w:sz w:val="24"/>
          <w:szCs w:val="24"/>
        </w:rPr>
      </w:pPr>
    </w:p>
    <w:p>
      <w:pPr>
        <w:spacing w:line="360" w:lineRule="auto"/>
        <w:rPr>
          <w:rFonts w:ascii="仿宋" w:hAnsi="仿宋" w:eastAsia="仿宋" w:cs="仿宋"/>
          <w:b/>
          <w:sz w:val="24"/>
          <w:szCs w:val="24"/>
        </w:rPr>
      </w:pPr>
      <w:r>
        <w:rPr>
          <w:rFonts w:hint="eastAsia" w:ascii="仿宋" w:hAnsi="仿宋" w:eastAsia="仿宋" w:cs="仿宋"/>
          <w:b/>
          <w:sz w:val="24"/>
          <w:szCs w:val="24"/>
        </w:rPr>
        <w:t>法定代表人身份证扫描件：</w:t>
      </w:r>
    </w:p>
    <w:p>
      <w:pPr>
        <w:spacing w:line="480" w:lineRule="auto"/>
        <w:rPr>
          <w:rFonts w:ascii="仿宋" w:hAnsi="仿宋" w:eastAsia="仿宋" w:cs="仿宋"/>
          <w:b/>
          <w:sz w:val="24"/>
          <w:szCs w:val="24"/>
        </w:rPr>
      </w:pPr>
    </w:p>
    <w:p>
      <w:pPr>
        <w:spacing w:line="480" w:lineRule="auto"/>
        <w:rPr>
          <w:rFonts w:ascii="仿宋" w:hAnsi="仿宋" w:eastAsia="仿宋" w:cs="仿宋"/>
          <w:b/>
          <w:sz w:val="24"/>
          <w:szCs w:val="24"/>
        </w:rPr>
      </w:pPr>
      <w:r>
        <w:rPr>
          <w:rFonts w:hint="eastAsia" w:ascii="仿宋" w:hAnsi="仿宋" w:eastAsia="仿宋" w:cs="仿宋"/>
          <w:b/>
          <w:sz w:val="24"/>
          <w:szCs w:val="24"/>
        </w:rPr>
        <w:t>被授权人身份证扫描件：</w:t>
      </w:r>
    </w:p>
    <w:bookmarkEnd w:id="48"/>
    <w:p>
      <w:pPr>
        <w:pStyle w:val="39"/>
        <w:ind w:left="0" w:leftChars="0" w:firstLine="0" w:firstLineChars="0"/>
        <w:rPr>
          <w:rFonts w:ascii="仿宋" w:hAnsi="仿宋" w:eastAsia="仿宋" w:cs="仿宋"/>
          <w:b/>
          <w:sz w:val="24"/>
        </w:rPr>
      </w:pPr>
    </w:p>
    <w:p>
      <w:pPr>
        <w:pStyle w:val="38"/>
        <w:rPr>
          <w:lang w:eastAsia="zh-CN"/>
        </w:rPr>
      </w:pPr>
    </w:p>
    <w:p>
      <w:pPr>
        <w:jc w:val="center"/>
        <w:outlineLvl w:val="2"/>
        <w:rPr>
          <w:rStyle w:val="122"/>
          <w:rFonts w:ascii="仿宋" w:hAnsi="仿宋" w:eastAsia="仿宋" w:cs="仿宋"/>
          <w:b w:val="0"/>
          <w:sz w:val="28"/>
          <w:szCs w:val="28"/>
        </w:rPr>
      </w:pPr>
      <w:bookmarkStart w:id="59" w:name="_Toc2368"/>
      <w:bookmarkStart w:id="60" w:name="_Toc359856823"/>
      <w:bookmarkStart w:id="61" w:name="_Toc18292"/>
      <w:bookmarkStart w:id="62" w:name="_Toc23434"/>
      <w:bookmarkStart w:id="63" w:name="_Toc6903"/>
      <w:bookmarkStart w:id="64" w:name="_Toc21072"/>
      <w:bookmarkStart w:id="65" w:name="商务文件格式"/>
      <w:r>
        <w:rPr>
          <w:rFonts w:hint="eastAsia" w:ascii="仿宋" w:hAnsi="仿宋" w:eastAsia="仿宋" w:cs="仿宋"/>
          <w:sz w:val="28"/>
          <w:szCs w:val="28"/>
          <w:lang w:val="en-US" w:eastAsia="zh-CN"/>
        </w:rPr>
        <w:t>5</w:t>
      </w:r>
      <w:r>
        <w:rPr>
          <w:rFonts w:hint="eastAsia" w:ascii="仿宋" w:hAnsi="仿宋" w:eastAsia="仿宋" w:cs="仿宋"/>
          <w:sz w:val="28"/>
          <w:szCs w:val="28"/>
        </w:rPr>
        <w:t>.</w:t>
      </w:r>
      <w:r>
        <w:rPr>
          <w:rStyle w:val="122"/>
          <w:rFonts w:hint="eastAsia" w:ascii="仿宋" w:hAnsi="仿宋" w:eastAsia="仿宋" w:cs="仿宋"/>
          <w:b w:val="0"/>
          <w:bCs w:val="0"/>
          <w:sz w:val="28"/>
          <w:szCs w:val="28"/>
          <w:lang w:val="en-US"/>
        </w:rPr>
        <w:t>响应</w:t>
      </w:r>
      <w:r>
        <w:rPr>
          <w:rStyle w:val="122"/>
          <w:rFonts w:hint="eastAsia" w:ascii="仿宋" w:hAnsi="仿宋" w:eastAsia="仿宋" w:cs="仿宋"/>
          <w:b w:val="0"/>
          <w:bCs w:val="0"/>
          <w:sz w:val="28"/>
          <w:szCs w:val="28"/>
        </w:rPr>
        <w:t>函</w:t>
      </w:r>
    </w:p>
    <w:p>
      <w:pPr>
        <w:spacing w:line="324" w:lineRule="auto"/>
        <w:rPr>
          <w:rFonts w:ascii="仿宋" w:hAnsi="仿宋" w:eastAsia="仿宋" w:cs="仿宋"/>
          <w:sz w:val="24"/>
          <w:szCs w:val="24"/>
        </w:rPr>
      </w:pPr>
      <w:r>
        <w:rPr>
          <w:rFonts w:hint="eastAsia" w:ascii="仿宋" w:hAnsi="仿宋" w:eastAsia="仿宋" w:cs="仿宋"/>
          <w:sz w:val="24"/>
          <w:szCs w:val="24"/>
        </w:rPr>
        <w:t xml:space="preserve">致： </w:t>
      </w:r>
      <w:r>
        <w:rPr>
          <w:rFonts w:hint="eastAsia" w:ascii="仿宋" w:hAnsi="仿宋" w:eastAsia="仿宋" w:cs="仿宋"/>
          <w:sz w:val="24"/>
          <w:szCs w:val="24"/>
          <w:lang w:val="zh-CN"/>
        </w:rPr>
        <w:t>衢州绿发水务有限公司、浙江省成套招标代理有限公司：</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根据贵方为</w:t>
      </w:r>
      <w:r>
        <w:rPr>
          <w:rFonts w:hint="eastAsia" w:ascii="仿宋" w:hAnsi="仿宋" w:eastAsia="仿宋" w:cs="仿宋"/>
          <w:sz w:val="24"/>
          <w:szCs w:val="24"/>
          <w:u w:val="single"/>
        </w:rPr>
        <w:t xml:space="preserve">                      </w:t>
      </w:r>
      <w:r>
        <w:rPr>
          <w:rFonts w:hint="eastAsia" w:ascii="仿宋" w:hAnsi="仿宋" w:eastAsia="仿宋" w:cs="仿宋"/>
          <w:sz w:val="24"/>
          <w:szCs w:val="24"/>
        </w:rPr>
        <w:t>项目（项目编号：</w:t>
      </w:r>
      <w:r>
        <w:rPr>
          <w:rFonts w:hint="eastAsia" w:ascii="仿宋" w:hAnsi="仿宋" w:eastAsia="仿宋" w:cs="仿宋"/>
          <w:sz w:val="24"/>
          <w:szCs w:val="24"/>
          <w:u w:val="single"/>
        </w:rPr>
        <w:t xml:space="preserve">         </w:t>
      </w:r>
      <w:r>
        <w:rPr>
          <w:rFonts w:hint="eastAsia" w:ascii="仿宋" w:hAnsi="仿宋" w:eastAsia="仿宋" w:cs="仿宋"/>
          <w:sz w:val="24"/>
          <w:szCs w:val="24"/>
        </w:rPr>
        <w:t>）的采购公告，我方（供应商名称）作为供应商正式授权</w:t>
      </w:r>
      <w:r>
        <w:rPr>
          <w:rFonts w:hint="eastAsia" w:ascii="仿宋" w:hAnsi="仿宋" w:eastAsia="仿宋" w:cs="仿宋"/>
          <w:sz w:val="24"/>
          <w:szCs w:val="24"/>
          <w:u w:val="single"/>
        </w:rPr>
        <w:t>（授权代表全名，职务）</w:t>
      </w:r>
      <w:r>
        <w:rPr>
          <w:rFonts w:hint="eastAsia" w:ascii="仿宋" w:hAnsi="仿宋" w:eastAsia="仿宋" w:cs="仿宋"/>
          <w:sz w:val="24"/>
          <w:szCs w:val="24"/>
        </w:rPr>
        <w:t>代表我方处理有关</w:t>
      </w:r>
      <w:r>
        <w:rPr>
          <w:rFonts w:hint="eastAsia" w:ascii="仿宋" w:hAnsi="仿宋" w:eastAsia="仿宋" w:cs="仿宋"/>
          <w:sz w:val="24"/>
          <w:szCs w:val="24"/>
          <w:lang w:val="en-US" w:eastAsia="zh-CN"/>
        </w:rPr>
        <w:t>询比响应</w:t>
      </w:r>
      <w:r>
        <w:rPr>
          <w:rFonts w:hint="eastAsia" w:ascii="仿宋" w:hAnsi="仿宋" w:eastAsia="仿宋" w:cs="仿宋"/>
          <w:sz w:val="24"/>
          <w:szCs w:val="24"/>
        </w:rPr>
        <w:t>的一切事宜。</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在此提交的</w:t>
      </w:r>
      <w:r>
        <w:rPr>
          <w:rFonts w:hint="eastAsia" w:ascii="仿宋" w:hAnsi="仿宋" w:eastAsia="仿宋" w:cs="仿宋"/>
          <w:sz w:val="24"/>
          <w:szCs w:val="24"/>
          <w:lang w:eastAsia="zh-CN"/>
        </w:rPr>
        <w:t>询比响应文件</w:t>
      </w:r>
      <w:r>
        <w:rPr>
          <w:rFonts w:hint="eastAsia" w:ascii="仿宋" w:hAnsi="仿宋" w:eastAsia="仿宋" w:cs="仿宋"/>
          <w:sz w:val="24"/>
          <w:szCs w:val="24"/>
        </w:rPr>
        <w:t>中，包括如下内容：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1.按要求编制的商务技术文件、报价文件；</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t>我方己完全明白</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文件的所有条款要求，并重申以下几点：</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1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⑴</w:t>
      </w:r>
      <w:r>
        <w:rPr>
          <w:rFonts w:hint="eastAsia" w:ascii="仿宋" w:hAnsi="仿宋" w:eastAsia="仿宋" w:cs="仿宋"/>
          <w:sz w:val="24"/>
          <w:szCs w:val="24"/>
        </w:rPr>
        <w:fldChar w:fldCharType="end"/>
      </w:r>
      <w:r>
        <w:rPr>
          <w:rFonts w:hint="eastAsia" w:ascii="仿宋" w:hAnsi="仿宋" w:eastAsia="仿宋" w:cs="仿宋"/>
          <w:sz w:val="24"/>
          <w:szCs w:val="24"/>
        </w:rPr>
        <w:t>本</w:t>
      </w:r>
      <w:r>
        <w:rPr>
          <w:rFonts w:hint="eastAsia" w:ascii="仿宋" w:hAnsi="仿宋" w:eastAsia="仿宋" w:cs="仿宋"/>
          <w:sz w:val="24"/>
          <w:szCs w:val="24"/>
          <w:lang w:eastAsia="zh-CN"/>
        </w:rPr>
        <w:t>询比响应文件</w:t>
      </w:r>
      <w:r>
        <w:rPr>
          <w:rFonts w:hint="eastAsia" w:ascii="仿宋" w:hAnsi="仿宋" w:eastAsia="仿宋" w:cs="仿宋"/>
          <w:sz w:val="24"/>
          <w:szCs w:val="24"/>
        </w:rPr>
        <w:t>的有效期自开标截止日起</w:t>
      </w:r>
      <w:r>
        <w:rPr>
          <w:rFonts w:hint="eastAsia" w:ascii="仿宋" w:hAnsi="仿宋" w:eastAsia="仿宋" w:cs="仿宋"/>
          <w:sz w:val="24"/>
          <w:szCs w:val="24"/>
          <w:u w:val="single"/>
        </w:rPr>
        <w:t>90天</w:t>
      </w:r>
      <w:r>
        <w:rPr>
          <w:rFonts w:hint="eastAsia" w:ascii="仿宋" w:hAnsi="仿宋" w:eastAsia="仿宋" w:cs="仿宋"/>
          <w:sz w:val="24"/>
          <w:szCs w:val="24"/>
        </w:rPr>
        <w:t>内有效，如成交，有效期将延至合同终止日为止；</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2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⑵</w:t>
      </w:r>
      <w:r>
        <w:rPr>
          <w:rFonts w:hint="eastAsia" w:ascii="仿宋" w:hAnsi="仿宋" w:eastAsia="仿宋" w:cs="仿宋"/>
          <w:sz w:val="24"/>
          <w:szCs w:val="24"/>
        </w:rPr>
        <w:fldChar w:fldCharType="end"/>
      </w:r>
      <w:r>
        <w:rPr>
          <w:rFonts w:hint="eastAsia" w:ascii="仿宋" w:hAnsi="仿宋" w:eastAsia="仿宋" w:cs="仿宋"/>
          <w:sz w:val="24"/>
          <w:szCs w:val="24"/>
        </w:rPr>
        <w:t>我方已详细研究了</w:t>
      </w:r>
      <w:r>
        <w:rPr>
          <w:rFonts w:hint="eastAsia" w:ascii="仿宋" w:hAnsi="仿宋" w:eastAsia="仿宋" w:cs="仿宋"/>
          <w:sz w:val="24"/>
          <w:szCs w:val="24"/>
          <w:lang w:val="en-US" w:eastAsia="zh-CN"/>
        </w:rPr>
        <w:t>询比</w:t>
      </w:r>
      <w:r>
        <w:rPr>
          <w:rFonts w:hint="eastAsia" w:ascii="仿宋" w:hAnsi="仿宋" w:eastAsia="仿宋" w:cs="仿宋"/>
          <w:sz w:val="24"/>
          <w:szCs w:val="24"/>
        </w:rPr>
        <w:t>文件的所有内容包括修改书（如有）和所有已提供的参考资料以及有关附件，我方完全理解并同意放弃在此方面提出含糊意见或误解的一切权力；</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3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⑶</w:t>
      </w:r>
      <w:r>
        <w:rPr>
          <w:rFonts w:hint="eastAsia" w:ascii="仿宋" w:hAnsi="仿宋" w:eastAsia="仿宋" w:cs="仿宋"/>
          <w:sz w:val="24"/>
          <w:szCs w:val="24"/>
        </w:rPr>
        <w:fldChar w:fldCharType="end"/>
      </w:r>
      <w:r>
        <w:rPr>
          <w:rFonts w:hint="eastAsia" w:ascii="仿宋" w:hAnsi="仿宋" w:eastAsia="仿宋" w:cs="仿宋"/>
          <w:sz w:val="24"/>
          <w:szCs w:val="24"/>
        </w:rPr>
        <w:t>我方同意提供按照贵方可能要求的与</w:t>
      </w:r>
      <w:r>
        <w:rPr>
          <w:rFonts w:hint="eastAsia" w:ascii="仿宋" w:hAnsi="仿宋" w:eastAsia="仿宋" w:cs="仿宋"/>
          <w:sz w:val="24"/>
          <w:szCs w:val="24"/>
          <w:lang w:val="en-US" w:eastAsia="zh-CN"/>
        </w:rPr>
        <w:t>询比响应</w:t>
      </w:r>
      <w:r>
        <w:rPr>
          <w:rFonts w:hint="eastAsia" w:ascii="仿宋" w:hAnsi="仿宋" w:eastAsia="仿宋" w:cs="仿宋"/>
          <w:sz w:val="24"/>
          <w:szCs w:val="24"/>
        </w:rPr>
        <w:t>有关的一切数据或资料；</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4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⑷</w:t>
      </w:r>
      <w:r>
        <w:rPr>
          <w:rFonts w:hint="eastAsia" w:ascii="仿宋" w:hAnsi="仿宋" w:eastAsia="仿宋" w:cs="仿宋"/>
          <w:sz w:val="24"/>
          <w:szCs w:val="24"/>
        </w:rPr>
        <w:fldChar w:fldCharType="end"/>
      </w:r>
      <w:r>
        <w:rPr>
          <w:rFonts w:hint="eastAsia" w:ascii="仿宋" w:hAnsi="仿宋" w:eastAsia="仿宋" w:cs="仿宋"/>
          <w:sz w:val="24"/>
          <w:szCs w:val="24"/>
        </w:rPr>
        <w:t>我方如果成交，将保证履行</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文件以及</w:t>
      </w:r>
      <w:r>
        <w:rPr>
          <w:rFonts w:hint="eastAsia" w:ascii="仿宋" w:hAnsi="仿宋" w:eastAsia="仿宋" w:cs="仿宋"/>
          <w:sz w:val="24"/>
          <w:szCs w:val="24"/>
          <w:lang w:val="en-US" w:eastAsia="zh-CN"/>
        </w:rPr>
        <w:t>询比</w:t>
      </w:r>
      <w:r>
        <w:rPr>
          <w:rFonts w:hint="eastAsia" w:ascii="仿宋" w:hAnsi="仿宋" w:eastAsia="仿宋" w:cs="仿宋"/>
          <w:sz w:val="24"/>
          <w:szCs w:val="24"/>
        </w:rPr>
        <w:t>文件修改书（如有）中的全部责任和义务，按质、按量、按期完成《合同书》中的全部任务。</w:t>
      </w:r>
    </w:p>
    <w:p>
      <w:pPr>
        <w:spacing w:line="360" w:lineRule="auto"/>
        <w:ind w:firstLine="480" w:firstLineChars="200"/>
        <w:rPr>
          <w:rFonts w:ascii="仿宋" w:hAnsi="仿宋" w:eastAsia="仿宋" w:cs="仿宋"/>
          <w:sz w:val="24"/>
          <w:szCs w:val="24"/>
        </w:rPr>
      </w:pPr>
      <w:r>
        <w:rPr>
          <w:rFonts w:hint="eastAsia" w:ascii="仿宋" w:hAnsi="仿宋" w:eastAsia="仿宋" w:cs="仿宋"/>
          <w:sz w:val="24"/>
          <w:szCs w:val="24"/>
        </w:rPr>
        <w:fldChar w:fldCharType="begin"/>
      </w:r>
      <w:r>
        <w:rPr>
          <w:rFonts w:hint="eastAsia" w:ascii="仿宋" w:hAnsi="仿宋" w:eastAsia="仿宋" w:cs="仿宋"/>
          <w:sz w:val="24"/>
          <w:szCs w:val="24"/>
        </w:rPr>
        <w:instrText xml:space="preserve"> = 5 \* GB2 \* MERGEFORMAT </w:instrText>
      </w:r>
      <w:r>
        <w:rPr>
          <w:rFonts w:hint="eastAsia" w:ascii="仿宋" w:hAnsi="仿宋" w:eastAsia="仿宋" w:cs="仿宋"/>
          <w:sz w:val="24"/>
          <w:szCs w:val="24"/>
        </w:rPr>
        <w:fldChar w:fldCharType="separate"/>
      </w:r>
      <w:r>
        <w:rPr>
          <w:rFonts w:hint="eastAsia" w:ascii="仿宋" w:hAnsi="仿宋" w:eastAsia="仿宋" w:cs="仿宋"/>
          <w:sz w:val="24"/>
          <w:szCs w:val="24"/>
        </w:rPr>
        <w:t>⑸</w:t>
      </w:r>
      <w:r>
        <w:rPr>
          <w:rFonts w:hint="eastAsia" w:ascii="仿宋" w:hAnsi="仿宋" w:eastAsia="仿宋" w:cs="仿宋"/>
          <w:sz w:val="24"/>
          <w:szCs w:val="24"/>
        </w:rPr>
        <w:fldChar w:fldCharType="end"/>
      </w:r>
      <w:r>
        <w:rPr>
          <w:rFonts w:hint="eastAsia" w:ascii="仿宋" w:hAnsi="仿宋" w:eastAsia="仿宋" w:cs="仿宋"/>
          <w:sz w:val="24"/>
          <w:szCs w:val="24"/>
        </w:rPr>
        <w:t>所有与本</w:t>
      </w:r>
      <w:r>
        <w:rPr>
          <w:rFonts w:hint="eastAsia" w:ascii="仿宋" w:hAnsi="仿宋" w:eastAsia="仿宋" w:cs="仿宋"/>
          <w:sz w:val="24"/>
          <w:szCs w:val="24"/>
          <w:lang w:val="en-US" w:eastAsia="zh-CN"/>
        </w:rPr>
        <w:t>询比</w:t>
      </w:r>
      <w:r>
        <w:rPr>
          <w:rFonts w:hint="eastAsia" w:ascii="仿宋" w:hAnsi="仿宋" w:eastAsia="仿宋" w:cs="仿宋"/>
          <w:sz w:val="24"/>
          <w:szCs w:val="24"/>
        </w:rPr>
        <w:t>项目有关的函件请发往下列地址：</w:t>
      </w:r>
    </w:p>
    <w:p>
      <w:pPr>
        <w:spacing w:line="324" w:lineRule="auto"/>
        <w:rPr>
          <w:rFonts w:ascii="仿宋" w:hAnsi="仿宋" w:eastAsia="仿宋" w:cs="仿宋"/>
          <w:sz w:val="24"/>
          <w:szCs w:val="24"/>
        </w:rPr>
      </w:pPr>
    </w:p>
    <w:p>
      <w:pPr>
        <w:spacing w:line="324" w:lineRule="auto"/>
        <w:rPr>
          <w:rFonts w:ascii="仿宋" w:hAnsi="仿宋" w:eastAsia="仿宋" w:cs="仿宋"/>
          <w:sz w:val="24"/>
          <w:szCs w:val="24"/>
        </w:rPr>
      </w:pPr>
      <w:r>
        <w:rPr>
          <w:rFonts w:hint="eastAsia" w:ascii="仿宋" w:hAnsi="仿宋" w:eastAsia="仿宋" w:cs="仿宋"/>
          <w:sz w:val="24"/>
          <w:szCs w:val="24"/>
        </w:rPr>
        <w:t>地址：</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邮编：</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电话：</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传真：</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供应商代表姓名：</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职务：</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lang w:val="en-US" w:eastAsia="zh-CN"/>
        </w:rPr>
        <w:t>供应商</w:t>
      </w:r>
      <w:r>
        <w:rPr>
          <w:rFonts w:hint="eastAsia" w:ascii="仿宋" w:hAnsi="仿宋" w:eastAsia="仿宋" w:cs="仿宋"/>
          <w:sz w:val="24"/>
          <w:szCs w:val="24"/>
        </w:rPr>
        <w:t>名称(公章):</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开户银行：</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银行帐号：</w:t>
      </w:r>
      <w:r>
        <w:rPr>
          <w:rFonts w:hint="eastAsia" w:ascii="仿宋" w:hAnsi="仿宋" w:eastAsia="仿宋" w:cs="仿宋"/>
          <w:sz w:val="24"/>
          <w:szCs w:val="24"/>
          <w:u w:val="single"/>
        </w:rPr>
        <w:t xml:space="preserve">                    </w:t>
      </w:r>
      <w:r>
        <w:rPr>
          <w:rFonts w:hint="eastAsia" w:ascii="仿宋" w:hAnsi="仿宋" w:eastAsia="仿宋" w:cs="仿宋"/>
          <w:sz w:val="24"/>
          <w:szCs w:val="24"/>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被授权代表签字:</w:t>
      </w:r>
      <w:r>
        <w:rPr>
          <w:rFonts w:hint="eastAsia" w:ascii="仿宋" w:hAnsi="仿宋" w:eastAsia="仿宋" w:cs="仿宋"/>
          <w:sz w:val="24"/>
          <w:szCs w:val="24"/>
          <w:u w:val="single"/>
        </w:rPr>
        <w:t xml:space="preserve">           </w:t>
      </w:r>
    </w:p>
    <w:p>
      <w:pPr>
        <w:spacing w:line="324" w:lineRule="auto"/>
        <w:rPr>
          <w:rFonts w:ascii="仿宋" w:hAnsi="仿宋" w:eastAsia="仿宋" w:cs="仿宋"/>
          <w:sz w:val="24"/>
          <w:szCs w:val="24"/>
        </w:rPr>
      </w:pPr>
      <w:r>
        <w:rPr>
          <w:rFonts w:hint="eastAsia" w:ascii="仿宋" w:hAnsi="仿宋" w:eastAsia="仿宋" w:cs="仿宋"/>
          <w:sz w:val="24"/>
          <w:szCs w:val="24"/>
        </w:rPr>
        <w:t>日期:</w:t>
      </w:r>
      <w:r>
        <w:rPr>
          <w:rFonts w:hint="eastAsia" w:ascii="仿宋" w:hAnsi="仿宋" w:eastAsia="仿宋" w:cs="仿宋"/>
          <w:sz w:val="24"/>
          <w:szCs w:val="24"/>
          <w:u w:val="single"/>
        </w:rPr>
        <w:t xml:space="preserve">     </w:t>
      </w:r>
      <w:r>
        <w:rPr>
          <w:rFonts w:hint="eastAsia" w:ascii="仿宋" w:hAnsi="仿宋" w:eastAsia="仿宋" w:cs="仿宋"/>
          <w:sz w:val="24"/>
          <w:szCs w:val="24"/>
        </w:rPr>
        <w:t>年</w:t>
      </w:r>
      <w:r>
        <w:rPr>
          <w:rFonts w:hint="eastAsia" w:ascii="仿宋" w:hAnsi="仿宋" w:eastAsia="仿宋" w:cs="仿宋"/>
          <w:sz w:val="24"/>
          <w:szCs w:val="24"/>
          <w:u w:val="single"/>
        </w:rPr>
        <w:t xml:space="preserve">   </w:t>
      </w:r>
      <w:r>
        <w:rPr>
          <w:rFonts w:hint="eastAsia" w:ascii="仿宋" w:hAnsi="仿宋" w:eastAsia="仿宋" w:cs="仿宋"/>
          <w:sz w:val="24"/>
          <w:szCs w:val="24"/>
        </w:rPr>
        <w:t>月</w:t>
      </w:r>
      <w:r>
        <w:rPr>
          <w:rFonts w:hint="eastAsia" w:ascii="仿宋" w:hAnsi="仿宋" w:eastAsia="仿宋" w:cs="仿宋"/>
          <w:sz w:val="24"/>
          <w:szCs w:val="24"/>
          <w:u w:val="single"/>
        </w:rPr>
        <w:t xml:space="preserve">   </w:t>
      </w:r>
      <w:r>
        <w:rPr>
          <w:rFonts w:hint="eastAsia" w:ascii="仿宋" w:hAnsi="仿宋" w:eastAsia="仿宋" w:cs="仿宋"/>
          <w:sz w:val="24"/>
          <w:szCs w:val="24"/>
        </w:rPr>
        <w:t>日</w:t>
      </w:r>
    </w:p>
    <w:p>
      <w:pPr>
        <w:autoSpaceDE w:val="0"/>
        <w:autoSpaceDN w:val="0"/>
        <w:spacing w:line="320" w:lineRule="atLeast"/>
        <w:jc w:val="center"/>
        <w:outlineLvl w:val="2"/>
        <w:rPr>
          <w:rFonts w:hint="default" w:ascii="仿宋" w:hAnsi="仿宋" w:eastAsia="仿宋" w:cs="仿宋"/>
          <w:color w:val="auto"/>
          <w:spacing w:val="20"/>
          <w:sz w:val="28"/>
          <w:szCs w:val="28"/>
          <w:lang w:val="en-US" w:eastAsia="zh-CN"/>
        </w:rPr>
      </w:pPr>
      <w:r>
        <w:rPr>
          <w:rFonts w:hint="eastAsia" w:ascii="仿宋" w:hAnsi="仿宋" w:eastAsia="仿宋" w:cs="仿宋"/>
          <w:color w:val="auto"/>
          <w:spacing w:val="20"/>
          <w:sz w:val="28"/>
          <w:szCs w:val="28"/>
          <w:lang w:val="en-US" w:eastAsia="zh-CN"/>
        </w:rPr>
        <w:t>6</w:t>
      </w:r>
      <w:r>
        <w:rPr>
          <w:rFonts w:hint="eastAsia" w:ascii="仿宋" w:hAnsi="仿宋" w:eastAsia="仿宋" w:cs="仿宋"/>
          <w:color w:val="auto"/>
          <w:spacing w:val="20"/>
          <w:sz w:val="28"/>
          <w:szCs w:val="28"/>
        </w:rPr>
        <w:t>.</w:t>
      </w:r>
      <w:r>
        <w:rPr>
          <w:rFonts w:hint="eastAsia" w:ascii="仿宋" w:hAnsi="仿宋" w:eastAsia="仿宋" w:cs="仿宋"/>
          <w:color w:val="auto"/>
          <w:spacing w:val="20"/>
          <w:sz w:val="28"/>
          <w:szCs w:val="28"/>
          <w:lang w:val="zh-CN"/>
        </w:rPr>
        <w:t>业绩一览表</w:t>
      </w:r>
    </w:p>
    <w:p>
      <w:pPr>
        <w:spacing w:before="50" w:after="50" w:line="340" w:lineRule="exact"/>
        <w:ind w:firstLine="240" w:firstLineChars="100"/>
        <w:rPr>
          <w:rFonts w:hint="eastAsia" w:ascii="仿宋" w:hAnsi="仿宋" w:eastAsia="仿宋" w:cs="仿宋_GB2312"/>
          <w:color w:val="auto"/>
          <w:sz w:val="24"/>
          <w:szCs w:val="24"/>
        </w:rPr>
      </w:pPr>
      <w:r>
        <w:rPr>
          <w:rFonts w:hint="eastAsia" w:ascii="仿宋" w:hAnsi="仿宋" w:eastAsia="仿宋" w:cs="仿宋_GB2312"/>
          <w:color w:val="auto"/>
          <w:sz w:val="24"/>
          <w:szCs w:val="24"/>
        </w:rPr>
        <w:t>项目名称：</w:t>
      </w:r>
      <w:r>
        <w:rPr>
          <w:rFonts w:ascii="仿宋" w:hAnsi="仿宋" w:eastAsia="仿宋" w:cs="仿宋_GB2312"/>
          <w:color w:val="auto"/>
          <w:sz w:val="24"/>
          <w:szCs w:val="24"/>
        </w:rPr>
        <w:t xml:space="preserve">                          </w:t>
      </w:r>
      <w:r>
        <w:rPr>
          <w:rFonts w:hint="eastAsia" w:ascii="仿宋" w:hAnsi="仿宋" w:eastAsia="仿宋" w:cs="仿宋_GB2312"/>
          <w:color w:val="auto"/>
          <w:sz w:val="24"/>
          <w:szCs w:val="24"/>
          <w:lang w:val="en-US" w:eastAsia="zh-CN"/>
        </w:rPr>
        <w:t xml:space="preserve">             </w:t>
      </w:r>
      <w:r>
        <w:rPr>
          <w:rFonts w:ascii="仿宋" w:hAnsi="仿宋" w:eastAsia="仿宋" w:cs="仿宋_GB2312"/>
          <w:color w:val="auto"/>
          <w:sz w:val="24"/>
          <w:szCs w:val="24"/>
        </w:rPr>
        <w:t xml:space="preserve">  </w:t>
      </w:r>
      <w:r>
        <w:rPr>
          <w:rFonts w:hint="eastAsia" w:ascii="仿宋" w:hAnsi="仿宋" w:eastAsia="仿宋" w:cs="仿宋_GB2312"/>
          <w:color w:val="auto"/>
          <w:sz w:val="24"/>
          <w:szCs w:val="24"/>
        </w:rPr>
        <w:t>项目编号：</w:t>
      </w:r>
    </w:p>
    <w:tbl>
      <w:tblPr>
        <w:tblStyle w:val="41"/>
        <w:tblW w:w="4995" w:type="pct"/>
        <w:tblInd w:w="0" w:type="dxa"/>
        <w:tblBorders>
          <w:top w:val="double" w:color="auto" w:sz="6" w:space="0"/>
          <w:left w:val="double" w:color="auto" w:sz="6" w:space="0"/>
          <w:bottom w:val="double" w:color="auto" w:sz="6" w:space="0"/>
          <w:right w:val="single" w:color="auto" w:sz="6" w:space="0"/>
          <w:insideH w:val="none" w:color="auto" w:sz="0" w:space="0"/>
          <w:insideV w:val="none" w:color="auto" w:sz="0" w:space="0"/>
        </w:tblBorders>
        <w:tblLayout w:type="autofit"/>
        <w:tblCellMar>
          <w:top w:w="0" w:type="dxa"/>
          <w:left w:w="10" w:type="dxa"/>
          <w:bottom w:w="0" w:type="dxa"/>
          <w:right w:w="10" w:type="dxa"/>
        </w:tblCellMar>
      </w:tblPr>
      <w:tblGrid>
        <w:gridCol w:w="739"/>
        <w:gridCol w:w="2385"/>
        <w:gridCol w:w="1579"/>
        <w:gridCol w:w="2736"/>
        <w:gridCol w:w="2209"/>
      </w:tblGrid>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序号</w:t>
            </w:r>
          </w:p>
        </w:tc>
        <w:tc>
          <w:tcPr>
            <w:tcW w:w="1235" w:type="pct"/>
            <w:tcBorders>
              <w:top w:val="single" w:color="000000" w:sz="6" w:space="0"/>
              <w:left w:val="single" w:color="000000" w:sz="6" w:space="0"/>
              <w:bottom w:val="single" w:color="000000" w:sz="6" w:space="0"/>
              <w:right w:val="single" w:color="000000" w:sz="6" w:space="0"/>
            </w:tcBorders>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项目名称</w:t>
            </w:r>
          </w:p>
        </w:tc>
        <w:tc>
          <w:tcPr>
            <w:tcW w:w="818" w:type="pct"/>
            <w:tcBorders>
              <w:top w:val="single" w:color="000000" w:sz="6" w:space="0"/>
              <w:left w:val="single" w:color="000000" w:sz="6" w:space="0"/>
              <w:bottom w:val="single" w:color="000000" w:sz="6" w:space="0"/>
              <w:right w:val="single" w:color="000000" w:sz="6" w:space="0"/>
            </w:tcBorders>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业主单位</w:t>
            </w:r>
          </w:p>
        </w:tc>
        <w:tc>
          <w:tcPr>
            <w:tcW w:w="1417" w:type="pct"/>
            <w:tcBorders>
              <w:top w:val="single" w:color="000000" w:sz="6" w:space="0"/>
              <w:left w:val="single" w:color="000000" w:sz="6" w:space="0"/>
              <w:bottom w:val="single" w:color="000000" w:sz="6" w:space="0"/>
              <w:right w:val="single" w:color="000000" w:sz="6" w:space="0"/>
            </w:tcBorders>
            <w:vAlign w:val="center"/>
          </w:tcPr>
          <w:p>
            <w:pPr>
              <w:pStyle w:val="17"/>
              <w:tabs>
                <w:tab w:val="left" w:pos="8460"/>
                <w:tab w:val="left" w:pos="8640"/>
              </w:tabs>
              <w:spacing w:line="400" w:lineRule="exact"/>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合同签订时间及合同期限</w:t>
            </w:r>
          </w:p>
        </w:tc>
        <w:tc>
          <w:tcPr>
            <w:tcW w:w="1144" w:type="pct"/>
            <w:tcBorders>
              <w:top w:val="single" w:color="000000" w:sz="6" w:space="0"/>
              <w:left w:val="single" w:color="000000" w:sz="6" w:space="0"/>
              <w:bottom w:val="single" w:color="000000" w:sz="6" w:space="0"/>
              <w:right w:val="single" w:color="000000" w:sz="6" w:space="0"/>
            </w:tcBorders>
            <w:vAlign w:val="center"/>
          </w:tcPr>
          <w:p>
            <w:pPr>
              <w:pStyle w:val="17"/>
              <w:tabs>
                <w:tab w:val="left" w:pos="8460"/>
                <w:tab w:val="left" w:pos="8640"/>
              </w:tabs>
              <w:spacing w:line="360" w:lineRule="auto"/>
              <w:ind w:right="26" w:rightChars="12"/>
              <w:jc w:val="center"/>
              <w:rPr>
                <w:rFonts w:ascii="仿宋" w:hAnsi="仿宋" w:eastAsia="仿宋" w:cs="仿宋"/>
                <w:caps/>
                <w:color w:val="auto"/>
                <w:kern w:val="2"/>
                <w:szCs w:val="24"/>
              </w:rPr>
            </w:pPr>
            <w:r>
              <w:rPr>
                <w:rFonts w:hint="eastAsia" w:ascii="仿宋" w:hAnsi="仿宋" w:eastAsia="仿宋" w:cs="仿宋"/>
                <w:color w:val="auto"/>
                <w:kern w:val="2"/>
                <w:szCs w:val="24"/>
              </w:rPr>
              <w:t>合同金额</w:t>
            </w: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90"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46"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r>
        <w:tblPrEx>
          <w:tblBorders>
            <w:top w:val="double" w:color="auto" w:sz="6" w:space="0"/>
            <w:left w:val="double" w:color="auto" w:sz="6" w:space="0"/>
            <w:bottom w:val="double" w:color="auto" w:sz="6" w:space="0"/>
            <w:right w:val="single" w:color="auto" w:sz="6" w:space="0"/>
            <w:insideH w:val="none" w:color="auto" w:sz="0" w:space="0"/>
            <w:insideV w:val="none" w:color="auto" w:sz="0" w:space="0"/>
          </w:tblBorders>
          <w:tblCellMar>
            <w:top w:w="0" w:type="dxa"/>
            <w:left w:w="10" w:type="dxa"/>
            <w:bottom w:w="0" w:type="dxa"/>
            <w:right w:w="10" w:type="dxa"/>
          </w:tblCellMar>
        </w:tblPrEx>
        <w:trPr>
          <w:trHeight w:val="361" w:hRule="atLeast"/>
        </w:trPr>
        <w:tc>
          <w:tcPr>
            <w:tcW w:w="383"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235"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818"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417"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c>
          <w:tcPr>
            <w:tcW w:w="1144" w:type="pct"/>
            <w:tcBorders>
              <w:top w:val="single" w:color="000000" w:sz="6" w:space="0"/>
              <w:left w:val="single" w:color="000000" w:sz="6" w:space="0"/>
              <w:bottom w:val="single" w:color="000000" w:sz="6" w:space="0"/>
              <w:right w:val="single" w:color="000000" w:sz="6" w:space="0"/>
            </w:tcBorders>
          </w:tcPr>
          <w:p>
            <w:pPr>
              <w:pStyle w:val="17"/>
              <w:tabs>
                <w:tab w:val="left" w:pos="8460"/>
                <w:tab w:val="left" w:pos="8640"/>
              </w:tabs>
              <w:spacing w:line="360" w:lineRule="auto"/>
              <w:ind w:right="26" w:rightChars="12"/>
              <w:jc w:val="center"/>
              <w:rPr>
                <w:rFonts w:ascii="仿宋" w:hAnsi="仿宋" w:eastAsia="仿宋" w:cs="仿宋"/>
                <w:color w:val="auto"/>
                <w:kern w:val="2"/>
                <w:szCs w:val="24"/>
              </w:rPr>
            </w:pPr>
          </w:p>
        </w:tc>
      </w:tr>
    </w:tbl>
    <w:p>
      <w:pPr>
        <w:pStyle w:val="17"/>
        <w:widowControl w:val="0"/>
        <w:adjustRightInd/>
        <w:snapToGrid/>
        <w:spacing w:line="360" w:lineRule="auto"/>
        <w:ind w:firstLine="480" w:firstLineChars="200"/>
        <w:jc w:val="both"/>
        <w:rPr>
          <w:rFonts w:hint="eastAsia" w:ascii="仿宋" w:hAnsi="仿宋" w:eastAsia="仿宋" w:cs="仿宋_GB2312"/>
          <w:color w:val="auto"/>
          <w:szCs w:val="24"/>
          <w:lang w:eastAsia="zh-CN"/>
        </w:rPr>
      </w:pPr>
      <w:r>
        <w:rPr>
          <w:rFonts w:hint="eastAsia" w:ascii="仿宋" w:hAnsi="仿宋" w:eastAsia="仿宋" w:cs="仿宋_GB2312"/>
          <w:color w:val="auto"/>
          <w:szCs w:val="24"/>
        </w:rPr>
        <w:t>注：1.以上表格为格式表格</w:t>
      </w:r>
      <w:r>
        <w:rPr>
          <w:rFonts w:hint="eastAsia" w:ascii="仿宋" w:hAnsi="仿宋" w:eastAsia="仿宋" w:cs="仿宋"/>
          <w:color w:val="auto"/>
          <w:szCs w:val="24"/>
        </w:rPr>
        <w:t>供应商</w:t>
      </w:r>
      <w:r>
        <w:rPr>
          <w:rFonts w:hint="eastAsia" w:ascii="仿宋" w:hAnsi="仿宋" w:eastAsia="仿宋" w:cs="仿宋_GB2312"/>
          <w:color w:val="auto"/>
          <w:szCs w:val="24"/>
        </w:rPr>
        <w:t>可自行增减行数，但不得改变填写项目</w:t>
      </w:r>
      <w:r>
        <w:rPr>
          <w:rFonts w:hint="eastAsia" w:ascii="仿宋" w:hAnsi="仿宋" w:eastAsia="仿宋" w:cs="仿宋_GB2312"/>
          <w:color w:val="auto"/>
          <w:szCs w:val="24"/>
          <w:lang w:eastAsia="zh-CN"/>
        </w:rPr>
        <w:t>。</w:t>
      </w:r>
    </w:p>
    <w:p>
      <w:pPr>
        <w:pStyle w:val="17"/>
        <w:widowControl w:val="0"/>
        <w:adjustRightInd/>
        <w:snapToGrid/>
        <w:spacing w:line="360" w:lineRule="auto"/>
        <w:ind w:firstLine="480" w:firstLineChars="200"/>
        <w:jc w:val="both"/>
        <w:rPr>
          <w:rFonts w:hint="eastAsia" w:ascii="仿宋" w:hAnsi="仿宋" w:eastAsia="仿宋" w:cs="仿宋_GB2312"/>
          <w:color w:val="auto"/>
          <w:szCs w:val="24"/>
        </w:rPr>
      </w:pPr>
      <w:r>
        <w:rPr>
          <w:rFonts w:hint="eastAsia" w:ascii="仿宋" w:hAnsi="仿宋" w:eastAsia="仿宋" w:cs="仿宋_GB2312"/>
          <w:color w:val="auto"/>
          <w:szCs w:val="24"/>
          <w:lang w:val="en-US" w:eastAsia="zh-CN"/>
        </w:rPr>
        <w:t xml:space="preserve">    </w:t>
      </w:r>
      <w:r>
        <w:rPr>
          <w:rFonts w:hint="eastAsia" w:ascii="仿宋" w:hAnsi="仿宋" w:eastAsia="仿宋" w:cs="仿宋_GB2312"/>
          <w:color w:val="auto"/>
          <w:szCs w:val="24"/>
        </w:rPr>
        <w:t>2.类似业绩合同扫描件加盖公章附后。</w:t>
      </w:r>
    </w:p>
    <w:p>
      <w:pPr>
        <w:rPr>
          <w:rFonts w:hint="default" w:eastAsia="仿宋"/>
          <w:color w:val="auto"/>
          <w:lang w:val="en-US" w:eastAsia="zh-CN"/>
        </w:rPr>
      </w:pPr>
    </w:p>
    <w:p>
      <w:pPr>
        <w:pStyle w:val="17"/>
        <w:widowControl w:val="0"/>
        <w:adjustRightInd/>
        <w:snapToGrid/>
        <w:spacing w:line="360" w:lineRule="auto"/>
        <w:ind w:firstLine="480" w:firstLineChars="200"/>
        <w:jc w:val="both"/>
        <w:rPr>
          <w:rFonts w:ascii="仿宋" w:hAnsi="仿宋" w:eastAsia="仿宋" w:cs="仿宋_GB2312"/>
          <w:color w:val="auto"/>
          <w:szCs w:val="24"/>
        </w:rPr>
      </w:pPr>
      <w:bookmarkStart w:id="66" w:name="_Toc7637"/>
      <w:bookmarkStart w:id="67" w:name="_Toc26227"/>
      <w:bookmarkStart w:id="68" w:name="_Toc30148"/>
      <w:bookmarkStart w:id="69" w:name="_Toc9222"/>
    </w:p>
    <w:p>
      <w:pPr>
        <w:pStyle w:val="17"/>
        <w:widowControl w:val="0"/>
        <w:adjustRightInd/>
        <w:snapToGrid/>
        <w:spacing w:line="360" w:lineRule="auto"/>
        <w:ind w:firstLine="480" w:firstLineChars="200"/>
        <w:jc w:val="both"/>
        <w:rPr>
          <w:rFonts w:ascii="仿宋" w:hAnsi="仿宋" w:eastAsia="仿宋" w:cs="仿宋_GB2312"/>
          <w:color w:val="auto"/>
          <w:szCs w:val="24"/>
        </w:rPr>
      </w:pPr>
    </w:p>
    <w:p>
      <w:pPr>
        <w:pStyle w:val="17"/>
        <w:widowControl w:val="0"/>
        <w:adjustRightInd/>
        <w:snapToGrid/>
        <w:spacing w:line="360" w:lineRule="auto"/>
        <w:ind w:firstLine="480" w:firstLineChars="200"/>
        <w:jc w:val="both"/>
        <w:rPr>
          <w:rFonts w:ascii="仿宋" w:hAnsi="仿宋" w:eastAsia="仿宋" w:cs="仿宋_GB2312"/>
          <w:color w:val="auto"/>
          <w:szCs w:val="24"/>
        </w:rPr>
      </w:pPr>
      <w:r>
        <w:rPr>
          <w:rFonts w:hint="eastAsia" w:ascii="仿宋" w:hAnsi="仿宋" w:eastAsia="仿宋" w:cs="仿宋_GB2312"/>
          <w:color w:val="auto"/>
          <w:szCs w:val="24"/>
          <w:lang w:val="en-US" w:eastAsia="zh-CN"/>
        </w:rPr>
        <w:t>供应商</w:t>
      </w:r>
      <w:r>
        <w:rPr>
          <w:rFonts w:hint="eastAsia" w:ascii="仿宋" w:hAnsi="仿宋" w:eastAsia="仿宋" w:cs="仿宋_GB2312"/>
          <w:color w:val="auto"/>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color w:val="auto"/>
          <w:szCs w:val="24"/>
          <w:lang w:val="zh-CN"/>
        </w:rPr>
      </w:pPr>
      <w:r>
        <w:rPr>
          <w:rFonts w:hint="eastAsia" w:ascii="仿宋" w:hAnsi="仿宋" w:eastAsia="仿宋" w:cs="仿宋_GB2312"/>
          <w:color w:val="auto"/>
          <w:szCs w:val="24"/>
          <w:lang w:val="zh-CN"/>
        </w:rPr>
        <w:t>法定代表人或授权代表人（签字或盖章）</w:t>
      </w:r>
    </w:p>
    <w:p>
      <w:pPr>
        <w:pStyle w:val="17"/>
        <w:widowControl w:val="0"/>
        <w:adjustRightInd/>
        <w:snapToGrid/>
        <w:spacing w:line="360" w:lineRule="auto"/>
        <w:ind w:firstLine="480" w:firstLineChars="200"/>
        <w:jc w:val="both"/>
        <w:rPr>
          <w:rFonts w:hint="eastAsia" w:ascii="仿宋" w:hAnsi="仿宋" w:eastAsia="仿宋" w:cs="仿宋"/>
          <w:b/>
          <w:bCs/>
          <w:color w:val="auto"/>
          <w:sz w:val="28"/>
          <w:szCs w:val="28"/>
        </w:rPr>
        <w:sectPr>
          <w:headerReference r:id="rId14" w:type="default"/>
          <w:footerReference r:id="rId15" w:type="default"/>
          <w:pgSz w:w="11906" w:h="16838"/>
          <w:pgMar w:top="1134" w:right="1134" w:bottom="1134" w:left="1134" w:header="624" w:footer="992" w:gutter="0"/>
          <w:pgNumType w:fmt="decimal"/>
          <w:cols w:space="720" w:num="1"/>
          <w:docGrid w:type="lines" w:linePitch="312" w:charSpace="0"/>
        </w:sectPr>
      </w:pPr>
      <w:r>
        <w:rPr>
          <w:rFonts w:hint="eastAsia" w:ascii="仿宋" w:hAnsi="仿宋" w:eastAsia="仿宋" w:cs="仿宋_GB2312"/>
          <w:color w:val="auto"/>
          <w:szCs w:val="24"/>
          <w:lang w:val="zh-CN"/>
        </w:rPr>
        <w:t>日期：     年</w:t>
      </w:r>
      <w:r>
        <w:rPr>
          <w:rFonts w:hint="eastAsia" w:ascii="仿宋" w:hAnsi="仿宋" w:eastAsia="仿宋" w:cs="仿宋_GB2312"/>
          <w:color w:val="auto"/>
          <w:szCs w:val="24"/>
          <w:lang w:val="en-US" w:eastAsia="zh-CN"/>
        </w:rPr>
        <w:t xml:space="preserve">  </w:t>
      </w:r>
      <w:r>
        <w:rPr>
          <w:rFonts w:hint="eastAsia" w:ascii="仿宋" w:hAnsi="仿宋" w:eastAsia="仿宋" w:cs="仿宋_GB2312"/>
          <w:color w:val="auto"/>
          <w:szCs w:val="24"/>
          <w:lang w:val="zh-CN"/>
        </w:rPr>
        <w:t xml:space="preserve">  月 </w:t>
      </w:r>
      <w:r>
        <w:rPr>
          <w:rFonts w:hint="eastAsia" w:ascii="仿宋" w:hAnsi="仿宋" w:eastAsia="仿宋" w:cs="仿宋_GB2312"/>
          <w:color w:val="auto"/>
          <w:szCs w:val="24"/>
          <w:lang w:val="en-US" w:eastAsia="zh-CN"/>
        </w:rPr>
        <w:t xml:space="preserve">  日</w:t>
      </w:r>
      <w:r>
        <w:rPr>
          <w:rFonts w:hint="eastAsia" w:ascii="仿宋" w:hAnsi="仿宋" w:eastAsia="仿宋" w:cs="仿宋_GB2312"/>
          <w:color w:val="auto"/>
          <w:szCs w:val="24"/>
          <w:lang w:val="zh-CN"/>
        </w:rPr>
        <w:t xml:space="preserve">  </w:t>
      </w:r>
      <w:bookmarkEnd w:id="66"/>
      <w:bookmarkEnd w:id="67"/>
      <w:bookmarkEnd w:id="68"/>
      <w:bookmarkEnd w:id="69"/>
    </w:p>
    <w:p>
      <w:pPr>
        <w:spacing w:line="500" w:lineRule="exact"/>
        <w:jc w:val="center"/>
        <w:outlineLvl w:val="1"/>
        <w:rPr>
          <w:rStyle w:val="122"/>
          <w:rFonts w:ascii="仿宋" w:hAnsi="仿宋" w:eastAsia="仿宋" w:cs="仿宋"/>
          <w:szCs w:val="24"/>
        </w:rPr>
      </w:pPr>
      <w:r>
        <w:rPr>
          <w:rStyle w:val="122"/>
          <w:rFonts w:hint="eastAsia" w:ascii="仿宋" w:hAnsi="仿宋" w:eastAsia="仿宋" w:cs="仿宋"/>
          <w:szCs w:val="24"/>
        </w:rPr>
        <w:t>三、报价文件格式</w:t>
      </w:r>
      <w:bookmarkEnd w:id="59"/>
      <w:bookmarkEnd w:id="60"/>
      <w:bookmarkEnd w:id="61"/>
      <w:bookmarkEnd w:id="62"/>
      <w:bookmarkEnd w:id="63"/>
      <w:bookmarkEnd w:id="64"/>
      <w:bookmarkEnd w:id="65"/>
    </w:p>
    <w:p>
      <w:pPr>
        <w:pStyle w:val="5"/>
        <w:numPr>
          <w:ilvl w:val="2"/>
          <w:numId w:val="0"/>
        </w:numPr>
        <w:spacing w:before="156" w:after="156"/>
        <w:ind w:firstLine="482" w:firstLineChars="200"/>
        <w:jc w:val="center"/>
        <w:rPr>
          <w:rFonts w:ascii="仿宋" w:hAnsi="仿宋" w:eastAsia="仿宋" w:cs="仿宋"/>
          <w:bCs/>
          <w:sz w:val="24"/>
          <w:szCs w:val="24"/>
        </w:rPr>
      </w:pPr>
      <w:r>
        <w:rPr>
          <w:rFonts w:hint="eastAsia" w:ascii="仿宋" w:hAnsi="仿宋" w:eastAsia="仿宋" w:cs="仿宋"/>
          <w:bCs/>
          <w:sz w:val="24"/>
          <w:szCs w:val="24"/>
        </w:rPr>
        <w:t>1.开标一览表</w:t>
      </w:r>
    </w:p>
    <w:p>
      <w:pPr>
        <w:spacing w:before="50" w:after="50" w:line="340" w:lineRule="exact"/>
        <w:ind w:firstLine="240" w:firstLineChars="100"/>
      </w:pPr>
      <w:r>
        <w:rPr>
          <w:rFonts w:hint="eastAsia" w:ascii="仿宋" w:hAnsi="仿宋" w:eastAsia="仿宋" w:cs="仿宋_GB2312"/>
          <w:sz w:val="24"/>
          <w:szCs w:val="24"/>
        </w:rPr>
        <w:t>项目名称：</w:t>
      </w:r>
      <w:r>
        <w:rPr>
          <w:rFonts w:ascii="仿宋" w:hAnsi="仿宋" w:eastAsia="仿宋" w:cs="仿宋_GB2312"/>
          <w:sz w:val="24"/>
          <w:szCs w:val="24"/>
        </w:rPr>
        <w:t xml:space="preserve">                          </w:t>
      </w:r>
      <w:r>
        <w:rPr>
          <w:rFonts w:hint="eastAsia" w:ascii="仿宋" w:hAnsi="仿宋" w:eastAsia="仿宋" w:cs="仿宋_GB2312"/>
          <w:sz w:val="24"/>
          <w:szCs w:val="24"/>
          <w:lang w:val="en-US" w:eastAsia="zh-CN"/>
        </w:rPr>
        <w:t xml:space="preserve">   </w:t>
      </w:r>
      <w:r>
        <w:rPr>
          <w:rFonts w:ascii="仿宋" w:hAnsi="仿宋" w:eastAsia="仿宋" w:cs="仿宋_GB2312"/>
          <w:sz w:val="24"/>
          <w:szCs w:val="24"/>
        </w:rPr>
        <w:t xml:space="preserve">  </w:t>
      </w:r>
      <w:r>
        <w:rPr>
          <w:rFonts w:hint="eastAsia" w:ascii="仿宋" w:hAnsi="仿宋" w:eastAsia="仿宋" w:cs="仿宋_GB2312"/>
          <w:sz w:val="24"/>
          <w:szCs w:val="24"/>
        </w:rPr>
        <w:t>项目编号：</w:t>
      </w:r>
    </w:p>
    <w:tbl>
      <w:tblPr>
        <w:tblStyle w:val="41"/>
        <w:tblW w:w="9646"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
        <w:gridCol w:w="3388"/>
        <w:gridCol w:w="873"/>
        <w:gridCol w:w="732"/>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76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序号</w:t>
            </w:r>
          </w:p>
        </w:tc>
        <w:tc>
          <w:tcPr>
            <w:tcW w:w="33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服务</w:t>
            </w:r>
            <w:r>
              <w:rPr>
                <w:rFonts w:hint="eastAsia" w:ascii="仿宋" w:hAnsi="仿宋" w:eastAsia="仿宋" w:cs="仿宋_GB2312"/>
                <w:color w:val="auto"/>
                <w:kern w:val="2"/>
                <w:sz w:val="24"/>
                <w:szCs w:val="24"/>
              </w:rPr>
              <w:t>内容</w:t>
            </w:r>
          </w:p>
        </w:tc>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数量</w:t>
            </w:r>
          </w:p>
        </w:tc>
        <w:tc>
          <w:tcPr>
            <w:tcW w:w="732"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单位</w:t>
            </w:r>
          </w:p>
        </w:tc>
        <w:tc>
          <w:tcPr>
            <w:tcW w:w="38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响应单价</w:t>
            </w:r>
            <w:r>
              <w:rPr>
                <w:rFonts w:hint="eastAsia" w:ascii="仿宋" w:hAnsi="仿宋" w:eastAsia="仿宋" w:cs="仿宋_GB2312"/>
                <w:color w:val="auto"/>
                <w:kern w:val="2"/>
                <w:sz w:val="24"/>
                <w:szCs w:val="24"/>
              </w:rPr>
              <w:t>报价(</w:t>
            </w:r>
            <w:r>
              <w:rPr>
                <w:rFonts w:hint="eastAsia" w:ascii="仿宋" w:hAnsi="仿宋" w:eastAsia="仿宋" w:cs="仿宋_GB2312"/>
                <w:color w:val="auto"/>
                <w:kern w:val="2"/>
                <w:sz w:val="24"/>
                <w:szCs w:val="24"/>
                <w:lang w:val="en-US" w:eastAsia="zh-CN"/>
              </w:rPr>
              <w:t>元/米</w:t>
            </w:r>
            <w:r>
              <w:rPr>
                <w:rFonts w:hint="eastAsia" w:ascii="仿宋" w:hAnsi="仿宋" w:eastAsia="仿宋" w:cs="仿宋_GB2312"/>
                <w:color w:val="auto"/>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9" w:hRule="atLeast"/>
        </w:trPr>
        <w:tc>
          <w:tcPr>
            <w:tcW w:w="76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3388"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eastAsia="zh-CN"/>
              </w:rPr>
              <w:t>东港自来水厂扩建工程勘察服务</w:t>
            </w:r>
          </w:p>
        </w:tc>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732" w:type="dxa"/>
            <w:vAlign w:val="center"/>
          </w:tcPr>
          <w:p>
            <w:pPr>
              <w:spacing w:line="360" w:lineRule="auto"/>
              <w:jc w:val="center"/>
              <w:rPr>
                <w:rFonts w:hint="eastAsia" w:ascii="仿宋" w:hAnsi="仿宋" w:eastAsia="仿宋" w:cs="仿宋_GB2312"/>
                <w:color w:val="auto"/>
                <w:kern w:val="2"/>
                <w:sz w:val="24"/>
                <w:szCs w:val="24"/>
                <w:lang w:val="en-US" w:eastAsia="zh-CN"/>
              </w:rPr>
            </w:pPr>
            <w:r>
              <w:rPr>
                <w:rFonts w:hint="eastAsia" w:ascii="仿宋" w:hAnsi="仿宋" w:eastAsia="仿宋" w:cs="仿宋_GB2312"/>
                <w:color w:val="auto"/>
                <w:kern w:val="2"/>
                <w:sz w:val="24"/>
                <w:szCs w:val="24"/>
                <w:lang w:val="en-US" w:eastAsia="zh-CN"/>
              </w:rPr>
              <w:t>项</w:t>
            </w:r>
          </w:p>
        </w:tc>
        <w:tc>
          <w:tcPr>
            <w:tcW w:w="3888" w:type="dxa"/>
            <w:vAlign w:val="center"/>
          </w:tcPr>
          <w:p>
            <w:pPr>
              <w:spacing w:line="360" w:lineRule="auto"/>
              <w:jc w:val="both"/>
              <w:rPr>
                <w:rFonts w:hint="default" w:ascii="仿宋" w:hAnsi="仿宋" w:eastAsia="仿宋" w:cs="仿宋_GB2312"/>
                <w:color w:val="auto"/>
                <w:kern w:val="2"/>
                <w:sz w:val="24"/>
                <w:szCs w:val="24"/>
                <w:u w:val="single"/>
                <w:lang w:val="en-US" w:eastAsia="zh-CN"/>
              </w:rPr>
            </w:pPr>
            <w:r>
              <w:rPr>
                <w:rFonts w:hint="eastAsia" w:ascii="仿宋" w:hAnsi="仿宋" w:eastAsia="仿宋" w:cs="仿宋_GB2312"/>
                <w:color w:val="auto"/>
                <w:kern w:val="2"/>
                <w:sz w:val="24"/>
                <w:szCs w:val="24"/>
                <w:lang w:val="en-US" w:eastAsia="zh-CN"/>
              </w:rPr>
              <w:t>大</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rPr>
              <w:t xml:space="preserve">          </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u w:val="single"/>
              </w:rPr>
              <w:t xml:space="preserve"> </w:t>
            </w:r>
            <w:r>
              <w:rPr>
                <w:rFonts w:hint="eastAsia" w:ascii="仿宋" w:hAnsi="仿宋" w:eastAsia="仿宋" w:cs="仿宋_GB2312"/>
                <w:color w:val="auto"/>
                <w:kern w:val="2"/>
                <w:sz w:val="24"/>
                <w:szCs w:val="24"/>
                <w:u w:val="single"/>
                <w:lang w:val="en-US" w:eastAsia="zh-CN"/>
              </w:rPr>
              <w:t xml:space="preserve">    </w:t>
            </w:r>
          </w:p>
          <w:p>
            <w:pPr>
              <w:spacing w:line="360" w:lineRule="auto"/>
              <w:jc w:val="both"/>
              <w:rPr>
                <w:rFonts w:hint="default" w:ascii="仿宋" w:hAnsi="仿宋" w:eastAsia="仿宋" w:cs="仿宋_GB2312"/>
                <w:color w:val="auto"/>
                <w:kern w:val="2"/>
                <w:sz w:val="24"/>
                <w:szCs w:val="24"/>
                <w:u w:val="single"/>
                <w:lang w:val="en-US" w:eastAsia="zh-CN"/>
              </w:rPr>
            </w:pPr>
            <w:r>
              <w:rPr>
                <w:rFonts w:hint="eastAsia" w:ascii="仿宋" w:hAnsi="仿宋" w:eastAsia="仿宋" w:cs="仿宋_GB2312"/>
                <w:color w:val="auto"/>
                <w:kern w:val="2"/>
                <w:sz w:val="24"/>
                <w:szCs w:val="24"/>
                <w:lang w:val="en-US" w:eastAsia="zh-CN"/>
              </w:rPr>
              <w:t>小</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p>
        </w:tc>
      </w:tr>
    </w:tbl>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注: 1.报价一经涂改，应在涂改处加盖单位公章或者由法定代表人或授权委托人签字或盖章，否则其</w:t>
      </w:r>
      <w:r>
        <w:rPr>
          <w:rFonts w:hint="eastAsia" w:ascii="仿宋" w:hAnsi="仿宋" w:eastAsia="仿宋" w:cs="仿宋_GB2312"/>
          <w:szCs w:val="24"/>
          <w:lang w:val="en-US" w:eastAsia="zh-CN"/>
        </w:rPr>
        <w:t>询比响应</w:t>
      </w:r>
      <w:r>
        <w:rPr>
          <w:rFonts w:hint="eastAsia" w:ascii="仿宋" w:hAnsi="仿宋" w:eastAsia="仿宋" w:cs="仿宋_GB2312"/>
          <w:szCs w:val="24"/>
        </w:rPr>
        <w:t>作无效标处理。</w:t>
      </w:r>
    </w:p>
    <w:p>
      <w:pPr>
        <w:pStyle w:val="17"/>
        <w:widowControl w:val="0"/>
        <w:numPr>
          <w:ilvl w:val="0"/>
          <w:numId w:val="0"/>
        </w:numPr>
        <w:adjustRightInd/>
        <w:snapToGrid/>
        <w:spacing w:line="360" w:lineRule="auto"/>
        <w:ind w:leftChars="200"/>
        <w:jc w:val="both"/>
        <w:rPr>
          <w:rFonts w:hint="eastAsia" w:ascii="仿宋" w:hAnsi="仿宋" w:eastAsia="仿宋" w:cs="仿宋_GB2312"/>
          <w:color w:val="auto"/>
          <w:szCs w:val="24"/>
        </w:rPr>
      </w:pPr>
      <w:r>
        <w:rPr>
          <w:rFonts w:hint="eastAsia" w:ascii="仿宋" w:hAnsi="仿宋" w:eastAsia="仿宋" w:cs="仿宋_GB2312"/>
          <w:color w:val="auto"/>
          <w:szCs w:val="24"/>
          <w:lang w:val="en-US" w:eastAsia="zh-CN"/>
        </w:rPr>
        <w:t>2.</w:t>
      </w:r>
      <w:r>
        <w:rPr>
          <w:rFonts w:hint="eastAsia" w:ascii="仿宋" w:hAnsi="仿宋" w:eastAsia="仿宋" w:cs="仿宋_GB2312"/>
          <w:color w:val="auto"/>
          <w:szCs w:val="24"/>
        </w:rPr>
        <w:t>本次报价包括但不限于有关本项目所需的服务价款，而供应商认为必需的费用也需列入报价。</w:t>
      </w:r>
    </w:p>
    <w:p>
      <w:pPr>
        <w:pStyle w:val="17"/>
        <w:widowControl w:val="0"/>
        <w:numPr>
          <w:ilvl w:val="0"/>
          <w:numId w:val="20"/>
        </w:numPr>
        <w:adjustRightInd/>
        <w:snapToGrid/>
        <w:spacing w:line="360" w:lineRule="auto"/>
        <w:ind w:left="0" w:leftChars="0" w:firstLine="480" w:firstLineChars="200"/>
        <w:jc w:val="both"/>
        <w:rPr>
          <w:rFonts w:hint="eastAsia" w:ascii="仿宋" w:hAnsi="仿宋" w:eastAsia="仿宋" w:cs="仿宋_GB2312"/>
          <w:color w:val="auto"/>
          <w:szCs w:val="24"/>
        </w:rPr>
      </w:pPr>
      <w:r>
        <w:rPr>
          <w:rFonts w:hint="eastAsia" w:ascii="仿宋" w:hAnsi="仿宋" w:eastAsia="仿宋" w:cs="仿宋"/>
          <w:color w:val="auto"/>
          <w:kern w:val="2"/>
          <w:sz w:val="24"/>
          <w:szCs w:val="24"/>
          <w:lang w:eastAsia="zh-CN"/>
        </w:rPr>
        <w:t>本项目报单价，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235元/米</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pStyle w:val="59"/>
        <w:rPr>
          <w:rFonts w:ascii="仿宋" w:hAnsi="仿宋" w:eastAsia="仿宋" w:cs="仿宋"/>
          <w:b/>
        </w:rPr>
      </w:pPr>
    </w:p>
    <w:p>
      <w:pPr>
        <w:rPr>
          <w:rFonts w:ascii="仿宋" w:hAnsi="仿宋" w:eastAsia="仿宋" w:cs="仿宋"/>
          <w:b/>
        </w:rPr>
      </w:pPr>
      <w:r>
        <w:rPr>
          <w:rFonts w:ascii="仿宋" w:hAnsi="仿宋" w:eastAsia="仿宋" w:cs="仿宋"/>
          <w:b/>
        </w:rPr>
        <w:br w:type="page"/>
      </w:r>
    </w:p>
    <w:bookmarkEnd w:id="49"/>
    <w:p>
      <w:pPr>
        <w:pStyle w:val="5"/>
        <w:numPr>
          <w:ilvl w:val="2"/>
          <w:numId w:val="0"/>
        </w:numPr>
        <w:spacing w:before="156" w:after="156"/>
        <w:ind w:firstLine="480" w:firstLineChars="200"/>
        <w:jc w:val="center"/>
        <w:rPr>
          <w:rFonts w:ascii="仿宋" w:hAnsi="仿宋" w:eastAsia="仿宋" w:cs="仿宋"/>
          <w:b w:val="0"/>
          <w:bCs/>
          <w:sz w:val="24"/>
          <w:szCs w:val="24"/>
        </w:rPr>
      </w:pPr>
      <w:r>
        <w:rPr>
          <w:rFonts w:hint="eastAsia" w:ascii="仿宋" w:hAnsi="仿宋" w:eastAsia="仿宋" w:cs="仿宋"/>
          <w:b w:val="0"/>
          <w:bCs/>
          <w:sz w:val="24"/>
          <w:szCs w:val="24"/>
        </w:rPr>
        <w:t>3.最终报价表</w:t>
      </w:r>
    </w:p>
    <w:p>
      <w:pPr>
        <w:spacing w:after="156" w:afterLines="50" w:line="560" w:lineRule="exact"/>
        <w:rPr>
          <w:rFonts w:ascii="仿宋" w:hAnsi="仿宋" w:eastAsia="仿宋" w:cs="仿宋"/>
          <w:sz w:val="24"/>
          <w:szCs w:val="24"/>
          <w:lang w:val="zh-CN"/>
        </w:rPr>
      </w:pPr>
      <w:r>
        <w:rPr>
          <w:rFonts w:hint="eastAsia" w:ascii="仿宋" w:hAnsi="仿宋" w:eastAsia="仿宋" w:cs="仿宋"/>
          <w:sz w:val="24"/>
          <w:szCs w:val="24"/>
          <w:lang w:val="zh-CN"/>
        </w:rPr>
        <w:t>衢州绿发水务有限公司、浙江省成套招标代理有限公司：</w:t>
      </w:r>
    </w:p>
    <w:p>
      <w:pPr>
        <w:spacing w:after="156" w:afterLines="50" w:line="560" w:lineRule="exact"/>
        <w:ind w:firstLine="480" w:firstLineChars="200"/>
        <w:rPr>
          <w:rFonts w:ascii="仿宋" w:hAnsi="仿宋" w:eastAsia="仿宋" w:cs="仿宋"/>
          <w:sz w:val="24"/>
          <w:szCs w:val="24"/>
        </w:rPr>
      </w:pPr>
      <w:r>
        <w:rPr>
          <w:rFonts w:hint="eastAsia" w:ascii="仿宋" w:hAnsi="仿宋" w:eastAsia="仿宋" w:cs="仿宋"/>
          <w:sz w:val="24"/>
          <w:szCs w:val="24"/>
          <w:lang w:val="zh-CN"/>
        </w:rPr>
        <w:t>我单位针对本次东港自来水厂扩建工程勘察服务的最终报价为：</w:t>
      </w:r>
    </w:p>
    <w:tbl>
      <w:tblPr>
        <w:tblStyle w:val="41"/>
        <w:tblW w:w="9646" w:type="dxa"/>
        <w:tblInd w:w="1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3415"/>
        <w:gridCol w:w="738"/>
        <w:gridCol w:w="732"/>
        <w:gridCol w:w="38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20" w:hRule="atLeast"/>
        </w:trPr>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序号</w:t>
            </w:r>
          </w:p>
        </w:tc>
        <w:tc>
          <w:tcPr>
            <w:tcW w:w="3415"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服务</w:t>
            </w:r>
            <w:r>
              <w:rPr>
                <w:rFonts w:hint="eastAsia" w:ascii="仿宋" w:hAnsi="仿宋" w:eastAsia="仿宋" w:cs="仿宋_GB2312"/>
                <w:color w:val="auto"/>
                <w:kern w:val="2"/>
                <w:sz w:val="24"/>
                <w:szCs w:val="24"/>
              </w:rPr>
              <w:t>内容</w:t>
            </w:r>
          </w:p>
        </w:tc>
        <w:tc>
          <w:tcPr>
            <w:tcW w:w="73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数量</w:t>
            </w:r>
          </w:p>
        </w:tc>
        <w:tc>
          <w:tcPr>
            <w:tcW w:w="732"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单位</w:t>
            </w:r>
          </w:p>
        </w:tc>
        <w:tc>
          <w:tcPr>
            <w:tcW w:w="388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响应单价</w:t>
            </w:r>
            <w:r>
              <w:rPr>
                <w:rFonts w:hint="eastAsia" w:ascii="仿宋" w:hAnsi="仿宋" w:eastAsia="仿宋" w:cs="仿宋_GB2312"/>
                <w:color w:val="auto"/>
                <w:kern w:val="2"/>
                <w:sz w:val="24"/>
                <w:szCs w:val="24"/>
              </w:rPr>
              <w:t>报价(</w:t>
            </w:r>
            <w:r>
              <w:rPr>
                <w:rFonts w:hint="eastAsia" w:ascii="仿宋" w:hAnsi="仿宋" w:eastAsia="仿宋" w:cs="仿宋_GB2312"/>
                <w:color w:val="auto"/>
                <w:kern w:val="2"/>
                <w:sz w:val="24"/>
                <w:szCs w:val="24"/>
                <w:lang w:val="en-US" w:eastAsia="zh-CN"/>
              </w:rPr>
              <w:t>元/米</w:t>
            </w:r>
            <w:r>
              <w:rPr>
                <w:rFonts w:hint="eastAsia" w:ascii="仿宋" w:hAnsi="仿宋" w:eastAsia="仿宋" w:cs="仿宋_GB2312"/>
                <w:color w:val="auto"/>
                <w:kern w:val="2"/>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8" w:hRule="atLeast"/>
        </w:trPr>
        <w:tc>
          <w:tcPr>
            <w:tcW w:w="873"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3415"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eastAsia="zh-CN"/>
              </w:rPr>
              <w:t>东港自来水厂扩建工程勘察服务</w:t>
            </w:r>
          </w:p>
        </w:tc>
        <w:tc>
          <w:tcPr>
            <w:tcW w:w="738" w:type="dxa"/>
            <w:vAlign w:val="center"/>
          </w:tcPr>
          <w:p>
            <w:pPr>
              <w:spacing w:line="360" w:lineRule="auto"/>
              <w:jc w:val="center"/>
              <w:rPr>
                <w:rFonts w:ascii="仿宋" w:hAnsi="仿宋" w:eastAsia="仿宋" w:cs="仿宋_GB2312"/>
                <w:color w:val="auto"/>
                <w:kern w:val="2"/>
                <w:sz w:val="24"/>
                <w:szCs w:val="24"/>
              </w:rPr>
            </w:pPr>
            <w:r>
              <w:rPr>
                <w:rFonts w:hint="eastAsia" w:ascii="仿宋" w:hAnsi="仿宋" w:eastAsia="仿宋" w:cs="仿宋_GB2312"/>
                <w:color w:val="auto"/>
                <w:kern w:val="2"/>
                <w:sz w:val="24"/>
                <w:szCs w:val="24"/>
              </w:rPr>
              <w:t>1</w:t>
            </w:r>
          </w:p>
        </w:tc>
        <w:tc>
          <w:tcPr>
            <w:tcW w:w="732" w:type="dxa"/>
            <w:vAlign w:val="center"/>
          </w:tcPr>
          <w:p>
            <w:pPr>
              <w:spacing w:line="360" w:lineRule="auto"/>
              <w:jc w:val="center"/>
              <w:rPr>
                <w:rFonts w:hint="eastAsia" w:ascii="仿宋" w:hAnsi="仿宋" w:eastAsia="仿宋" w:cs="仿宋_GB2312"/>
                <w:color w:val="auto"/>
                <w:kern w:val="2"/>
                <w:sz w:val="24"/>
                <w:szCs w:val="24"/>
                <w:lang w:eastAsia="zh-CN"/>
              </w:rPr>
            </w:pPr>
            <w:r>
              <w:rPr>
                <w:rFonts w:hint="eastAsia" w:ascii="仿宋" w:hAnsi="仿宋" w:eastAsia="仿宋" w:cs="仿宋_GB2312"/>
                <w:color w:val="auto"/>
                <w:kern w:val="2"/>
                <w:sz w:val="24"/>
                <w:szCs w:val="24"/>
                <w:lang w:val="en-US" w:eastAsia="zh-CN"/>
              </w:rPr>
              <w:t>项</w:t>
            </w:r>
          </w:p>
        </w:tc>
        <w:tc>
          <w:tcPr>
            <w:tcW w:w="3888" w:type="dxa"/>
            <w:vAlign w:val="center"/>
          </w:tcPr>
          <w:p>
            <w:pPr>
              <w:spacing w:line="360" w:lineRule="auto"/>
              <w:ind w:left="240" w:hanging="240" w:hangingChars="100"/>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大</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rPr>
              <w:t xml:space="preserve"> </w:t>
            </w:r>
            <w:r>
              <w:rPr>
                <w:rFonts w:hint="eastAsia" w:ascii="仿宋" w:hAnsi="仿宋" w:eastAsia="仿宋" w:cs="仿宋_GB2312"/>
                <w:color w:val="auto"/>
                <w:kern w:val="2"/>
                <w:sz w:val="24"/>
                <w:szCs w:val="24"/>
                <w:lang w:val="en-US" w:eastAsia="zh-CN"/>
              </w:rPr>
              <w:t xml:space="preserve"> </w:t>
            </w:r>
            <w:r>
              <w:rPr>
                <w:rFonts w:hint="eastAsia" w:ascii="仿宋" w:hAnsi="仿宋" w:eastAsia="仿宋" w:cs="仿宋_GB2312"/>
                <w:color w:val="auto"/>
                <w:kern w:val="2"/>
                <w:sz w:val="24"/>
                <w:szCs w:val="24"/>
              </w:rPr>
              <w:t xml:space="preserve">         </w:t>
            </w:r>
          </w:p>
          <w:p>
            <w:pPr>
              <w:spacing w:line="360" w:lineRule="auto"/>
              <w:ind w:left="240" w:hanging="240" w:hangingChars="100"/>
              <w:rPr>
                <w:rFonts w:ascii="仿宋" w:hAnsi="仿宋" w:eastAsia="仿宋" w:cs="仿宋_GB2312"/>
                <w:color w:val="auto"/>
                <w:kern w:val="2"/>
                <w:sz w:val="24"/>
                <w:szCs w:val="24"/>
              </w:rPr>
            </w:pPr>
            <w:r>
              <w:rPr>
                <w:rFonts w:hint="eastAsia" w:ascii="仿宋" w:hAnsi="仿宋" w:eastAsia="仿宋" w:cs="仿宋_GB2312"/>
                <w:color w:val="auto"/>
                <w:kern w:val="2"/>
                <w:sz w:val="24"/>
                <w:szCs w:val="24"/>
                <w:lang w:val="en-US" w:eastAsia="zh-CN"/>
              </w:rPr>
              <w:t>小</w:t>
            </w:r>
            <w:r>
              <w:rPr>
                <w:rFonts w:hint="eastAsia" w:ascii="仿宋" w:hAnsi="仿宋" w:eastAsia="仿宋" w:cs="仿宋_GB2312"/>
                <w:color w:val="auto"/>
                <w:kern w:val="2"/>
                <w:sz w:val="24"/>
                <w:szCs w:val="24"/>
              </w:rPr>
              <w:t>写：</w:t>
            </w:r>
            <w:r>
              <w:rPr>
                <w:rFonts w:hint="eastAsia" w:ascii="仿宋" w:hAnsi="仿宋" w:eastAsia="仿宋" w:cs="仿宋_GB2312"/>
                <w:color w:val="auto"/>
                <w:kern w:val="2"/>
                <w:sz w:val="24"/>
                <w:szCs w:val="24"/>
                <w:u w:val="single"/>
                <w:lang w:val="en-US" w:eastAsia="zh-CN"/>
              </w:rPr>
              <w:t xml:space="preserve">                 </w:t>
            </w:r>
            <w:r>
              <w:rPr>
                <w:rFonts w:hint="eastAsia" w:ascii="仿宋" w:hAnsi="仿宋" w:eastAsia="仿宋" w:cs="仿宋_GB2312"/>
                <w:color w:val="auto"/>
                <w:kern w:val="2"/>
                <w:sz w:val="24"/>
                <w:szCs w:val="24"/>
              </w:rPr>
              <w:t xml:space="preserve">          </w:t>
            </w:r>
          </w:p>
        </w:tc>
      </w:tr>
    </w:tbl>
    <w:p>
      <w:pPr>
        <w:pStyle w:val="22"/>
        <w:shd w:val="clear" w:color="auto" w:fill="FFFFFF"/>
        <w:spacing w:after="0" w:line="400" w:lineRule="exact"/>
        <w:rPr>
          <w:rFonts w:ascii="仿宋" w:hAnsi="仿宋" w:eastAsia="仿宋" w:cs="仿宋"/>
          <w:bCs/>
          <w:sz w:val="24"/>
          <w:szCs w:val="24"/>
          <w:lang w:val="zh-CN"/>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注: 1.报价一经涂改，应在涂改处加盖单位公章或者由法定代表人或授权委托人签字或盖章，否则其</w:t>
      </w:r>
      <w:r>
        <w:rPr>
          <w:rFonts w:hint="eastAsia" w:ascii="仿宋" w:hAnsi="仿宋" w:eastAsia="仿宋" w:cs="仿宋_GB2312"/>
          <w:szCs w:val="24"/>
          <w:lang w:val="en-US" w:eastAsia="zh-CN"/>
        </w:rPr>
        <w:t>询比响应</w:t>
      </w:r>
      <w:r>
        <w:rPr>
          <w:rFonts w:hint="eastAsia" w:ascii="仿宋" w:hAnsi="仿宋" w:eastAsia="仿宋" w:cs="仿宋_GB2312"/>
          <w:szCs w:val="24"/>
        </w:rPr>
        <w:t>作无效标处理。</w:t>
      </w: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rPr>
        <w:t>2.</w:t>
      </w:r>
      <w:r>
        <w:rPr>
          <w:rFonts w:hint="eastAsia" w:ascii="仿宋" w:hAnsi="仿宋" w:eastAsia="仿宋" w:cs="仿宋"/>
          <w:color w:val="auto"/>
          <w:szCs w:val="24"/>
        </w:rPr>
        <w:t>供应商</w:t>
      </w:r>
      <w:r>
        <w:rPr>
          <w:rFonts w:hint="eastAsia" w:ascii="仿宋" w:hAnsi="仿宋" w:eastAsia="仿宋" w:cs="仿宋_GB2312"/>
          <w:color w:val="auto"/>
          <w:szCs w:val="24"/>
        </w:rPr>
        <w:t>报价应包括完成该项目所涉及的全部费用，</w:t>
      </w:r>
      <w:r>
        <w:rPr>
          <w:rFonts w:hint="eastAsia" w:ascii="仿宋" w:hAnsi="仿宋" w:eastAsia="仿宋" w:cs="仿宋"/>
          <w:color w:val="auto"/>
          <w:szCs w:val="24"/>
        </w:rPr>
        <w:t>采购人不再另行支付其他费用</w:t>
      </w:r>
      <w:r>
        <w:rPr>
          <w:rFonts w:hint="eastAsia" w:ascii="仿宋" w:hAnsi="仿宋" w:eastAsia="仿宋" w:cs="仿宋_GB2312"/>
          <w:color w:val="auto"/>
          <w:szCs w:val="24"/>
        </w:rPr>
        <w:t>。如有漏项，视同已包含在其</w:t>
      </w:r>
      <w:r>
        <w:rPr>
          <w:rFonts w:hint="eastAsia" w:ascii="仿宋" w:hAnsi="仿宋" w:eastAsia="仿宋" w:cs="仿宋_GB2312"/>
          <w:color w:val="auto"/>
          <w:szCs w:val="24"/>
          <w:lang w:eastAsia="zh-CN"/>
        </w:rPr>
        <w:t>报</w:t>
      </w:r>
      <w:r>
        <w:rPr>
          <w:rFonts w:hint="eastAsia" w:ascii="仿宋" w:hAnsi="仿宋" w:eastAsia="仿宋" w:cs="仿宋_GB2312"/>
          <w:color w:val="auto"/>
          <w:szCs w:val="24"/>
        </w:rPr>
        <w:t>价中</w:t>
      </w:r>
      <w:r>
        <w:rPr>
          <w:rFonts w:hint="eastAsia" w:ascii="仿宋" w:hAnsi="仿宋" w:eastAsia="仿宋" w:cs="仿宋_GB2312"/>
          <w:color w:val="auto"/>
          <w:szCs w:val="24"/>
          <w:lang w:val="zh-CN"/>
        </w:rPr>
        <w:t>。</w:t>
      </w:r>
    </w:p>
    <w:p>
      <w:pPr>
        <w:pStyle w:val="17"/>
        <w:widowControl w:val="0"/>
        <w:numPr>
          <w:ilvl w:val="0"/>
          <w:numId w:val="0"/>
        </w:numPr>
        <w:adjustRightInd/>
        <w:snapToGrid/>
        <w:spacing w:line="360" w:lineRule="auto"/>
        <w:ind w:leftChars="200"/>
        <w:jc w:val="both"/>
        <w:rPr>
          <w:rFonts w:hint="eastAsia" w:ascii="仿宋" w:hAnsi="仿宋" w:eastAsia="仿宋" w:cs="仿宋_GB2312"/>
          <w:color w:val="auto"/>
          <w:szCs w:val="24"/>
        </w:rPr>
      </w:pPr>
      <w:r>
        <w:rPr>
          <w:rFonts w:hint="eastAsia" w:ascii="仿宋" w:hAnsi="仿宋" w:eastAsia="仿宋" w:cs="仿宋"/>
          <w:color w:val="auto"/>
          <w:kern w:val="2"/>
          <w:sz w:val="24"/>
          <w:szCs w:val="24"/>
          <w:lang w:val="en-US" w:eastAsia="zh-CN"/>
        </w:rPr>
        <w:t>3.</w:t>
      </w:r>
      <w:r>
        <w:rPr>
          <w:rFonts w:hint="eastAsia" w:ascii="仿宋" w:hAnsi="仿宋" w:eastAsia="仿宋" w:cs="仿宋"/>
          <w:color w:val="auto"/>
          <w:kern w:val="2"/>
          <w:sz w:val="24"/>
          <w:szCs w:val="24"/>
          <w:lang w:eastAsia="zh-CN"/>
        </w:rPr>
        <w:t>本项目报单价，</w:t>
      </w:r>
      <w:r>
        <w:rPr>
          <w:rFonts w:hint="eastAsia" w:ascii="仿宋" w:hAnsi="仿宋" w:eastAsia="仿宋" w:cs="仿宋"/>
          <w:color w:val="auto"/>
          <w:kern w:val="2"/>
          <w:sz w:val="24"/>
          <w:szCs w:val="24"/>
          <w:lang w:val="en-US" w:eastAsia="zh-CN"/>
        </w:rPr>
        <w:t>最高限价</w:t>
      </w:r>
      <w:r>
        <w:rPr>
          <w:rFonts w:hint="eastAsia" w:ascii="仿宋" w:hAnsi="仿宋" w:eastAsia="仿宋" w:cs="仿宋"/>
          <w:color w:val="auto"/>
          <w:kern w:val="2"/>
          <w:sz w:val="24"/>
          <w:szCs w:val="24"/>
        </w:rPr>
        <w:t>为</w:t>
      </w:r>
      <w:r>
        <w:rPr>
          <w:rFonts w:hint="eastAsia" w:ascii="仿宋" w:hAnsi="仿宋" w:eastAsia="仿宋" w:cs="仿宋"/>
          <w:color w:val="auto"/>
          <w:kern w:val="2"/>
          <w:sz w:val="24"/>
          <w:szCs w:val="24"/>
          <w:lang w:val="en-US" w:eastAsia="zh-CN"/>
        </w:rPr>
        <w:t>235元/米</w:t>
      </w:r>
      <w:r>
        <w:rPr>
          <w:rFonts w:hint="eastAsia" w:ascii="仿宋" w:hAnsi="仿宋" w:eastAsia="仿宋" w:cs="仿宋"/>
          <w:color w:val="auto"/>
          <w:kern w:val="2"/>
          <w:sz w:val="24"/>
          <w:szCs w:val="24"/>
        </w:rPr>
        <w:t>，超过</w:t>
      </w:r>
      <w:r>
        <w:rPr>
          <w:rFonts w:hint="eastAsia" w:ascii="仿宋" w:hAnsi="仿宋" w:eastAsia="仿宋" w:cs="仿宋"/>
          <w:color w:val="auto"/>
          <w:kern w:val="2"/>
          <w:sz w:val="24"/>
          <w:szCs w:val="24"/>
          <w:lang w:val="en-US" w:eastAsia="zh-CN"/>
        </w:rPr>
        <w:t>最高限</w:t>
      </w:r>
      <w:r>
        <w:rPr>
          <w:rFonts w:hint="eastAsia" w:ascii="仿宋" w:hAnsi="仿宋" w:eastAsia="仿宋" w:cs="仿宋"/>
          <w:color w:val="auto"/>
          <w:kern w:val="2"/>
          <w:sz w:val="24"/>
          <w:szCs w:val="24"/>
        </w:rPr>
        <w:t>价的报价响应无效。</w:t>
      </w:r>
    </w:p>
    <w:p>
      <w:pPr>
        <w:pStyle w:val="17"/>
        <w:widowControl w:val="0"/>
        <w:adjustRightInd/>
        <w:snapToGrid/>
        <w:spacing w:line="360" w:lineRule="auto"/>
        <w:ind w:firstLine="480" w:firstLineChars="200"/>
        <w:jc w:val="both"/>
        <w:rPr>
          <w:rFonts w:ascii="仿宋" w:hAnsi="仿宋" w:eastAsia="仿宋" w:cs="仿宋_GB2312"/>
          <w:szCs w:val="24"/>
        </w:rPr>
      </w:pPr>
    </w:p>
    <w:p>
      <w:pPr>
        <w:pStyle w:val="17"/>
        <w:widowControl w:val="0"/>
        <w:adjustRightInd/>
        <w:snapToGrid/>
        <w:spacing w:line="360" w:lineRule="auto"/>
        <w:ind w:firstLine="480" w:firstLineChars="200"/>
        <w:jc w:val="both"/>
        <w:rPr>
          <w:rFonts w:ascii="仿宋" w:hAnsi="仿宋" w:eastAsia="仿宋" w:cs="仿宋_GB2312"/>
          <w:szCs w:val="24"/>
        </w:rPr>
      </w:pPr>
      <w:r>
        <w:rPr>
          <w:rFonts w:hint="eastAsia" w:ascii="仿宋" w:hAnsi="仿宋" w:eastAsia="仿宋" w:cs="仿宋_GB2312"/>
          <w:szCs w:val="24"/>
          <w:lang w:val="en-US" w:eastAsia="zh-CN"/>
        </w:rPr>
        <w:t>供应商</w:t>
      </w:r>
      <w:r>
        <w:rPr>
          <w:rFonts w:hint="eastAsia" w:ascii="仿宋" w:hAnsi="仿宋" w:eastAsia="仿宋" w:cs="仿宋_GB2312"/>
          <w:szCs w:val="24"/>
          <w:lang w:val="zh-CN"/>
        </w:rPr>
        <w:t>名称(公章)：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法定代表人或授权代表人（签字或盖章）</w:t>
      </w:r>
    </w:p>
    <w:p>
      <w:pPr>
        <w:pStyle w:val="17"/>
        <w:widowControl w:val="0"/>
        <w:adjustRightInd/>
        <w:snapToGrid/>
        <w:spacing w:line="360" w:lineRule="auto"/>
        <w:ind w:firstLine="480" w:firstLineChars="200"/>
        <w:jc w:val="both"/>
        <w:rPr>
          <w:rFonts w:ascii="仿宋" w:hAnsi="仿宋" w:eastAsia="仿宋" w:cs="仿宋_GB2312"/>
          <w:szCs w:val="24"/>
          <w:lang w:val="zh-CN"/>
        </w:rPr>
      </w:pPr>
      <w:r>
        <w:rPr>
          <w:rFonts w:hint="eastAsia" w:ascii="仿宋" w:hAnsi="仿宋" w:eastAsia="仿宋" w:cs="仿宋_GB2312"/>
          <w:szCs w:val="24"/>
          <w:lang w:val="zh-CN"/>
        </w:rPr>
        <w:t>日期：     年  月   日</w:t>
      </w:r>
    </w:p>
    <w:p>
      <w:pPr>
        <w:pStyle w:val="17"/>
        <w:widowControl w:val="0"/>
        <w:adjustRightInd/>
        <w:snapToGrid/>
        <w:spacing w:line="360" w:lineRule="auto"/>
        <w:ind w:firstLine="480" w:firstLineChars="200"/>
        <w:jc w:val="both"/>
        <w:rPr>
          <w:rFonts w:ascii="仿宋" w:hAnsi="仿宋" w:eastAsia="仿宋" w:cs="仿宋_GB2312"/>
          <w:szCs w:val="24"/>
        </w:rPr>
      </w:pPr>
    </w:p>
    <w:p>
      <w:pPr>
        <w:spacing w:line="360" w:lineRule="auto"/>
        <w:rPr>
          <w:rFonts w:ascii="仿宋" w:hAnsi="仿宋" w:eastAsia="仿宋" w:cs="仿宋"/>
          <w:b/>
          <w:bCs/>
          <w:sz w:val="24"/>
          <w:szCs w:val="24"/>
        </w:rPr>
      </w:pPr>
      <w:r>
        <w:rPr>
          <w:rFonts w:hint="eastAsia" w:ascii="仿宋" w:hAnsi="仿宋" w:eastAsia="仿宋" w:cs="仿宋"/>
          <w:b/>
          <w:bCs/>
          <w:sz w:val="24"/>
          <w:szCs w:val="24"/>
        </w:rPr>
        <w:t>备注：此最终报价表不做进报价文件内。</w:t>
      </w:r>
    </w:p>
    <w:p>
      <w:pPr>
        <w:pStyle w:val="38"/>
        <w:rPr>
          <w:rFonts w:ascii="仿宋" w:hAnsi="仿宋" w:eastAsia="仿宋" w:cs="仿宋"/>
          <w:szCs w:val="24"/>
          <w:lang w:eastAsia="zh-CN"/>
        </w:rPr>
      </w:pPr>
    </w:p>
    <w:p>
      <w:pPr>
        <w:rPr>
          <w:rFonts w:ascii="仿宋" w:hAnsi="仿宋" w:eastAsia="仿宋" w:cs="仿宋"/>
          <w:b/>
          <w:bCs/>
          <w:sz w:val="24"/>
          <w:szCs w:val="24"/>
        </w:rPr>
      </w:pPr>
    </w:p>
    <w:p>
      <w:pPr>
        <w:pStyle w:val="38"/>
        <w:rPr>
          <w:rFonts w:ascii="仿宋" w:hAnsi="仿宋" w:eastAsia="仿宋" w:cs="仿宋"/>
          <w:szCs w:val="24"/>
          <w:lang w:eastAsia="zh-CN"/>
        </w:rPr>
      </w:pPr>
    </w:p>
    <w:p>
      <w:pPr>
        <w:rPr>
          <w:rFonts w:ascii="仿宋" w:hAnsi="仿宋" w:eastAsia="仿宋" w:cs="仿宋"/>
          <w:b/>
          <w:bCs/>
          <w:sz w:val="24"/>
          <w:szCs w:val="24"/>
          <w:lang w:eastAsia="zh-CN"/>
        </w:rPr>
      </w:pPr>
    </w:p>
    <w:sectPr>
      <w:pgSz w:w="11906" w:h="16838"/>
      <w:pgMar w:top="1134" w:right="1134" w:bottom="1134" w:left="1134" w:header="624" w:footer="992" w:gutter="0"/>
      <w:pgNumType w:fmt="decimal"/>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Arial Narrow">
    <w:altName w:val="Arial"/>
    <w:panose1 w:val="020B0606020002030204"/>
    <w:charset w:val="00"/>
    <w:family w:val="swiss"/>
    <w:pitch w:val="default"/>
    <w:sig w:usb0="00000000" w:usb1="00000000" w:usb2="00000000" w:usb3="00000000" w:csb0="2000009F" w:csb1="DFD70000"/>
  </w:font>
  <w:font w:name="Verdana">
    <w:panose1 w:val="020B0604030504040204"/>
    <w:charset w:val="00"/>
    <w:family w:val="swiss"/>
    <w:pitch w:val="default"/>
    <w:sig w:usb0="A10006FF" w:usb1="4000205B" w:usb2="00000010" w:usb3="00000000" w:csb0="2000019F" w:csb1="00000000"/>
  </w:font>
  <w:font w:name="Cambria">
    <w:panose1 w:val="02040503050406030204"/>
    <w:charset w:val="00"/>
    <w:family w:val="roman"/>
    <w:pitch w:val="default"/>
    <w:sig w:usb0="E00002FF" w:usb1="400004FF" w:usb2="00000000" w:usb3="00000000" w:csb0="2000019F" w:csb1="00000000"/>
  </w:font>
  <w:font w:name="仿宋_GB2312">
    <w:altName w:val="仿宋"/>
    <w:panose1 w:val="02010609030001010101"/>
    <w:charset w:val="86"/>
    <w:family w:val="modern"/>
    <w:pitch w:val="default"/>
    <w:sig w:usb0="00000000" w:usb1="0000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imes">
    <w:altName w:val="Times New Roman"/>
    <w:panose1 w:val="02020603050004020304"/>
    <w:charset w:val="00"/>
    <w:family w:val="auto"/>
    <w:pitch w:val="default"/>
    <w:sig w:usb0="00000000" w:usb1="00000000" w:usb2="00000000" w:usb3="00000000" w:csb0="0000019F" w:csb1="00000000"/>
  </w:font>
  <w:font w:name="??">
    <w:altName w:val="Times New Roman"/>
    <w:panose1 w:val="00000000000000000000"/>
    <w:charset w:val="00"/>
    <w:family w:val="roman"/>
    <w:pitch w:val="default"/>
    <w:sig w:usb0="00000000" w:usb1="00000000" w:usb2="00000000" w:usb3="00000000" w:csb0="00000000" w:csb1="00000000"/>
  </w:font>
  <w:font w:name="等线">
    <w:altName w:val="微软雅黑"/>
    <w:panose1 w:val="02010600030001010101"/>
    <w:charset w:val="86"/>
    <w:family w:val="auto"/>
    <w:pitch w:val="default"/>
    <w:sig w:usb0="00000000" w:usb1="00000000" w:usb2="00000016" w:usb3="00000000" w:csb0="0004000F" w:csb1="00000000"/>
  </w:font>
  <w:font w:name="Arial Unicode MS">
    <w:altName w:val="宋体"/>
    <w:panose1 w:val="020B0604020002020204"/>
    <w:charset w:val="86"/>
    <w:family w:val="auto"/>
    <w:pitch w:val="default"/>
    <w:sig w:usb0="00000000" w:usb1="00000000" w:usb2="0000003F" w:usb3="00000000" w:csb0="603F01FF" w:csb1="FFFF0000"/>
  </w:font>
  <w:font w:name="Futura Lt">
    <w:altName w:val="Courier New"/>
    <w:panose1 w:val="00000000000000000000"/>
    <w:charset w:val="00"/>
    <w:family w:val="auto"/>
    <w:pitch w:val="default"/>
    <w:sig w:usb0="00000000" w:usb1="00000000" w:usb2="00000000" w:usb3="00000000" w:csb0="000001FB" w:csb1="00000000"/>
  </w:font>
  <w:font w:name="仿宋">
    <w:panose1 w:val="02010609060101010101"/>
    <w:charset w:val="86"/>
    <w:family w:val="auto"/>
    <w:pitch w:val="default"/>
    <w:sig w:usb0="800002BF" w:usb1="38CF7CFA" w:usb2="00000016" w:usb3="00000000" w:csb0="00040001" w:csb1="00000000"/>
  </w:font>
  <w:font w:name="华文仿宋">
    <w:altName w:val="仿宋"/>
    <w:panose1 w:val="020106000400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framePr w:wrap="around" w:vAnchor="text" w:hAnchor="margin" w:xAlign="center" w:y="1"/>
      <w:rPr>
        <w:rStyle w:val="45"/>
      </w:rPr>
    </w:pPr>
    <w:r>
      <w:rPr>
        <w:rStyle w:val="45"/>
      </w:rPr>
      <w:fldChar w:fldCharType="begin"/>
    </w:r>
    <w:r>
      <w:rPr>
        <w:rStyle w:val="45"/>
      </w:rPr>
      <w:instrText xml:space="preserve"> PAGE </w:instrText>
    </w:r>
    <w:r>
      <w:rPr>
        <w:rStyle w:val="45"/>
      </w:rPr>
      <w:fldChar w:fldCharType="end"/>
    </w:r>
  </w:p>
  <w:p>
    <w:pPr>
      <w:pStyle w:val="26"/>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8" name="文本框 2"/>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2"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l1uVLQAAAABQEAAA8AAAAAAAAAAQAgAAAAIgAAAGRycy9k&#10;b3ducmV2LnhtbFBLAQIUABQAAAAIAIdO4kBY5VNZ0QEAAJ4DAAAOAAAAAAAAAAEAIAAAAB8BAABk&#10;cnMvZTJvRG9jLnhtbFBLBQYAAAAABgAGAFkBAABiBQ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9" name="文本框 4"/>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pPr>
                          <w:r>
                            <w:fldChar w:fldCharType="begin"/>
                          </w:r>
                          <w:r>
                            <w:instrText xml:space="preserve"> PAGE  \* MERGEFORMAT </w:instrText>
                          </w:r>
                          <w:r>
                            <w:fldChar w:fldCharType="separate"/>
                          </w:r>
                          <w:r>
                            <w:t>3</w:t>
                          </w:r>
                          <w:r>
                            <w:fldChar w:fldCharType="end"/>
                          </w:r>
                        </w:p>
                      </w:txbxContent>
                    </wps:txbx>
                    <wps:bodyPr vert="horz" wrap="none" lIns="0" tIns="0" rIns="0" bIns="0" anchor="t" upright="0">
                      <a:spAutoFit/>
                    </wps:bodyPr>
                  </wps:wsp>
                </a:graphicData>
              </a:graphic>
            </wp:anchor>
          </w:drawing>
        </mc:Choice>
        <mc:Fallback>
          <w:pict>
            <v:rect id="文本框 4"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uXW5UtAAAAAFAQAADwAAAAAAAAABACAAAAAiAAAAZHJz&#10;L2Rvd25yZXYueG1sUEsBAhQAFAAAAAgAh07iQBwqfrfTAQAAngMAAA4AAAAAAAAAAQAgAAAAHwEA&#10;AGRycy9lMm9Eb2MueG1sUEsFBgAAAAAGAAYAWQEAAGQFA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3</w:t>
                    </w:r>
                    <w:r>
                      <w:fldChar w:fldCharType="end"/>
                    </w:r>
                  </w:p>
                </w:txbxContent>
              </v:textbox>
            </v:rect>
          </w:pict>
        </mc:Fallback>
      </mc:AlternateContent>
    </w: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0" name="文本框 8"/>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rPr>
                              <w:sz w:val="18"/>
                            </w:rPr>
                          </w:pPr>
                        </w:p>
                      </w:txbxContent>
                    </wps:txbx>
                    <wps:bodyPr wrap="none" lIns="0" tIns="0" rIns="0" bIns="0">
                      <a:spAutoFit/>
                    </wps:bodyPr>
                  </wps:wsp>
                </a:graphicData>
              </a:graphic>
            </wp:anchor>
          </w:drawing>
        </mc:Choice>
        <mc:Fallback>
          <w:pict>
            <v:rect id="文本框 8"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C5&#10;dblS0AAAAAUBAAAPAAAAAAAAAAEAIAAAACIAAABkcnMvZG93bnJldi54bWxQSwECFAAUAAAACACH&#10;TuJAE3HQDLoBAAB7AwAADgAAAAAAAAABACAAAAAfAQAAZHJzL2Uyb0RvYy54bWxQSwUGAAAAAAYA&#10;BgBZAQAASwUAAAAA&#10;">
              <v:fill on="f" focussize="0,0"/>
              <v:stroke on="f"/>
              <v:imagedata o:title=""/>
              <o:lock v:ext="edit" aspectratio="f"/>
              <v:textbox inset="0mm,0mm,0mm,0mm" style="mso-fit-shape-to-text:t;">
                <w:txbxContent>
                  <w:p>
                    <w:pPr>
                      <w:rPr>
                        <w:sz w:val="18"/>
                      </w:rPr>
                    </w:pPr>
                  </w:p>
                </w:txbxContent>
              </v:textbox>
            </v:rect>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1" name="文本框 5"/>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pPr>
                          <w:r>
                            <w:fldChar w:fldCharType="begin"/>
                          </w:r>
                          <w:r>
                            <w:instrText xml:space="preserve"> PAGE  \* MERGEFORMAT </w:instrText>
                          </w:r>
                          <w:r>
                            <w:fldChar w:fldCharType="separate"/>
                          </w:r>
                          <w:r>
                            <w:t>2</w:t>
                          </w:r>
                          <w:r>
                            <w:fldChar w:fldCharType="end"/>
                          </w:r>
                        </w:p>
                      </w:txbxContent>
                    </wps:txbx>
                    <wps:bodyPr vert="horz" wrap="none" lIns="0" tIns="0" rIns="0" bIns="0" anchor="t" upright="0">
                      <a:spAutoFit/>
                    </wps:bodyPr>
                  </wps:wsp>
                </a:graphicData>
              </a:graphic>
            </wp:anchor>
          </w:drawing>
        </mc:Choice>
        <mc:Fallback>
          <w:pict>
            <v:rect id="文本框 5"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ogNGGdIBAACeAwAADgAAAAAAAAABACAAAAAfAQAA&#10;ZHJzL2Uyb0RvYy54bWxQSwUGAAAAAAYABgBZAQAAYwU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2</w:t>
                    </w:r>
                    <w:r>
                      <w:fldChar w:fldCharType="end"/>
                    </w:r>
                  </w:p>
                </w:txbxContent>
              </v:textbox>
            </v:rect>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6"/>
      <w:tabs>
        <w:tab w:val="clear" w:pos="4153"/>
      </w:tabs>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102" name="文本框 6"/>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26"/>
                          </w:pPr>
                          <w:r>
                            <w:fldChar w:fldCharType="begin"/>
                          </w:r>
                          <w:r>
                            <w:instrText xml:space="preserve"> PAGE  \* MERGEFORMAT </w:instrText>
                          </w:r>
                          <w:r>
                            <w:fldChar w:fldCharType="separate"/>
                          </w:r>
                          <w:r>
                            <w:t>33</w:t>
                          </w:r>
                          <w:r>
                            <w:fldChar w:fldCharType="end"/>
                          </w:r>
                        </w:p>
                      </w:txbxContent>
                    </wps:txbx>
                    <wps:bodyPr vert="horz" wrap="none" lIns="0" tIns="0" rIns="0" bIns="0" anchor="t" upright="0">
                      <a:spAutoFit/>
                    </wps:bodyPr>
                  </wps:wsp>
                </a:graphicData>
              </a:graphic>
            </wp:anchor>
          </w:drawing>
        </mc:Choice>
        <mc:Fallback>
          <w:pict>
            <v:rect id="文本框 6"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SjOAEtIBAACeAwAADgAAAAAAAAABACAAAAAfAQAA&#10;ZHJzL2Uyb0RvYy54bWxQSwUGAAAAAAYABgBZAQAAYwUAAAAA&#10;">
              <v:fill on="f" focussize="0,0"/>
              <v:stroke on="f"/>
              <v:imagedata o:title=""/>
              <o:lock v:ext="edit" aspectratio="f"/>
              <v:textbox inset="0mm,0mm,0mm,0mm" style="mso-fit-shape-to-text:t;">
                <w:txbxContent>
                  <w:p>
                    <w:pPr>
                      <w:pStyle w:val="26"/>
                    </w:pPr>
                    <w:r>
                      <w:fldChar w:fldCharType="begin"/>
                    </w:r>
                    <w:r>
                      <w:instrText xml:space="preserve"> PAGE  \* MERGEFORMAT </w:instrText>
                    </w:r>
                    <w:r>
                      <w:fldChar w:fldCharType="separate"/>
                    </w:r>
                    <w:r>
                      <w:t>33</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59" w:lineRule="auto"/>
      </w:pPr>
      <w:r>
        <w:separator/>
      </w:r>
    </w:p>
  </w:footnote>
  <w:footnote w:type="continuationSeparator" w:id="1">
    <w:p>
      <w:pPr>
        <w:spacing w:before="0" w:after="0" w:line="259"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0" w:firstLineChars="0"/>
      <w:rPr>
        <w:rFonts w:ascii="仿宋" w:hAnsi="仿宋" w:eastAsia="仿宋" w:cs="仿宋"/>
      </w:rPr>
    </w:pPr>
    <w:r>
      <w:rPr>
        <w:rFonts w:hint="eastAsia" w:ascii="仿宋" w:hAnsi="仿宋" w:eastAsia="仿宋" w:cs="仿宋"/>
        <w:lang w:eastAsia="zh-CN"/>
      </w:rPr>
      <w:t>东港自来水厂扩建工程勘察服务</w:t>
    </w:r>
    <w:r>
      <w:rPr>
        <w:rFonts w:hint="eastAsia" w:ascii="仿宋" w:hAnsi="仿宋" w:eastAsia="仿宋" w:cs="仿宋"/>
      </w:rPr>
      <w:t>询比文件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ind w:firstLine="360"/>
      <w:rPr>
        <w:rFonts w:ascii="仿宋" w:hAnsi="仿宋" w:eastAsia="仿宋" w:cs="仿宋"/>
      </w:rPr>
    </w:pPr>
    <w:r>
      <w:rPr>
        <w:rFonts w:hint="eastAsia" w:ascii="仿宋" w:hAnsi="仿宋" w:eastAsia="仿宋" w:cs="仿宋"/>
        <w:lang w:eastAsia="zh-CN"/>
      </w:rPr>
      <w:t>东港自来水厂扩建工程勘察服务</w:t>
    </w:r>
    <w:r>
      <w:rPr>
        <w:rFonts w:hint="eastAsia" w:ascii="仿宋" w:hAnsi="仿宋" w:eastAsia="仿宋" w:cs="仿宋"/>
      </w:rPr>
      <w:t>采购文件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2"/>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8"/>
      <w:pBdr>
        <w:bottom w:val="single" w:color="auto" w:sz="4" w:space="1"/>
      </w:pBdr>
      <w:ind w:firstLine="360"/>
      <w:rPr>
        <w:rFonts w:eastAsia="华文仿宋"/>
        <w:szCs w:val="18"/>
      </w:rPr>
    </w:pPr>
    <w:r>
      <w:rPr>
        <w:rFonts w:hint="eastAsia" w:ascii="华文仿宋" w:hAnsi="华文仿宋" w:eastAsia="华文仿宋" w:cs="华文仿宋"/>
        <w:color w:val="000000"/>
        <w:szCs w:val="18"/>
        <w:lang w:eastAsia="zh-CN"/>
      </w:rPr>
      <w:t>东港自来水厂扩建工程勘察服务</w:t>
    </w:r>
    <w:r>
      <w:rPr>
        <w:rFonts w:hint="eastAsia" w:ascii="华文仿宋" w:hAnsi="华文仿宋" w:eastAsia="华文仿宋" w:cs="华文仿宋"/>
        <w:color w:val="000000"/>
        <w:szCs w:val="18"/>
      </w:rPr>
      <w:t>询比文件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chineseCounting"/>
      <w:suff w:val="nothing"/>
      <w:lvlText w:val="（%1）"/>
      <w:lvlJc w:val="left"/>
      <w:pPr>
        <w:ind w:left="0" w:firstLine="420"/>
      </w:pPr>
      <w:rPr>
        <w:rFonts w:hint="eastAsia"/>
      </w:rPr>
    </w:lvl>
  </w:abstractNum>
  <w:abstractNum w:abstractNumId="1">
    <w:nsid w:val="00000001"/>
    <w:multiLevelType w:val="singleLevel"/>
    <w:tmpl w:val="00000001"/>
    <w:lvl w:ilvl="0" w:tentative="0">
      <w:start w:val="1"/>
      <w:numFmt w:val="decimal"/>
      <w:suff w:val="nothing"/>
      <w:lvlText w:val="%1．"/>
      <w:lvlJc w:val="left"/>
      <w:pPr>
        <w:ind w:left="0" w:firstLine="400"/>
      </w:pPr>
      <w:rPr>
        <w:rFonts w:hint="default"/>
      </w:rPr>
    </w:lvl>
  </w:abstractNum>
  <w:abstractNum w:abstractNumId="2">
    <w:nsid w:val="00000002"/>
    <w:multiLevelType w:val="singleLevel"/>
    <w:tmpl w:val="00000002"/>
    <w:lvl w:ilvl="0" w:tentative="0">
      <w:start w:val="1"/>
      <w:numFmt w:val="decimal"/>
      <w:lvlText w:val="%1"/>
      <w:lvlJc w:val="left"/>
      <w:pPr>
        <w:tabs>
          <w:tab w:val="left" w:pos="420"/>
        </w:tabs>
        <w:ind w:left="425" w:hanging="425"/>
      </w:pPr>
      <w:rPr>
        <w:rFonts w:hint="default" w:eastAsia="仿宋"/>
      </w:rPr>
    </w:lvl>
  </w:abstractNum>
  <w:abstractNum w:abstractNumId="3">
    <w:nsid w:val="00000003"/>
    <w:multiLevelType w:val="singleLevel"/>
    <w:tmpl w:val="00000003"/>
    <w:lvl w:ilvl="0" w:tentative="0">
      <w:start w:val="1"/>
      <w:numFmt w:val="chineseCounting"/>
      <w:suff w:val="nothing"/>
      <w:lvlText w:val="（%1）"/>
      <w:lvlJc w:val="left"/>
      <w:rPr>
        <w:rFonts w:hint="eastAsia"/>
      </w:rPr>
    </w:lvl>
  </w:abstractNum>
  <w:abstractNum w:abstractNumId="4">
    <w:nsid w:val="00000004"/>
    <w:multiLevelType w:val="multilevel"/>
    <w:tmpl w:val="00000004"/>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5">
    <w:nsid w:val="00000005"/>
    <w:multiLevelType w:val="multilevel"/>
    <w:tmpl w:val="00000005"/>
    <w:lvl w:ilvl="0" w:tentative="0">
      <w:start w:val="1"/>
      <w:numFmt w:val="chineseCounting"/>
      <w:suff w:val="nothing"/>
      <w:lvlText w:val="%1、"/>
      <w:lvlJc w:val="left"/>
      <w:pPr>
        <w:ind w:left="0" w:firstLine="420"/>
      </w:pPr>
      <w:rPr>
        <w:rFonts w:hint="eastAsia"/>
      </w:rPr>
    </w:lvl>
    <w:lvl w:ilvl="1" w:tentative="0">
      <w:start w:val="1"/>
      <w:numFmt w:val="decimal"/>
      <w:suff w:val="nothing"/>
      <w:lvlText w:val="%2．"/>
      <w:lvlJc w:val="left"/>
      <w:pPr>
        <w:ind w:left="0" w:firstLine="420"/>
      </w:pPr>
      <w:rPr>
        <w:rFonts w:hint="default"/>
        <w:b w:val="0"/>
        <w:bCs w:val="0"/>
      </w:rPr>
    </w:lvl>
    <w:lvl w:ilvl="2" w:tentative="0">
      <w:start w:val="1"/>
      <w:numFmt w:val="decimal"/>
      <w:suff w:val="nothing"/>
      <w:lvlText w:val="（%3）"/>
      <w:lvlJc w:val="left"/>
      <w:pPr>
        <w:ind w:left="0" w:firstLine="420"/>
      </w:pPr>
      <w:rPr>
        <w:rFonts w:hint="eastAsia"/>
      </w:rPr>
    </w:lvl>
    <w:lvl w:ilvl="3" w:tentative="0">
      <w:start w:val="1"/>
      <w:numFmt w:val="decimalEnclosedCircleChinese"/>
      <w:suff w:val="nothing"/>
      <w:lvlText w:val="%4"/>
      <w:lvlJc w:val="left"/>
      <w:pPr>
        <w:ind w:left="0" w:firstLine="420"/>
      </w:pPr>
      <w:rPr>
        <w:rFonts w:hint="eastAsia"/>
      </w:rPr>
    </w:lvl>
    <w:lvl w:ilvl="4" w:tentative="0">
      <w:start w:val="1"/>
      <w:numFmt w:val="decimal"/>
      <w:suff w:val="nothing"/>
      <w:lvlText w:val="%5）"/>
      <w:lvlJc w:val="left"/>
      <w:pPr>
        <w:ind w:left="0" w:firstLine="420"/>
      </w:pPr>
      <w:rPr>
        <w:rFonts w:hint="eastAsia"/>
      </w:rPr>
    </w:lvl>
    <w:lvl w:ilvl="5" w:tentative="0">
      <w:start w:val="1"/>
      <w:numFmt w:val="lowerLetter"/>
      <w:suff w:val="nothing"/>
      <w:lvlText w:val="%6．"/>
      <w:lvlJc w:val="left"/>
      <w:pPr>
        <w:ind w:left="0" w:firstLine="420"/>
      </w:pPr>
      <w:rPr>
        <w:rFonts w:hint="eastAsia"/>
      </w:rPr>
    </w:lvl>
    <w:lvl w:ilvl="6" w:tentative="0">
      <w:start w:val="1"/>
      <w:numFmt w:val="lowerLetter"/>
      <w:suff w:val="nothing"/>
      <w:lvlText w:val="%7）"/>
      <w:lvlJc w:val="left"/>
      <w:pPr>
        <w:ind w:left="0" w:firstLine="420"/>
      </w:pPr>
      <w:rPr>
        <w:rFonts w:hint="eastAsia"/>
      </w:rPr>
    </w:lvl>
    <w:lvl w:ilvl="7" w:tentative="0">
      <w:start w:val="1"/>
      <w:numFmt w:val="lowerRoman"/>
      <w:suff w:val="nothing"/>
      <w:lvlText w:val="%8．"/>
      <w:lvlJc w:val="left"/>
      <w:pPr>
        <w:ind w:left="0" w:firstLine="420"/>
      </w:pPr>
      <w:rPr>
        <w:rFonts w:hint="eastAsia"/>
      </w:rPr>
    </w:lvl>
    <w:lvl w:ilvl="8" w:tentative="0">
      <w:start w:val="1"/>
      <w:numFmt w:val="lowerRoman"/>
      <w:suff w:val="nothing"/>
      <w:lvlText w:val="%9）"/>
      <w:lvlJc w:val="left"/>
      <w:pPr>
        <w:ind w:left="0" w:firstLine="420"/>
      </w:pPr>
      <w:rPr>
        <w:rFonts w:hint="eastAsia"/>
      </w:rPr>
    </w:lvl>
  </w:abstractNum>
  <w:abstractNum w:abstractNumId="6">
    <w:nsid w:val="00000006"/>
    <w:multiLevelType w:val="multilevel"/>
    <w:tmpl w:val="00000006"/>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7">
    <w:nsid w:val="00000007"/>
    <w:multiLevelType w:val="singleLevel"/>
    <w:tmpl w:val="00000007"/>
    <w:lvl w:ilvl="0" w:tentative="0">
      <w:start w:val="1"/>
      <w:numFmt w:val="decimal"/>
      <w:lvlText w:val="%1."/>
      <w:lvlJc w:val="left"/>
      <w:pPr>
        <w:tabs>
          <w:tab w:val="left" w:pos="312"/>
        </w:tabs>
      </w:pPr>
    </w:lvl>
  </w:abstractNum>
  <w:abstractNum w:abstractNumId="8">
    <w:nsid w:val="00000008"/>
    <w:multiLevelType w:val="singleLevel"/>
    <w:tmpl w:val="00000008"/>
    <w:lvl w:ilvl="0" w:tentative="0">
      <w:start w:val="1"/>
      <w:numFmt w:val="chineseCounting"/>
      <w:suff w:val="nothing"/>
      <w:lvlText w:val="%1、"/>
      <w:lvlJc w:val="left"/>
      <w:pPr>
        <w:ind w:left="0" w:firstLine="420"/>
      </w:pPr>
      <w:rPr>
        <w:rFonts w:hint="eastAsia"/>
      </w:rPr>
    </w:lvl>
  </w:abstractNum>
  <w:abstractNum w:abstractNumId="9">
    <w:nsid w:val="00000009"/>
    <w:multiLevelType w:val="singleLevel"/>
    <w:tmpl w:val="00000009"/>
    <w:lvl w:ilvl="0" w:tentative="0">
      <w:start w:val="1"/>
      <w:numFmt w:val="decimal"/>
      <w:lvlText w:val="%1."/>
      <w:lvlJc w:val="left"/>
      <w:pPr>
        <w:tabs>
          <w:tab w:val="left" w:pos="312"/>
        </w:tabs>
      </w:pPr>
    </w:lvl>
  </w:abstractNum>
  <w:abstractNum w:abstractNumId="10">
    <w:nsid w:val="0000000A"/>
    <w:multiLevelType w:val="singleLevel"/>
    <w:tmpl w:val="0000000A"/>
    <w:lvl w:ilvl="0" w:tentative="0">
      <w:start w:val="1"/>
      <w:numFmt w:val="decimal"/>
      <w:pStyle w:val="13"/>
      <w:lvlText w:val="%1."/>
      <w:lvlJc w:val="left"/>
      <w:pPr>
        <w:tabs>
          <w:tab w:val="left" w:pos="360"/>
        </w:tabs>
        <w:ind w:left="360" w:hanging="360"/>
      </w:pPr>
    </w:lvl>
  </w:abstractNum>
  <w:abstractNum w:abstractNumId="11">
    <w:nsid w:val="0000000B"/>
    <w:multiLevelType w:val="singleLevel"/>
    <w:tmpl w:val="0000000B"/>
    <w:lvl w:ilvl="0" w:tentative="0">
      <w:start w:val="1"/>
      <w:numFmt w:val="decimal"/>
      <w:pStyle w:val="19"/>
      <w:lvlText w:val="%1."/>
      <w:lvlJc w:val="left"/>
      <w:pPr>
        <w:tabs>
          <w:tab w:val="left" w:pos="1200"/>
        </w:tabs>
        <w:ind w:left="1200" w:hanging="360"/>
      </w:pPr>
    </w:lvl>
  </w:abstractNum>
  <w:abstractNum w:abstractNumId="12">
    <w:nsid w:val="0000000C"/>
    <w:multiLevelType w:val="singleLevel"/>
    <w:tmpl w:val="0000000C"/>
    <w:lvl w:ilvl="0" w:tentative="0">
      <w:start w:val="1"/>
      <w:numFmt w:val="chineseCounting"/>
      <w:suff w:val="nothing"/>
      <w:lvlText w:val="%1、"/>
      <w:lvlJc w:val="left"/>
      <w:pPr>
        <w:ind w:left="20" w:firstLine="420"/>
      </w:pPr>
      <w:rPr>
        <w:rFonts w:hint="eastAsia"/>
      </w:rPr>
    </w:lvl>
  </w:abstractNum>
  <w:abstractNum w:abstractNumId="13">
    <w:nsid w:val="0000000D"/>
    <w:multiLevelType w:val="multilevel"/>
    <w:tmpl w:val="0000000D"/>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0" w:firstLine="567"/>
      </w:pPr>
      <w:rPr>
        <w:rFonts w:hint="eastAsia"/>
        <w:b w:val="0"/>
        <w:i w:val="0"/>
      </w:rPr>
    </w:lvl>
    <w:lvl w:ilvl="2" w:tentative="0">
      <w:start w:val="1"/>
      <w:numFmt w:val="decimal"/>
      <w:suff w:val="nothing"/>
      <w:lvlText w:val="%2.%3"/>
      <w:lvlJc w:val="left"/>
      <w:pPr>
        <w:ind w:left="0" w:firstLine="567"/>
      </w:pPr>
      <w:rPr>
        <w:rFonts w:hint="eastAsia"/>
        <w:b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4">
    <w:nsid w:val="0000000E"/>
    <w:multiLevelType w:val="multilevel"/>
    <w:tmpl w:val="0000000E"/>
    <w:lvl w:ilvl="0" w:tentative="0">
      <w:start w:val="1"/>
      <w:numFmt w:val="chineseCountingThousand"/>
      <w:lvlText w:val="第%1章"/>
      <w:lvlJc w:val="center"/>
      <w:pPr>
        <w:tabs>
          <w:tab w:val="left" w:pos="1134"/>
        </w:tabs>
        <w:ind w:left="0" w:firstLine="288"/>
      </w:pPr>
      <w:rPr>
        <w:rFonts w:hint="eastAsia"/>
      </w:rPr>
    </w:lvl>
    <w:lvl w:ilvl="1" w:tentative="0">
      <w:start w:val="1"/>
      <w:numFmt w:val="decimal"/>
      <w:isLgl/>
      <w:lvlText w:val="%1.%2"/>
      <w:lvlJc w:val="left"/>
      <w:pPr>
        <w:tabs>
          <w:tab w:val="left" w:pos="567"/>
        </w:tabs>
        <w:ind w:left="0" w:firstLine="0"/>
      </w:pPr>
      <w:rPr>
        <w:rFonts w:hint="eastAsia"/>
      </w:rPr>
    </w:lvl>
    <w:lvl w:ilvl="2" w:tentative="0">
      <w:start w:val="1"/>
      <w:numFmt w:val="decimal"/>
      <w:isLgl/>
      <w:lvlText w:val="%1.%2.%3"/>
      <w:lvlJc w:val="left"/>
      <w:pPr>
        <w:tabs>
          <w:tab w:val="left" w:pos="851"/>
        </w:tabs>
        <w:ind w:left="0" w:firstLine="0"/>
      </w:pPr>
      <w:rPr>
        <w:rFonts w:hint="eastAsia"/>
      </w:rPr>
    </w:lvl>
    <w:lvl w:ilvl="3" w:tentative="0">
      <w:start w:val="1"/>
      <w:numFmt w:val="decimal"/>
      <w:pStyle w:val="6"/>
      <w:isLgl/>
      <w:lvlText w:val="%1.%2.%3.%4"/>
      <w:lvlJc w:val="left"/>
      <w:pPr>
        <w:tabs>
          <w:tab w:val="left" w:pos="964"/>
        </w:tabs>
        <w:ind w:left="0" w:firstLine="0"/>
      </w:pPr>
      <w:rPr>
        <w:rFonts w:hint="eastAsia"/>
      </w:rPr>
    </w:lvl>
    <w:lvl w:ilvl="4" w:tentative="0">
      <w:start w:val="1"/>
      <w:numFmt w:val="decimal"/>
      <w:isLgl/>
      <w:lvlText w:val="%1.%2.%3.%4.%5"/>
      <w:lvlJc w:val="left"/>
      <w:pPr>
        <w:tabs>
          <w:tab w:val="left" w:pos="1134"/>
        </w:tabs>
        <w:ind w:left="0" w:firstLine="0"/>
      </w:pPr>
      <w:rPr>
        <w:rFonts w:hint="eastAsia"/>
      </w:rPr>
    </w:lvl>
    <w:lvl w:ilvl="5" w:tentative="0">
      <w:start w:val="1"/>
      <w:numFmt w:val="decimal"/>
      <w:isLgl/>
      <w:lvlText w:val="%1.%2.%3.%4.%5.%6"/>
      <w:lvlJc w:val="left"/>
      <w:pPr>
        <w:ind w:left="0" w:firstLine="0"/>
      </w:pPr>
      <w:rPr>
        <w:rFonts w:hint="eastAsia"/>
      </w:rPr>
    </w:lvl>
    <w:lvl w:ilvl="6" w:tentative="0">
      <w:start w:val="1"/>
      <w:numFmt w:val="decimal"/>
      <w:isLgl/>
      <w:lvlText w:val="%1.%2.%3.%4.%5.%6.%7"/>
      <w:lvlJc w:val="left"/>
      <w:pPr>
        <w:ind w:left="3827" w:hanging="1276"/>
      </w:pPr>
      <w:rPr>
        <w:rFonts w:hint="eastAsia"/>
      </w:rPr>
    </w:lvl>
    <w:lvl w:ilvl="7" w:tentative="0">
      <w:start w:val="1"/>
      <w:numFmt w:val="decimal"/>
      <w:isLgl/>
      <w:lvlText w:val="%1.%2.%3.%4.%5.%6.%7.%8"/>
      <w:lvlJc w:val="left"/>
      <w:pPr>
        <w:ind w:left="4394" w:hanging="1418"/>
      </w:pPr>
      <w:rPr>
        <w:rFonts w:hint="eastAsia"/>
      </w:rPr>
    </w:lvl>
    <w:lvl w:ilvl="8" w:tentative="0">
      <w:start w:val="1"/>
      <w:numFmt w:val="decimal"/>
      <w:isLgl/>
      <w:lvlText w:val="%1.%2.%3.%4.%5.%6.%7.%8.%9"/>
      <w:lvlJc w:val="left"/>
      <w:pPr>
        <w:ind w:left="5102" w:hanging="1700"/>
      </w:pPr>
      <w:rPr>
        <w:rFonts w:hint="eastAsia"/>
      </w:rPr>
    </w:lvl>
  </w:abstractNum>
  <w:abstractNum w:abstractNumId="15">
    <w:nsid w:val="0000000F"/>
    <w:multiLevelType w:val="singleLevel"/>
    <w:tmpl w:val="0000000F"/>
    <w:lvl w:ilvl="0" w:tentative="0">
      <w:start w:val="1"/>
      <w:numFmt w:val="chineseCounting"/>
      <w:suff w:val="nothing"/>
      <w:lvlText w:val="（%1）"/>
      <w:lvlJc w:val="left"/>
      <w:pPr>
        <w:ind w:left="0" w:firstLine="420"/>
      </w:pPr>
      <w:rPr>
        <w:rFonts w:hint="eastAsia"/>
      </w:rPr>
    </w:lvl>
  </w:abstractNum>
  <w:abstractNum w:abstractNumId="16">
    <w:nsid w:val="00000010"/>
    <w:multiLevelType w:val="multilevel"/>
    <w:tmpl w:val="00000010"/>
    <w:lvl w:ilvl="0" w:tentative="0">
      <w:start w:val="1"/>
      <w:numFmt w:val="chineseCountingThousand"/>
      <w:pStyle w:val="3"/>
      <w:lvlText w:val="%1."/>
      <w:lvlJc w:val="left"/>
      <w:pPr>
        <w:ind w:left="0" w:firstLine="0"/>
      </w:pPr>
      <w:rPr>
        <w:rFonts w:hint="eastAsia" w:ascii="宋体" w:hAnsi="宋体" w:eastAsia="宋体"/>
        <w:b/>
        <w:i w:val="0"/>
        <w:sz w:val="32"/>
        <w:szCs w:val="21"/>
      </w:rPr>
    </w:lvl>
    <w:lvl w:ilvl="1" w:tentative="0">
      <w:start w:val="1"/>
      <w:numFmt w:val="decimal"/>
      <w:pStyle w:val="4"/>
      <w:lvlText w:val="%2."/>
      <w:lvlJc w:val="left"/>
      <w:pPr>
        <w:ind w:left="0" w:firstLine="0"/>
      </w:pPr>
      <w:rPr>
        <w:rFonts w:hint="eastAsia"/>
      </w:rPr>
    </w:lvl>
    <w:lvl w:ilvl="2" w:tentative="0">
      <w:start w:val="1"/>
      <w:numFmt w:val="decimal"/>
      <w:pStyle w:val="5"/>
      <w:lvlText w:val="%2.%3."/>
      <w:lvlJc w:val="left"/>
      <w:pPr>
        <w:ind w:left="0" w:firstLine="0"/>
      </w:pPr>
      <w:rPr>
        <w:rFonts w:hint="eastAsia"/>
      </w:rPr>
    </w:lvl>
    <w:lvl w:ilvl="3" w:tentative="0">
      <w:start w:val="1"/>
      <w:numFmt w:val="decimal"/>
      <w:lvlText w:val="%2.%3.%4."/>
      <w:lvlJc w:val="left"/>
      <w:pPr>
        <w:ind w:left="0" w:firstLine="0"/>
      </w:pPr>
      <w:rPr>
        <w:rFonts w:hint="eastAsia"/>
      </w:rPr>
    </w:lvl>
    <w:lvl w:ilvl="4" w:tentative="0">
      <w:start w:val="1"/>
      <w:numFmt w:val="decimal"/>
      <w:lvlText w:val="%2.%3.%4.%5."/>
      <w:lvlJc w:val="left"/>
      <w:pPr>
        <w:ind w:left="0" w:firstLine="0"/>
      </w:pPr>
      <w:rPr>
        <w:rFonts w:hint="eastAsia"/>
      </w:rPr>
    </w:lvl>
    <w:lvl w:ilvl="5" w:tentative="0">
      <w:start w:val="1"/>
      <w:numFmt w:val="decimal"/>
      <w:isLgl/>
      <w:lvlText w:val="%2.%3.%4.%5.%6."/>
      <w:lvlJc w:val="left"/>
      <w:pPr>
        <w:ind w:left="0" w:firstLine="0"/>
      </w:pPr>
      <w:rPr>
        <w:rFonts w:hint="eastAsia" w:ascii="宋体" w:hAnsi="宋体" w:eastAsia="宋体" w:cs="Times New Roman"/>
        <w:b/>
        <w:bCs w:val="0"/>
        <w:i w:val="0"/>
        <w:iCs w:val="0"/>
        <w:caps w:val="0"/>
        <w:smallCaps w:val="0"/>
        <w:vanish w:val="0"/>
        <w:spacing w:val="0"/>
        <w:position w:val="0"/>
        <w:sz w:val="24"/>
        <w:u w:val="none"/>
        <w:vertAlign w:val="baseline"/>
      </w:rPr>
    </w:lvl>
    <w:lvl w:ilvl="6" w:tentative="0">
      <w:start w:val="1"/>
      <w:numFmt w:val="decimal"/>
      <w:isLg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abstractNum w:abstractNumId="17">
    <w:nsid w:val="00000011"/>
    <w:multiLevelType w:val="singleLevel"/>
    <w:tmpl w:val="00000011"/>
    <w:lvl w:ilvl="0" w:tentative="0">
      <w:start w:val="1"/>
      <w:numFmt w:val="decimal"/>
      <w:lvlText w:val="%1."/>
      <w:lvlJc w:val="left"/>
      <w:pPr>
        <w:tabs>
          <w:tab w:val="left" w:pos="312"/>
        </w:tabs>
      </w:pPr>
    </w:lvl>
  </w:abstractNum>
  <w:abstractNum w:abstractNumId="18">
    <w:nsid w:val="00000012"/>
    <w:multiLevelType w:val="singleLevel"/>
    <w:tmpl w:val="00000012"/>
    <w:lvl w:ilvl="0" w:tentative="0">
      <w:start w:val="1"/>
      <w:numFmt w:val="decimal"/>
      <w:lvlText w:val="%1."/>
      <w:lvlJc w:val="left"/>
      <w:pPr>
        <w:tabs>
          <w:tab w:val="left" w:pos="312"/>
        </w:tabs>
      </w:pPr>
    </w:lvl>
  </w:abstractNum>
  <w:abstractNum w:abstractNumId="19">
    <w:nsid w:val="00000013"/>
    <w:multiLevelType w:val="multilevel"/>
    <w:tmpl w:val="00000013"/>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val="0"/>
        <w:bCs w:val="0"/>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0">
    <w:nsid w:val="00000014"/>
    <w:multiLevelType w:val="multilevel"/>
    <w:tmpl w:val="00000014"/>
    <w:lvl w:ilvl="0" w:tentative="0">
      <w:start w:val="1"/>
      <w:numFmt w:val="chineseCountingThousand"/>
      <w:suff w:val="space"/>
      <w:lvlText w:val="%1、"/>
      <w:lvlJc w:val="left"/>
      <w:pPr>
        <w:ind w:left="425" w:firstLine="142"/>
      </w:pPr>
      <w:rPr>
        <w:rFonts w:hint="eastAsia"/>
      </w:rPr>
    </w:lvl>
    <w:lvl w:ilvl="1" w:tentative="0">
      <w:start w:val="1"/>
      <w:numFmt w:val="decimal"/>
      <w:suff w:val="space"/>
      <w:lvlText w:val="%2."/>
      <w:lvlJc w:val="left"/>
      <w:pPr>
        <w:ind w:left="-127" w:firstLine="567"/>
      </w:pPr>
      <w:rPr>
        <w:rFonts w:hint="default"/>
        <w:b/>
        <w:bCs/>
        <w:i w:val="0"/>
      </w:rPr>
    </w:lvl>
    <w:lvl w:ilvl="2" w:tentative="0">
      <w:start w:val="1"/>
      <w:numFmt w:val="decimal"/>
      <w:suff w:val="nothing"/>
      <w:lvlText w:val="%2.%3"/>
      <w:lvlJc w:val="left"/>
      <w:pPr>
        <w:ind w:left="-127" w:firstLine="567"/>
      </w:pPr>
      <w:rPr>
        <w:rFonts w:hint="default"/>
        <w:b w:val="0"/>
        <w:bCs w:val="0"/>
      </w:rPr>
    </w:lvl>
    <w:lvl w:ilvl="3" w:tentative="0">
      <w:start w:val="1"/>
      <w:numFmt w:val="decimal"/>
      <w:suff w:val="nothing"/>
      <w:lvlText w:val="%2.%3.%4"/>
      <w:lvlJc w:val="left"/>
      <w:pPr>
        <w:ind w:left="0" w:firstLine="567"/>
      </w:pPr>
      <w:rPr>
        <w:rFonts w:hint="default"/>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num w:numId="1">
    <w:abstractNumId w:val="16"/>
  </w:num>
  <w:num w:numId="2">
    <w:abstractNumId w:val="14"/>
  </w:num>
  <w:num w:numId="3">
    <w:abstractNumId w:val="10"/>
  </w:num>
  <w:num w:numId="4">
    <w:abstractNumId w:val="11"/>
  </w:num>
  <w:num w:numId="5">
    <w:abstractNumId w:val="5"/>
  </w:num>
  <w:num w:numId="6">
    <w:abstractNumId w:val="1"/>
  </w:num>
  <w:num w:numId="7">
    <w:abstractNumId w:val="12"/>
  </w:num>
  <w:num w:numId="8">
    <w:abstractNumId w:val="2"/>
  </w:num>
  <w:num w:numId="9">
    <w:abstractNumId w:val="15"/>
  </w:num>
  <w:num w:numId="10">
    <w:abstractNumId w:val="13"/>
  </w:num>
  <w:num w:numId="11">
    <w:abstractNumId w:val="0"/>
  </w:num>
  <w:num w:numId="12">
    <w:abstractNumId w:val="20"/>
  </w:num>
  <w:num w:numId="13">
    <w:abstractNumId w:val="17"/>
  </w:num>
  <w:num w:numId="14">
    <w:abstractNumId w:val="4"/>
  </w:num>
  <w:num w:numId="15">
    <w:abstractNumId w:val="6"/>
  </w:num>
  <w:num w:numId="16">
    <w:abstractNumId w:val="19"/>
  </w:num>
  <w:num w:numId="17">
    <w:abstractNumId w:val="3"/>
  </w:num>
  <w:num w:numId="18">
    <w:abstractNumId w:val="8"/>
  </w:num>
  <w:num w:numId="19">
    <w:abstractNumId w:val="9"/>
  </w:num>
  <w:num w:numId="20">
    <w:abstractNumId w:val="7"/>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hideSpellingErrors/>
  <w:hideGrammaticalErrors/>
  <w:documentProtection w:edit="trackedChanges" w:enforcement="0"/>
  <w:defaultTabStop w:val="420"/>
  <w:drawingGridHorizontalSpacing w:val="11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QyNGQyYTk4MTRmMmFiZWQwNDIzZmI5NTE0NThkOTkifQ=="/>
  </w:docVars>
  <w:rsids>
    <w:rsidRoot w:val="00000000"/>
    <w:rsid w:val="21E309B4"/>
    <w:rsid w:val="270B1A79"/>
    <w:rsid w:val="2FBD689C"/>
    <w:rsid w:val="3C4B20DE"/>
    <w:rsid w:val="543F2D91"/>
    <w:rsid w:val="68B1420F"/>
    <w:rsid w:val="6B421874"/>
    <w:rsid w:val="7617257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39" w:semiHidden="0" w:name="toc 3"/>
    <w:lsdException w:unhideWhenUsed="0" w:uiPriority="0" w:semiHidden="0" w:name="toc 4"/>
    <w:lsdException w:unhideWhenUsed="0" w:uiPriority="0" w:semiHidden="0" w:name="toc 5"/>
    <w:lsdException w:qFormat="1" w:unhideWhenUsed="0" w:uiPriority="39"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35" w:semiHidden="0" w:name="caption"/>
    <w:lsdException w:unhideWhenUsed="0" w:uiPriority="0" w:semiHidden="0" w:name="table of figures"/>
    <w:lsdException w:unhideWhenUsed="0" w:uiPriority="0" w:semiHidden="0" w:name="envelope address"/>
    <w:lsdException w:qFormat="1" w:unhideWhenUsed="0" w:uiPriority="99"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99"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qFormat="1" w:unhideWhenUsed="0" w:uiPriority="99"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99"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99" w:semiHidden="0" w:name="Body Text Indent 3"/>
    <w:lsdException w:unhideWhenUsed="0" w:uiPriority="0" w:semiHidden="0" w:name="Block Text"/>
    <w:lsdException w:qFormat="1" w:unhideWhenUsed="0" w:uiPriority="0"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99"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qFormat="1" w:unhideWhenUsed="0" w:uiPriority="99"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adjustRightInd w:val="0"/>
      <w:snapToGrid w:val="0"/>
      <w:spacing w:after="200" w:line="259" w:lineRule="auto"/>
    </w:pPr>
    <w:rPr>
      <w:rFonts w:ascii="Tahoma" w:hAnsi="Tahoma" w:eastAsia="微软雅黑" w:cs="Times New Roman"/>
      <w:sz w:val="22"/>
      <w:szCs w:val="22"/>
      <w:lang w:val="en-US" w:eastAsia="zh-CN" w:bidi="ar-SA"/>
    </w:rPr>
  </w:style>
  <w:style w:type="paragraph" w:styleId="3">
    <w:name w:val="heading 1"/>
    <w:basedOn w:val="1"/>
    <w:next w:val="1"/>
    <w:link w:val="127"/>
    <w:qFormat/>
    <w:uiPriority w:val="0"/>
    <w:pPr>
      <w:keepNext/>
      <w:keepLines/>
      <w:widowControl w:val="0"/>
      <w:numPr>
        <w:ilvl w:val="0"/>
        <w:numId w:val="1"/>
      </w:numPr>
      <w:adjustRightInd/>
      <w:snapToGrid/>
      <w:spacing w:beforeLines="50" w:afterLines="50" w:line="360" w:lineRule="auto"/>
      <w:outlineLvl w:val="0"/>
    </w:pPr>
    <w:rPr>
      <w:rFonts w:ascii="Times New Roman" w:hAnsi="Times New Roman" w:eastAsia="宋体"/>
      <w:b/>
      <w:kern w:val="44"/>
      <w:sz w:val="32"/>
      <w:szCs w:val="24"/>
    </w:rPr>
  </w:style>
  <w:style w:type="paragraph" w:styleId="4">
    <w:name w:val="heading 2"/>
    <w:basedOn w:val="1"/>
    <w:next w:val="1"/>
    <w:link w:val="139"/>
    <w:qFormat/>
    <w:uiPriority w:val="0"/>
    <w:pPr>
      <w:keepNext/>
      <w:keepLines/>
      <w:widowControl w:val="0"/>
      <w:numPr>
        <w:ilvl w:val="1"/>
        <w:numId w:val="1"/>
      </w:numPr>
      <w:adjustRightInd/>
      <w:snapToGrid/>
      <w:spacing w:beforeLines="50" w:afterLines="50" w:line="360" w:lineRule="auto"/>
      <w:jc w:val="both"/>
      <w:outlineLvl w:val="1"/>
    </w:pPr>
    <w:rPr>
      <w:rFonts w:ascii="Times New Roman" w:hAnsi="Times New Roman" w:eastAsia="宋体"/>
      <w:b/>
      <w:sz w:val="28"/>
      <w:szCs w:val="20"/>
    </w:rPr>
  </w:style>
  <w:style w:type="paragraph" w:styleId="5">
    <w:name w:val="heading 3"/>
    <w:basedOn w:val="1"/>
    <w:next w:val="1"/>
    <w:link w:val="128"/>
    <w:qFormat/>
    <w:uiPriority w:val="0"/>
    <w:pPr>
      <w:keepNext/>
      <w:keepLines/>
      <w:numPr>
        <w:ilvl w:val="2"/>
        <w:numId w:val="1"/>
      </w:numPr>
      <w:spacing w:beforeLines="50" w:afterLines="50" w:line="360" w:lineRule="auto"/>
      <w:outlineLvl w:val="2"/>
    </w:pPr>
    <w:rPr>
      <w:rFonts w:ascii="Times New Roman" w:hAnsi="Times New Roman"/>
      <w:b/>
      <w:sz w:val="28"/>
      <w:szCs w:val="20"/>
    </w:rPr>
  </w:style>
  <w:style w:type="paragraph" w:styleId="6">
    <w:name w:val="heading 4"/>
    <w:basedOn w:val="1"/>
    <w:next w:val="1"/>
    <w:link w:val="69"/>
    <w:qFormat/>
    <w:uiPriority w:val="0"/>
    <w:pPr>
      <w:numPr>
        <w:ilvl w:val="3"/>
        <w:numId w:val="2"/>
      </w:numPr>
      <w:spacing w:before="240" w:after="240" w:line="377" w:lineRule="auto"/>
      <w:outlineLvl w:val="3"/>
    </w:pPr>
    <w:rPr>
      <w:rFonts w:eastAsia="黑体"/>
      <w:b/>
      <w:bCs/>
      <w:sz w:val="28"/>
      <w:szCs w:val="28"/>
    </w:rPr>
  </w:style>
  <w:style w:type="paragraph" w:styleId="7">
    <w:name w:val="heading 5"/>
    <w:basedOn w:val="1"/>
    <w:next w:val="1"/>
    <w:link w:val="110"/>
    <w:qFormat/>
    <w:uiPriority w:val="0"/>
    <w:pPr>
      <w:widowControl w:val="0"/>
      <w:tabs>
        <w:tab w:val="left" w:pos="1134"/>
      </w:tabs>
      <w:adjustRightInd/>
      <w:snapToGrid/>
      <w:spacing w:before="280" w:after="290" w:line="360" w:lineRule="auto"/>
      <w:jc w:val="both"/>
      <w:outlineLvl w:val="4"/>
    </w:pPr>
    <w:rPr>
      <w:rFonts w:ascii="Times New Roman" w:hAnsi="Times New Roman" w:eastAsia="宋体"/>
      <w:b/>
      <w:bCs/>
      <w:sz w:val="28"/>
      <w:szCs w:val="28"/>
    </w:rPr>
  </w:style>
  <w:style w:type="paragraph" w:styleId="8">
    <w:name w:val="heading 6"/>
    <w:basedOn w:val="1"/>
    <w:next w:val="1"/>
    <w:link w:val="111"/>
    <w:qFormat/>
    <w:uiPriority w:val="0"/>
    <w:pPr>
      <w:keepNext/>
      <w:keepLines/>
      <w:widowControl w:val="0"/>
      <w:adjustRightInd/>
      <w:snapToGrid/>
      <w:spacing w:before="240" w:after="64" w:line="316" w:lineRule="auto"/>
      <w:jc w:val="both"/>
      <w:outlineLvl w:val="5"/>
    </w:pPr>
    <w:rPr>
      <w:rFonts w:ascii="Arial" w:hAnsi="Arial" w:eastAsia="宋体"/>
      <w:b/>
      <w:bCs/>
      <w:sz w:val="28"/>
      <w:szCs w:val="18"/>
    </w:rPr>
  </w:style>
  <w:style w:type="paragraph" w:styleId="9">
    <w:name w:val="heading 7"/>
    <w:basedOn w:val="1"/>
    <w:next w:val="1"/>
    <w:link w:val="112"/>
    <w:qFormat/>
    <w:uiPriority w:val="0"/>
    <w:pPr>
      <w:keepNext/>
      <w:tabs>
        <w:tab w:val="left" w:pos="3600"/>
      </w:tabs>
      <w:adjustRightInd/>
      <w:snapToGrid/>
      <w:spacing w:after="120"/>
      <w:outlineLvl w:val="6"/>
    </w:pPr>
    <w:rPr>
      <w:rFonts w:ascii="Arial Narrow" w:hAnsi="Arial Narrow" w:eastAsia="宋体"/>
      <w:b/>
      <w:bCs/>
      <w:iCs/>
      <w:sz w:val="20"/>
      <w:szCs w:val="24"/>
      <w:lang w:eastAsia="en-US"/>
    </w:rPr>
  </w:style>
  <w:style w:type="paragraph" w:styleId="10">
    <w:name w:val="heading 8"/>
    <w:basedOn w:val="1"/>
    <w:next w:val="1"/>
    <w:link w:val="113"/>
    <w:qFormat/>
    <w:uiPriority w:val="0"/>
    <w:pPr>
      <w:keepNext/>
      <w:keepLines/>
      <w:widowControl w:val="0"/>
      <w:adjustRightInd/>
      <w:snapToGrid/>
      <w:spacing w:before="240" w:after="64" w:line="316" w:lineRule="auto"/>
      <w:jc w:val="both"/>
      <w:outlineLvl w:val="7"/>
    </w:pPr>
    <w:rPr>
      <w:rFonts w:ascii="Arial" w:hAnsi="Arial" w:eastAsia="黑体"/>
      <w:sz w:val="24"/>
      <w:szCs w:val="24"/>
    </w:rPr>
  </w:style>
  <w:style w:type="paragraph" w:styleId="11">
    <w:name w:val="heading 9"/>
    <w:basedOn w:val="1"/>
    <w:next w:val="1"/>
    <w:link w:val="114"/>
    <w:qFormat/>
    <w:uiPriority w:val="0"/>
    <w:pPr>
      <w:keepNext/>
      <w:keepLines/>
      <w:widowControl w:val="0"/>
      <w:adjustRightInd/>
      <w:snapToGrid/>
      <w:spacing w:before="240" w:after="64" w:line="316" w:lineRule="auto"/>
      <w:jc w:val="both"/>
      <w:outlineLvl w:val="8"/>
    </w:pPr>
    <w:rPr>
      <w:rFonts w:ascii="Arial" w:hAnsi="Arial" w:eastAsia="黑体"/>
      <w:sz w:val="20"/>
      <w:szCs w:val="21"/>
    </w:rPr>
  </w:style>
  <w:style w:type="character" w:default="1" w:styleId="43">
    <w:name w:val="Default Paragraph Font"/>
    <w:qFormat/>
    <w:uiPriority w:val="1"/>
  </w:style>
  <w:style w:type="table" w:default="1" w:styleId="41">
    <w:name w:val="Normal Table"/>
    <w:qFormat/>
    <w:uiPriority w:val="99"/>
    <w:tblPr>
      <w:tblCellMar>
        <w:top w:w="0" w:type="dxa"/>
        <w:left w:w="108" w:type="dxa"/>
        <w:bottom w:w="0" w:type="dxa"/>
        <w:right w:w="108" w:type="dxa"/>
      </w:tblCellMar>
    </w:tblPr>
  </w:style>
  <w:style w:type="paragraph" w:styleId="2">
    <w:name w:val="Normal Indent"/>
    <w:basedOn w:val="1"/>
    <w:link w:val="101"/>
    <w:qFormat/>
    <w:uiPriority w:val="0"/>
    <w:pPr>
      <w:spacing w:after="0" w:line="480" w:lineRule="exact"/>
      <w:ind w:firstLine="567"/>
      <w:jc w:val="both"/>
    </w:pPr>
    <w:rPr>
      <w:rFonts w:ascii="宋体" w:hAnsi="Verdana" w:eastAsia="宋体"/>
      <w:snapToGrid w:val="0"/>
      <w:color w:val="000000"/>
      <w:kern w:val="28"/>
      <w:sz w:val="28"/>
      <w:szCs w:val="20"/>
    </w:rPr>
  </w:style>
  <w:style w:type="paragraph" w:styleId="12">
    <w:name w:val="Note Heading"/>
    <w:basedOn w:val="1"/>
    <w:next w:val="1"/>
    <w:qFormat/>
    <w:uiPriority w:val="0"/>
    <w:pPr>
      <w:spacing w:line="480" w:lineRule="exact"/>
    </w:pPr>
  </w:style>
  <w:style w:type="paragraph" w:styleId="13">
    <w:name w:val="List Number"/>
    <w:basedOn w:val="1"/>
    <w:qFormat/>
    <w:uiPriority w:val="99"/>
    <w:pPr>
      <w:numPr>
        <w:ilvl w:val="0"/>
        <w:numId w:val="3"/>
      </w:numPr>
    </w:pPr>
  </w:style>
  <w:style w:type="paragraph" w:styleId="14">
    <w:name w:val="caption"/>
    <w:basedOn w:val="1"/>
    <w:next w:val="1"/>
    <w:qFormat/>
    <w:uiPriority w:val="35"/>
    <w:rPr>
      <w:rFonts w:ascii="Cambria" w:hAnsi="Cambria" w:eastAsia="黑体"/>
      <w:sz w:val="20"/>
      <w:szCs w:val="20"/>
    </w:rPr>
  </w:style>
  <w:style w:type="paragraph" w:styleId="15">
    <w:name w:val="annotation text"/>
    <w:basedOn w:val="1"/>
    <w:link w:val="67"/>
    <w:qFormat/>
    <w:uiPriority w:val="0"/>
    <w:rPr>
      <w:szCs w:val="20"/>
    </w:rPr>
  </w:style>
  <w:style w:type="paragraph" w:styleId="16">
    <w:name w:val="Body Text 3"/>
    <w:basedOn w:val="1"/>
    <w:link w:val="63"/>
    <w:qFormat/>
    <w:uiPriority w:val="0"/>
    <w:pPr>
      <w:spacing w:after="120"/>
    </w:pPr>
    <w:rPr>
      <w:sz w:val="16"/>
      <w:szCs w:val="16"/>
    </w:rPr>
  </w:style>
  <w:style w:type="paragraph" w:styleId="17">
    <w:name w:val="Body Text"/>
    <w:basedOn w:val="1"/>
    <w:link w:val="126"/>
    <w:qFormat/>
    <w:uiPriority w:val="0"/>
    <w:pPr>
      <w:spacing w:after="120"/>
    </w:pPr>
    <w:rPr>
      <w:rFonts w:ascii="Calibri" w:hAnsi="Calibri" w:eastAsia="仿宋_GB2312"/>
      <w:sz w:val="24"/>
      <w:szCs w:val="21"/>
    </w:rPr>
  </w:style>
  <w:style w:type="paragraph" w:styleId="18">
    <w:name w:val="Body Text Indent"/>
    <w:basedOn w:val="1"/>
    <w:link w:val="132"/>
    <w:qFormat/>
    <w:uiPriority w:val="0"/>
    <w:pPr>
      <w:widowControl w:val="0"/>
      <w:adjustRightInd/>
      <w:snapToGrid/>
      <w:spacing w:after="0"/>
      <w:ind w:left="-357" w:leftChars="-170" w:firstLine="535" w:firstLineChars="223"/>
      <w:jc w:val="both"/>
    </w:pPr>
    <w:rPr>
      <w:rFonts w:ascii="Calibri" w:hAnsi="Calibri"/>
      <w:szCs w:val="24"/>
    </w:rPr>
  </w:style>
  <w:style w:type="paragraph" w:styleId="19">
    <w:name w:val="List Number 3"/>
    <w:basedOn w:val="1"/>
    <w:qFormat/>
    <w:uiPriority w:val="0"/>
    <w:pPr>
      <w:widowControl w:val="0"/>
      <w:numPr>
        <w:ilvl w:val="0"/>
        <w:numId w:val="4"/>
      </w:numPr>
      <w:adjustRightInd/>
      <w:snapToGrid/>
      <w:spacing w:after="0"/>
      <w:jc w:val="both"/>
    </w:pPr>
    <w:rPr>
      <w:rFonts w:ascii="Times New Roman" w:hAnsi="Times New Roman" w:eastAsia="宋体"/>
      <w:kern w:val="2"/>
      <w:sz w:val="21"/>
      <w:szCs w:val="24"/>
    </w:rPr>
  </w:style>
  <w:style w:type="paragraph" w:styleId="20">
    <w:name w:val="List 2"/>
    <w:basedOn w:val="1"/>
    <w:qFormat/>
    <w:uiPriority w:val="0"/>
    <w:pPr>
      <w:spacing w:after="120" w:line="400" w:lineRule="exact"/>
    </w:pPr>
    <w:rPr>
      <w:sz w:val="24"/>
      <w:szCs w:val="20"/>
    </w:rPr>
  </w:style>
  <w:style w:type="paragraph" w:styleId="21">
    <w:name w:val="toc 3"/>
    <w:basedOn w:val="1"/>
    <w:next w:val="1"/>
    <w:qFormat/>
    <w:uiPriority w:val="39"/>
    <w:pPr>
      <w:ind w:left="420"/>
    </w:pPr>
    <w:rPr>
      <w:rFonts w:ascii="仿宋_GB2312" w:eastAsia="仿宋_GB2312"/>
      <w:i/>
      <w:iCs/>
      <w:sz w:val="20"/>
    </w:rPr>
  </w:style>
  <w:style w:type="paragraph" w:styleId="22">
    <w:name w:val="Plain Text"/>
    <w:basedOn w:val="1"/>
    <w:link w:val="66"/>
    <w:qFormat/>
    <w:uiPriority w:val="0"/>
    <w:pPr>
      <w:overflowPunct w:val="0"/>
      <w:autoSpaceDE w:val="0"/>
      <w:autoSpaceDN w:val="0"/>
      <w:textAlignment w:val="baseline"/>
    </w:pPr>
    <w:rPr>
      <w:rFonts w:ascii="宋体" w:hAnsi="Courier New"/>
      <w:szCs w:val="20"/>
    </w:rPr>
  </w:style>
  <w:style w:type="paragraph" w:styleId="23">
    <w:name w:val="Date"/>
    <w:basedOn w:val="1"/>
    <w:next w:val="1"/>
    <w:link w:val="135"/>
    <w:qFormat/>
    <w:uiPriority w:val="0"/>
    <w:pPr>
      <w:ind w:left="2500" w:leftChars="2500"/>
    </w:pPr>
    <w:rPr>
      <w:rFonts w:ascii="Times New Roman" w:hAnsi="Times New Roman" w:eastAsia="楷体_GB2312"/>
      <w:sz w:val="32"/>
      <w:szCs w:val="20"/>
    </w:rPr>
  </w:style>
  <w:style w:type="paragraph" w:styleId="24">
    <w:name w:val="Body Text Indent 2"/>
    <w:basedOn w:val="1"/>
    <w:qFormat/>
    <w:uiPriority w:val="0"/>
    <w:pPr>
      <w:spacing w:after="120" w:line="360" w:lineRule="auto"/>
      <w:ind w:left="420" w:leftChars="200"/>
    </w:pPr>
  </w:style>
  <w:style w:type="paragraph" w:styleId="25">
    <w:name w:val="Balloon Text"/>
    <w:basedOn w:val="1"/>
    <w:link w:val="77"/>
    <w:qFormat/>
    <w:uiPriority w:val="0"/>
    <w:pPr>
      <w:spacing w:after="0"/>
    </w:pPr>
    <w:rPr>
      <w:sz w:val="18"/>
      <w:szCs w:val="18"/>
    </w:rPr>
  </w:style>
  <w:style w:type="paragraph" w:styleId="26">
    <w:name w:val="footer"/>
    <w:basedOn w:val="1"/>
    <w:link w:val="70"/>
    <w:qFormat/>
    <w:uiPriority w:val="0"/>
    <w:pPr>
      <w:tabs>
        <w:tab w:val="center" w:pos="4153"/>
        <w:tab w:val="right" w:pos="8306"/>
      </w:tabs>
    </w:pPr>
    <w:rPr>
      <w:sz w:val="18"/>
      <w:szCs w:val="18"/>
    </w:rPr>
  </w:style>
  <w:style w:type="paragraph" w:styleId="27">
    <w:name w:val="envelope return"/>
    <w:basedOn w:val="1"/>
    <w:qFormat/>
    <w:uiPriority w:val="99"/>
    <w:pPr>
      <w:widowControl w:val="0"/>
      <w:spacing w:after="0" w:line="400" w:lineRule="exact"/>
      <w:ind w:firstLine="600" w:firstLineChars="200"/>
      <w:jc w:val="both"/>
    </w:pPr>
    <w:rPr>
      <w:rFonts w:ascii="Arial" w:hAnsi="Arial" w:eastAsia="仿宋_GB2312"/>
      <w:kern w:val="2"/>
      <w:sz w:val="30"/>
      <w:szCs w:val="30"/>
    </w:rPr>
  </w:style>
  <w:style w:type="paragraph" w:styleId="28">
    <w:name w:val="header"/>
    <w:basedOn w:val="1"/>
    <w:link w:val="62"/>
    <w:qFormat/>
    <w:uiPriority w:val="0"/>
    <w:pPr>
      <w:pBdr>
        <w:bottom w:val="single" w:color="auto" w:sz="6" w:space="1"/>
      </w:pBdr>
      <w:tabs>
        <w:tab w:val="center" w:pos="4153"/>
        <w:tab w:val="right" w:pos="8306"/>
      </w:tabs>
      <w:spacing w:line="360" w:lineRule="auto"/>
      <w:ind w:firstLine="200" w:firstLineChars="200"/>
      <w:jc w:val="center"/>
    </w:pPr>
    <w:rPr>
      <w:rFonts w:ascii="Times New Roman" w:eastAsia="宋体"/>
      <w:sz w:val="18"/>
      <w:szCs w:val="20"/>
    </w:rPr>
  </w:style>
  <w:style w:type="paragraph" w:styleId="29">
    <w:name w:val="toc 1"/>
    <w:basedOn w:val="1"/>
    <w:next w:val="1"/>
    <w:qFormat/>
    <w:uiPriority w:val="0"/>
    <w:rPr>
      <w:sz w:val="21"/>
    </w:rPr>
  </w:style>
  <w:style w:type="paragraph" w:styleId="30">
    <w:name w:val="toc 6"/>
    <w:basedOn w:val="1"/>
    <w:next w:val="1"/>
    <w:qFormat/>
    <w:uiPriority w:val="39"/>
    <w:pPr>
      <w:ind w:left="1400"/>
    </w:pPr>
    <w:rPr>
      <w:rFonts w:ascii="Calibri" w:hAnsi="Calibri"/>
      <w:sz w:val="18"/>
      <w:szCs w:val="18"/>
    </w:rPr>
  </w:style>
  <w:style w:type="paragraph" w:styleId="31">
    <w:name w:val="Body Text Indent 3"/>
    <w:basedOn w:val="1"/>
    <w:link w:val="102"/>
    <w:qFormat/>
    <w:uiPriority w:val="99"/>
    <w:pPr>
      <w:spacing w:after="120"/>
      <w:ind w:left="420" w:leftChars="200"/>
    </w:pPr>
    <w:rPr>
      <w:sz w:val="16"/>
      <w:szCs w:val="16"/>
    </w:rPr>
  </w:style>
  <w:style w:type="paragraph" w:styleId="32">
    <w:name w:val="toc 2"/>
    <w:basedOn w:val="1"/>
    <w:next w:val="1"/>
    <w:qFormat/>
    <w:uiPriority w:val="0"/>
    <w:pPr>
      <w:ind w:left="210"/>
    </w:pPr>
    <w:rPr>
      <w:rFonts w:ascii="仿宋_GB2312" w:eastAsia="仿宋_GB2312"/>
      <w:smallCaps/>
      <w:sz w:val="20"/>
    </w:rPr>
  </w:style>
  <w:style w:type="paragraph" w:styleId="33">
    <w:name w:val="Body Text 2"/>
    <w:basedOn w:val="1"/>
    <w:qFormat/>
    <w:uiPriority w:val="0"/>
    <w:pPr>
      <w:spacing w:after="120" w:line="360" w:lineRule="auto"/>
      <w:ind w:left="420"/>
    </w:pPr>
    <w:rPr>
      <w:sz w:val="20"/>
      <w:szCs w:val="24"/>
    </w:rPr>
  </w:style>
  <w:style w:type="paragraph" w:styleId="34">
    <w:name w:val="HTML Preformatted"/>
    <w:basedOn w:val="1"/>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35">
    <w:name w:val="Normal (Web)"/>
    <w:basedOn w:val="1"/>
    <w:qFormat/>
    <w:uiPriority w:val="0"/>
    <w:pPr>
      <w:spacing w:before="100" w:beforeAutospacing="1" w:after="100" w:afterAutospacing="1"/>
    </w:pPr>
    <w:rPr>
      <w:rFonts w:ascii="宋体" w:hAnsi="宋体"/>
      <w:sz w:val="24"/>
      <w:szCs w:val="24"/>
    </w:rPr>
  </w:style>
  <w:style w:type="paragraph" w:styleId="36">
    <w:name w:val="Title"/>
    <w:basedOn w:val="1"/>
    <w:next w:val="1"/>
    <w:link w:val="68"/>
    <w:qFormat/>
    <w:uiPriority w:val="0"/>
    <w:pPr>
      <w:spacing w:before="240" w:after="60"/>
      <w:jc w:val="center"/>
      <w:outlineLvl w:val="0"/>
    </w:pPr>
    <w:rPr>
      <w:rFonts w:ascii="Cambria" w:hAnsi="Cambria" w:eastAsia="宋体"/>
      <w:b/>
      <w:bCs/>
      <w:sz w:val="32"/>
      <w:szCs w:val="32"/>
    </w:rPr>
  </w:style>
  <w:style w:type="paragraph" w:styleId="37">
    <w:name w:val="annotation subject"/>
    <w:basedOn w:val="15"/>
    <w:next w:val="15"/>
    <w:link w:val="81"/>
    <w:qFormat/>
    <w:uiPriority w:val="99"/>
    <w:rPr>
      <w:b/>
      <w:bCs/>
      <w:szCs w:val="22"/>
    </w:rPr>
  </w:style>
  <w:style w:type="paragraph" w:styleId="38">
    <w:name w:val="Body Text First Indent"/>
    <w:basedOn w:val="17"/>
    <w:next w:val="30"/>
    <w:link w:val="120"/>
    <w:qFormat/>
    <w:uiPriority w:val="0"/>
    <w:pPr>
      <w:spacing w:line="360" w:lineRule="auto"/>
      <w:ind w:firstLine="420"/>
      <w:textAlignment w:val="baseline"/>
    </w:pPr>
    <w:rPr>
      <w:rFonts w:eastAsia="楷体_GB2312"/>
      <w:b/>
      <w:bCs/>
      <w:szCs w:val="20"/>
      <w:lang w:eastAsia="en-US"/>
    </w:rPr>
  </w:style>
  <w:style w:type="paragraph" w:styleId="39">
    <w:name w:val="Body Text First Indent 2"/>
    <w:basedOn w:val="18"/>
    <w:next w:val="40"/>
    <w:link w:val="131"/>
    <w:qFormat/>
    <w:uiPriority w:val="99"/>
    <w:pPr>
      <w:spacing w:after="120"/>
      <w:ind w:left="420" w:leftChars="200" w:firstLine="420" w:firstLineChars="200"/>
    </w:pPr>
    <w:rPr>
      <w:sz w:val="21"/>
    </w:rPr>
  </w:style>
  <w:style w:type="paragraph" w:customStyle="1" w:styleId="40">
    <w:name w:val="xl53"/>
    <w:basedOn w:val="1"/>
    <w:next w:val="1"/>
    <w:qFormat/>
    <w:uiPriority w:val="0"/>
    <w:pPr>
      <w:pBdr>
        <w:top w:val="single" w:color="auto" w:sz="4" w:space="0"/>
        <w:left w:val="single" w:color="auto" w:sz="8" w:space="0"/>
        <w:bottom w:val="single" w:color="auto" w:sz="8" w:space="0"/>
        <w:right w:val="single" w:color="auto" w:sz="4" w:space="0"/>
      </w:pBdr>
      <w:spacing w:before="100" w:beforeAutospacing="1" w:after="100" w:afterAutospacing="1" w:line="100" w:lineRule="exact"/>
      <w:jc w:val="center"/>
    </w:pPr>
    <w:rPr>
      <w:rFonts w:ascii="宋体" w:hAnsi="宋体"/>
      <w:b/>
      <w:bCs/>
      <w:sz w:val="20"/>
      <w:szCs w:val="20"/>
    </w:rPr>
  </w:style>
  <w:style w:type="table" w:styleId="42">
    <w:name w:val="Table Grid"/>
    <w:basedOn w:val="41"/>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4">
    <w:name w:val="Strong"/>
    <w:qFormat/>
    <w:uiPriority w:val="0"/>
    <w:rPr>
      <w:rFonts w:ascii="Tahoma" w:hAnsi="Tahoma" w:eastAsia="仿宋_GB2312"/>
      <w:b/>
      <w:bCs/>
      <w:sz w:val="24"/>
    </w:rPr>
  </w:style>
  <w:style w:type="character" w:styleId="45">
    <w:name w:val="page number"/>
    <w:basedOn w:val="43"/>
    <w:qFormat/>
    <w:uiPriority w:val="99"/>
  </w:style>
  <w:style w:type="character" w:styleId="46">
    <w:name w:val="FollowedHyperlink"/>
    <w:qFormat/>
    <w:uiPriority w:val="99"/>
    <w:rPr>
      <w:color w:val="800080"/>
      <w:u w:val="single"/>
    </w:rPr>
  </w:style>
  <w:style w:type="character" w:styleId="47">
    <w:name w:val="Hyperlink"/>
    <w:basedOn w:val="43"/>
    <w:qFormat/>
    <w:uiPriority w:val="0"/>
    <w:rPr>
      <w:color w:val="0000FF"/>
      <w:u w:val="single"/>
    </w:rPr>
  </w:style>
  <w:style w:type="character" w:styleId="48">
    <w:name w:val="annotation reference"/>
    <w:qFormat/>
    <w:uiPriority w:val="0"/>
    <w:rPr>
      <w:sz w:val="21"/>
      <w:szCs w:val="21"/>
    </w:rPr>
  </w:style>
  <w:style w:type="paragraph" w:customStyle="1" w:styleId="49">
    <w:name w:val="正文1"/>
    <w:basedOn w:val="21"/>
    <w:next w:val="50"/>
    <w:autoRedefine/>
    <w:qFormat/>
    <w:uiPriority w:val="0"/>
    <w:pPr>
      <w:spacing w:line="360" w:lineRule="auto"/>
      <w:ind w:left="357" w:firstLine="420"/>
    </w:pPr>
    <w:rPr>
      <w:rFonts w:cs="Arial"/>
      <w:szCs w:val="20"/>
    </w:rPr>
  </w:style>
  <w:style w:type="paragraph" w:customStyle="1" w:styleId="50">
    <w:name w:val="自动更正"/>
    <w:next w:val="51"/>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1">
    <w:name w:val="xl39"/>
    <w:basedOn w:val="1"/>
    <w:next w:val="52"/>
    <w:autoRedefine/>
    <w:qFormat/>
    <w:uiPriority w:val="0"/>
    <w:pPr>
      <w:pBdr>
        <w:top w:val="single" w:color="auto" w:sz="4" w:space="0"/>
        <w:bottom w:val="single" w:color="auto" w:sz="4" w:space="0"/>
        <w:right w:val="single" w:color="auto" w:sz="4" w:space="0"/>
      </w:pBdr>
      <w:spacing w:before="100" w:after="100"/>
      <w:textAlignment w:val="center"/>
    </w:pPr>
    <w:rPr>
      <w:szCs w:val="20"/>
    </w:rPr>
  </w:style>
  <w:style w:type="paragraph" w:customStyle="1" w:styleId="52">
    <w:name w:val="分手多日，近况如何？"/>
    <w:next w:val="1"/>
    <w:autoRedefine/>
    <w:qFormat/>
    <w:uiPriority w:val="0"/>
    <w:pPr>
      <w:widowControl w:val="0"/>
      <w:jc w:val="both"/>
    </w:pPr>
    <w:rPr>
      <w:rFonts w:ascii="Times New Roman" w:hAnsi="Times New Roman" w:eastAsia="宋体" w:cs="Times New Roman"/>
      <w:sz w:val="21"/>
      <w:lang w:val="en-US" w:eastAsia="zh-CN" w:bidi="ar-SA"/>
    </w:rPr>
  </w:style>
  <w:style w:type="paragraph" w:customStyle="1" w:styleId="53">
    <w:name w:val="表格文字"/>
    <w:basedOn w:val="22"/>
    <w:next w:val="17"/>
    <w:autoRedefine/>
    <w:qFormat/>
    <w:uiPriority w:val="0"/>
    <w:pPr>
      <w:spacing w:line="360" w:lineRule="auto"/>
      <w:jc w:val="center"/>
    </w:pPr>
    <w:rPr>
      <w:rFonts w:ascii="宋体" w:hAnsi="宋体"/>
      <w:szCs w:val="21"/>
    </w:rPr>
  </w:style>
  <w:style w:type="paragraph" w:styleId="54">
    <w:name w:val="List Paragraph"/>
    <w:basedOn w:val="1"/>
    <w:autoRedefine/>
    <w:qFormat/>
    <w:uiPriority w:val="34"/>
    <w:pPr>
      <w:ind w:firstLine="420" w:firstLineChars="200"/>
    </w:pPr>
  </w:style>
  <w:style w:type="paragraph" w:customStyle="1" w:styleId="55">
    <w:name w:val="Default"/>
    <w:autoRedefine/>
    <w:qFormat/>
    <w:uiPriority w:val="0"/>
    <w:pPr>
      <w:widowControl w:val="0"/>
      <w:autoSpaceDE w:val="0"/>
      <w:autoSpaceDN w:val="0"/>
      <w:adjustRightInd w:val="0"/>
      <w:spacing w:after="160" w:line="259" w:lineRule="auto"/>
    </w:pPr>
    <w:rPr>
      <w:rFonts w:ascii="Cambria" w:hAnsi="Cambria" w:eastAsia="宋体" w:cs="Cambria"/>
      <w:color w:val="000000"/>
      <w:sz w:val="24"/>
      <w:szCs w:val="24"/>
      <w:lang w:val="en-US" w:eastAsia="zh-CN" w:bidi="ar-SA"/>
    </w:rPr>
  </w:style>
  <w:style w:type="paragraph" w:customStyle="1" w:styleId="56">
    <w:name w:val="明显引用1"/>
    <w:basedOn w:val="1"/>
    <w:next w:val="1"/>
    <w:autoRedefine/>
    <w:qFormat/>
    <w:uiPriority w:val="30"/>
    <w:pPr>
      <w:pBdr>
        <w:top w:val="single" w:color="4F81BD" w:sz="4" w:space="10"/>
        <w:bottom w:val="single" w:color="4F81BD" w:sz="4" w:space="10"/>
      </w:pBdr>
      <w:spacing w:before="360" w:after="360"/>
      <w:ind w:left="864" w:right="864"/>
      <w:jc w:val="center"/>
    </w:pPr>
    <w:rPr>
      <w:i/>
      <w:iCs/>
      <w:color w:val="4F81BD"/>
    </w:rPr>
  </w:style>
  <w:style w:type="paragraph" w:customStyle="1" w:styleId="57">
    <w:name w:val="Table Text"/>
    <w:basedOn w:val="1"/>
    <w:next w:val="1"/>
    <w:autoRedefine/>
    <w:qFormat/>
    <w:uiPriority w:val="0"/>
    <w:rPr>
      <w:sz w:val="24"/>
    </w:rPr>
  </w:style>
  <w:style w:type="paragraph" w:customStyle="1" w:styleId="58">
    <w:name w:val="List Paragraph1"/>
    <w:basedOn w:val="1"/>
    <w:link w:val="107"/>
    <w:autoRedefine/>
    <w:qFormat/>
    <w:uiPriority w:val="99"/>
    <w:pPr>
      <w:widowControl w:val="0"/>
      <w:adjustRightInd/>
      <w:snapToGrid/>
      <w:spacing w:after="160"/>
      <w:ind w:firstLine="420" w:firstLineChars="200"/>
      <w:jc w:val="both"/>
    </w:pPr>
    <w:rPr>
      <w:rFonts w:ascii="Calibri" w:hAnsi="Calibri" w:eastAsia="宋体"/>
      <w:sz w:val="21"/>
    </w:rPr>
  </w:style>
  <w:style w:type="paragraph" w:customStyle="1" w:styleId="59">
    <w:name w:val="_Style 3"/>
    <w:autoRedefine/>
    <w:qFormat/>
    <w:uiPriority w:val="99"/>
    <w:pPr>
      <w:widowControl w:val="0"/>
      <w:spacing w:after="160" w:line="259" w:lineRule="auto"/>
      <w:jc w:val="both"/>
    </w:pPr>
    <w:rPr>
      <w:rFonts w:ascii="Calibri" w:hAnsi="Calibri" w:eastAsia="宋体" w:cs="Times New Roman"/>
      <w:kern w:val="2"/>
      <w:sz w:val="21"/>
      <w:szCs w:val="22"/>
      <w:lang w:val="en-US" w:eastAsia="zh-CN" w:bidi="ar-SA"/>
    </w:rPr>
  </w:style>
  <w:style w:type="character" w:customStyle="1" w:styleId="60">
    <w:name w:val="font01"/>
    <w:autoRedefine/>
    <w:qFormat/>
    <w:uiPriority w:val="0"/>
    <w:rPr>
      <w:rFonts w:ascii="Calibri" w:hAnsi="Calibri" w:cs="Calibri"/>
      <w:color w:val="000000"/>
      <w:sz w:val="16"/>
      <w:szCs w:val="16"/>
      <w:u w:val="none"/>
    </w:rPr>
  </w:style>
  <w:style w:type="character" w:customStyle="1" w:styleId="61">
    <w:name w:val="font11"/>
    <w:autoRedefine/>
    <w:qFormat/>
    <w:uiPriority w:val="0"/>
    <w:rPr>
      <w:rFonts w:hint="eastAsia" w:ascii="宋体" w:hAnsi="宋体" w:eastAsia="宋体" w:cs="宋体"/>
      <w:color w:val="000000"/>
      <w:sz w:val="16"/>
      <w:szCs w:val="16"/>
      <w:u w:val="none"/>
    </w:rPr>
  </w:style>
  <w:style w:type="character" w:customStyle="1" w:styleId="62">
    <w:name w:val="页眉 字符"/>
    <w:link w:val="28"/>
    <w:autoRedefine/>
    <w:qFormat/>
    <w:uiPriority w:val="0"/>
    <w:rPr>
      <w:rFonts w:ascii="Times New Roman" w:hAnsi="Tahoma" w:eastAsia="宋体" w:cs="Times New Roman"/>
      <w:kern w:val="0"/>
      <w:sz w:val="18"/>
    </w:rPr>
  </w:style>
  <w:style w:type="character" w:customStyle="1" w:styleId="63">
    <w:name w:val="正文文本 3 字符"/>
    <w:link w:val="16"/>
    <w:autoRedefine/>
    <w:qFormat/>
    <w:uiPriority w:val="0"/>
    <w:rPr>
      <w:rFonts w:ascii="Tahoma" w:hAnsi="Tahoma" w:eastAsia="微软雅黑" w:cs="Times New Roman"/>
      <w:kern w:val="0"/>
      <w:sz w:val="16"/>
      <w:szCs w:val="16"/>
    </w:rPr>
  </w:style>
  <w:style w:type="character" w:customStyle="1" w:styleId="64">
    <w:name w:val="Heading 1 Char_680206a1-9cd1-4b52-92f6-0e65d49c1490"/>
    <w:basedOn w:val="43"/>
    <w:autoRedefine/>
    <w:qFormat/>
    <w:uiPriority w:val="0"/>
    <w:rPr>
      <w:rFonts w:ascii="Times New Roman" w:hAnsi="Times New Roman" w:eastAsia="宋体" w:cs="Times New Roman"/>
      <w:b/>
      <w:kern w:val="44"/>
      <w:sz w:val="32"/>
      <w:szCs w:val="24"/>
    </w:rPr>
  </w:style>
  <w:style w:type="character" w:customStyle="1" w:styleId="65">
    <w:name w:val="Body Text Indent Char"/>
    <w:autoRedefine/>
    <w:qFormat/>
    <w:uiPriority w:val="0"/>
    <w:rPr>
      <w:rFonts w:ascii="Calibri" w:hAnsi="Calibri" w:eastAsia="微软雅黑" w:cs="Times New Roman"/>
      <w:kern w:val="0"/>
      <w:sz w:val="22"/>
      <w:szCs w:val="24"/>
    </w:rPr>
  </w:style>
  <w:style w:type="character" w:customStyle="1" w:styleId="66">
    <w:name w:val="纯文本 字符1"/>
    <w:link w:val="22"/>
    <w:autoRedefine/>
    <w:qFormat/>
    <w:uiPriority w:val="0"/>
    <w:rPr>
      <w:rFonts w:ascii="宋体" w:hAnsi="Courier New" w:eastAsia="微软雅黑" w:cs="Times New Roman"/>
      <w:kern w:val="0"/>
      <w:sz w:val="22"/>
      <w:szCs w:val="20"/>
    </w:rPr>
  </w:style>
  <w:style w:type="character" w:customStyle="1" w:styleId="67">
    <w:name w:val="批注文字 字符"/>
    <w:link w:val="15"/>
    <w:autoRedefine/>
    <w:qFormat/>
    <w:uiPriority w:val="0"/>
    <w:rPr>
      <w:rFonts w:ascii="Tahoma" w:hAnsi="Tahoma" w:eastAsia="微软雅黑" w:cs="Times New Roman"/>
      <w:kern w:val="0"/>
      <w:sz w:val="22"/>
    </w:rPr>
  </w:style>
  <w:style w:type="character" w:customStyle="1" w:styleId="68">
    <w:name w:val="标题 字符"/>
    <w:link w:val="36"/>
    <w:autoRedefine/>
    <w:qFormat/>
    <w:uiPriority w:val="0"/>
    <w:rPr>
      <w:rFonts w:ascii="Cambria" w:hAnsi="Cambria" w:eastAsia="宋体" w:cs="Times New Roman"/>
      <w:b/>
      <w:bCs/>
      <w:kern w:val="0"/>
      <w:sz w:val="32"/>
      <w:szCs w:val="32"/>
    </w:rPr>
  </w:style>
  <w:style w:type="character" w:customStyle="1" w:styleId="69">
    <w:name w:val="标题 4 字符"/>
    <w:link w:val="6"/>
    <w:autoRedefine/>
    <w:qFormat/>
    <w:uiPriority w:val="9"/>
    <w:rPr>
      <w:rFonts w:ascii="Tahoma" w:hAnsi="Tahoma" w:eastAsia="黑体" w:cs="Times New Roman"/>
      <w:b/>
      <w:bCs/>
      <w:kern w:val="0"/>
      <w:sz w:val="28"/>
      <w:szCs w:val="28"/>
    </w:rPr>
  </w:style>
  <w:style w:type="character" w:customStyle="1" w:styleId="70">
    <w:name w:val="页脚 字符"/>
    <w:link w:val="26"/>
    <w:autoRedefine/>
    <w:qFormat/>
    <w:uiPriority w:val="0"/>
    <w:rPr>
      <w:rFonts w:ascii="Tahoma" w:hAnsi="Tahoma" w:eastAsia="微软雅黑" w:cs="Times New Roman"/>
      <w:kern w:val="0"/>
      <w:sz w:val="18"/>
      <w:szCs w:val="18"/>
    </w:rPr>
  </w:style>
  <w:style w:type="character" w:customStyle="1" w:styleId="71">
    <w:name w:val="font21"/>
    <w:autoRedefine/>
    <w:qFormat/>
    <w:uiPriority w:val="0"/>
    <w:rPr>
      <w:rFonts w:hint="eastAsia" w:ascii="宋体" w:hAnsi="宋体" w:eastAsia="宋体" w:cs="宋体"/>
      <w:color w:val="000000"/>
      <w:sz w:val="20"/>
      <w:szCs w:val="20"/>
      <w:u w:val="none"/>
    </w:rPr>
  </w:style>
  <w:style w:type="character" w:customStyle="1" w:styleId="72">
    <w:name w:val="Date Char"/>
    <w:autoRedefine/>
    <w:qFormat/>
    <w:uiPriority w:val="0"/>
    <w:rPr>
      <w:rFonts w:ascii="Times New Roman" w:hAnsi="Times New Roman" w:eastAsia="楷体_GB2312" w:cs="Times New Roman"/>
      <w:kern w:val="0"/>
      <w:sz w:val="32"/>
    </w:rPr>
  </w:style>
  <w:style w:type="character" w:customStyle="1" w:styleId="73">
    <w:name w:val="font31"/>
    <w:autoRedefine/>
    <w:qFormat/>
    <w:uiPriority w:val="0"/>
    <w:rPr>
      <w:rFonts w:hint="eastAsia" w:ascii="宋体" w:hAnsi="宋体" w:eastAsia="宋体" w:cs="宋体"/>
      <w:color w:val="000000"/>
      <w:sz w:val="20"/>
      <w:szCs w:val="20"/>
      <w:u w:val="none"/>
    </w:rPr>
  </w:style>
  <w:style w:type="character" w:customStyle="1" w:styleId="74">
    <w:name w:val="Heading 3 Char_c5d9a09b-bbc2-44f8-90ec-df7cbdf45497"/>
    <w:autoRedefine/>
    <w:qFormat/>
    <w:uiPriority w:val="0"/>
    <w:rPr>
      <w:rFonts w:ascii="Times New Roman" w:hAnsi="Times New Roman"/>
      <w:b/>
      <w:sz w:val="28"/>
    </w:rPr>
  </w:style>
  <w:style w:type="character" w:customStyle="1" w:styleId="75">
    <w:name w:val="正文文本 字符"/>
    <w:autoRedefine/>
    <w:qFormat/>
    <w:uiPriority w:val="0"/>
    <w:rPr>
      <w:rFonts w:ascii="Calibri" w:hAnsi="Calibri" w:eastAsia="仿宋_GB2312" w:cs="Times New Roman"/>
      <w:kern w:val="0"/>
      <w:sz w:val="24"/>
      <w:szCs w:val="21"/>
    </w:rPr>
  </w:style>
  <w:style w:type="character" w:customStyle="1" w:styleId="76">
    <w:name w:val="样式 黑色"/>
    <w:autoRedefine/>
    <w:qFormat/>
    <w:uiPriority w:val="0"/>
    <w:rPr>
      <w:color w:val="000000"/>
      <w:spacing w:val="4"/>
    </w:rPr>
  </w:style>
  <w:style w:type="character" w:customStyle="1" w:styleId="77">
    <w:name w:val="批注框文本 字符"/>
    <w:link w:val="25"/>
    <w:autoRedefine/>
    <w:qFormat/>
    <w:uiPriority w:val="0"/>
    <w:rPr>
      <w:rFonts w:ascii="Tahoma" w:hAnsi="Tahoma" w:eastAsia="微软雅黑"/>
      <w:sz w:val="18"/>
      <w:szCs w:val="18"/>
    </w:rPr>
  </w:style>
  <w:style w:type="character" w:customStyle="1" w:styleId="78">
    <w:name w:val="Heading 2 Char_f74dbbf0-f9bc-49ad-85fa-a7123c7e3bdc"/>
    <w:autoRedefine/>
    <w:qFormat/>
    <w:uiPriority w:val="0"/>
    <w:rPr>
      <w:rFonts w:ascii="Times New Roman" w:hAnsi="Times New Roman" w:eastAsia="宋体" w:cs="Times New Roman"/>
      <w:b/>
      <w:sz w:val="28"/>
      <w:szCs w:val="20"/>
    </w:rPr>
  </w:style>
  <w:style w:type="character" w:customStyle="1" w:styleId="79">
    <w:name w:val="apple-style-span"/>
    <w:autoRedefine/>
    <w:qFormat/>
    <w:uiPriority w:val="0"/>
  </w:style>
  <w:style w:type="character" w:customStyle="1" w:styleId="80">
    <w:name w:val="apple-converted-space"/>
    <w:autoRedefine/>
    <w:qFormat/>
    <w:uiPriority w:val="0"/>
  </w:style>
  <w:style w:type="character" w:customStyle="1" w:styleId="81">
    <w:name w:val="批注主题 字符"/>
    <w:link w:val="37"/>
    <w:autoRedefine/>
    <w:qFormat/>
    <w:uiPriority w:val="99"/>
    <w:rPr>
      <w:rFonts w:ascii="Tahoma" w:hAnsi="Tahoma" w:eastAsia="微软雅黑" w:cs="Times New Roman"/>
      <w:b/>
      <w:bCs/>
      <w:kern w:val="0"/>
      <w:sz w:val="22"/>
      <w:szCs w:val="22"/>
    </w:rPr>
  </w:style>
  <w:style w:type="paragraph" w:customStyle="1" w:styleId="82">
    <w:name w:val="列出段落1"/>
    <w:basedOn w:val="1"/>
    <w:autoRedefine/>
    <w:qFormat/>
    <w:uiPriority w:val="34"/>
    <w:pPr>
      <w:spacing w:before="161"/>
      <w:ind w:left="291" w:firstLine="429"/>
    </w:pPr>
    <w:rPr>
      <w:rFonts w:ascii="宋体" w:hAnsi="宋体" w:eastAsia="宋体" w:cs="宋体"/>
      <w:lang w:val="zh-CN" w:bidi="zh-CN"/>
    </w:rPr>
  </w:style>
  <w:style w:type="paragraph" w:customStyle="1" w:styleId="83">
    <w:name w:val="Table Paragraph"/>
    <w:basedOn w:val="1"/>
    <w:autoRedefine/>
    <w:qFormat/>
    <w:uiPriority w:val="1"/>
    <w:rPr>
      <w:rFonts w:ascii="宋体" w:hAnsi="宋体" w:eastAsia="宋体" w:cs="宋体"/>
      <w:lang w:val="zh-CN" w:bidi="zh-CN"/>
    </w:rPr>
  </w:style>
  <w:style w:type="paragraph" w:customStyle="1" w:styleId="84">
    <w:name w:val="纯文本2"/>
    <w:basedOn w:val="1"/>
    <w:autoRedefine/>
    <w:qFormat/>
    <w:uiPriority w:val="0"/>
    <w:pPr>
      <w:widowControl w:val="0"/>
      <w:snapToGrid/>
      <w:spacing w:after="0"/>
      <w:jc w:val="both"/>
      <w:textAlignment w:val="baseline"/>
    </w:pPr>
    <w:rPr>
      <w:rFonts w:ascii="宋体" w:hAnsi="Courier New" w:eastAsia="楷体_GB2312"/>
      <w:kern w:val="2"/>
      <w:sz w:val="26"/>
      <w:szCs w:val="20"/>
    </w:rPr>
  </w:style>
  <w:style w:type="paragraph" w:customStyle="1" w:styleId="85">
    <w:name w:val="样式1"/>
    <w:basedOn w:val="4"/>
    <w:qFormat/>
    <w:uiPriority w:val="0"/>
    <w:pPr>
      <w:jc w:val="center"/>
    </w:pPr>
    <w:rPr>
      <w:rFonts w:ascii="宋体" w:hAnsi="宋体"/>
      <w:sz w:val="36"/>
      <w:szCs w:val="36"/>
    </w:rPr>
  </w:style>
  <w:style w:type="paragraph" w:customStyle="1" w:styleId="86">
    <w:name w:val="参数正文"/>
    <w:basedOn w:val="1"/>
    <w:qFormat/>
    <w:uiPriority w:val="0"/>
    <w:pPr>
      <w:spacing w:line="360" w:lineRule="auto"/>
      <w:ind w:firstLine="480" w:firstLineChars="200"/>
    </w:pPr>
    <w:rPr>
      <w:rFonts w:ascii="宋体" w:hAnsi="宋体" w:eastAsia="宋体"/>
      <w:sz w:val="24"/>
      <w:szCs w:val="24"/>
    </w:rPr>
  </w:style>
  <w:style w:type="paragraph" w:customStyle="1" w:styleId="87">
    <w:name w:val="【正文】"/>
    <w:basedOn w:val="1"/>
    <w:qFormat/>
    <w:uiPriority w:val="0"/>
    <w:pPr>
      <w:widowControl w:val="0"/>
      <w:adjustRightInd/>
      <w:snapToGrid/>
      <w:spacing w:after="0" w:line="360" w:lineRule="auto"/>
      <w:ind w:firstLine="200" w:firstLineChars="200"/>
      <w:jc w:val="both"/>
    </w:pPr>
    <w:rPr>
      <w:rFonts w:ascii="Calibri" w:hAnsi="Calibri" w:eastAsia="宋体" w:cs="黑体"/>
      <w:kern w:val="2"/>
      <w:sz w:val="24"/>
    </w:rPr>
  </w:style>
  <w:style w:type="paragraph" w:customStyle="1" w:styleId="88">
    <w:name w:val="正文_17"/>
    <w:qFormat/>
    <w:uiPriority w:val="0"/>
    <w:pPr>
      <w:widowControl w:val="0"/>
      <w:spacing w:after="160" w:line="259" w:lineRule="auto"/>
      <w:jc w:val="both"/>
    </w:pPr>
    <w:rPr>
      <w:rFonts w:ascii="Calibri" w:hAnsi="Calibri" w:eastAsia="宋体" w:cs="Times New Roman"/>
      <w:kern w:val="2"/>
      <w:sz w:val="21"/>
      <w:szCs w:val="24"/>
      <w:lang w:val="en-US" w:eastAsia="zh-CN" w:bidi="ar-SA"/>
    </w:rPr>
  </w:style>
  <w:style w:type="paragraph" w:customStyle="1" w:styleId="89">
    <w:name w:val="正文缩进2格"/>
    <w:basedOn w:val="1"/>
    <w:qFormat/>
    <w:uiPriority w:val="0"/>
    <w:pPr>
      <w:spacing w:line="600" w:lineRule="exact"/>
      <w:ind w:firstLine="639" w:firstLineChars="206"/>
    </w:pPr>
    <w:rPr>
      <w:rFonts w:ascii="仿宋_GB2312" w:hAnsi="宋体" w:eastAsia="仿宋_GB2312"/>
      <w:sz w:val="31"/>
      <w:szCs w:val="28"/>
    </w:rPr>
  </w:style>
  <w:style w:type="paragraph" w:customStyle="1" w:styleId="90">
    <w:name w:val="列表段落1"/>
    <w:basedOn w:val="1"/>
    <w:qFormat/>
    <w:uiPriority w:val="34"/>
    <w:pPr>
      <w:ind w:firstLine="420" w:firstLineChars="200"/>
    </w:pPr>
  </w:style>
  <w:style w:type="paragraph" w:customStyle="1" w:styleId="91">
    <w:name w:val="样式 列表编号 + 段后: 0.5 行"/>
    <w:basedOn w:val="13"/>
    <w:qFormat/>
    <w:uiPriority w:val="0"/>
    <w:pPr>
      <w:numPr>
        <w:ilvl w:val="0"/>
        <w:numId w:val="0"/>
      </w:numPr>
      <w:spacing w:afterLines="50"/>
      <w:ind w:left="360" w:hanging="360"/>
    </w:pPr>
    <w:rPr>
      <w:rFonts w:ascii="Times New Roman" w:hAnsi="Times New Roman"/>
      <w:szCs w:val="20"/>
    </w:rPr>
  </w:style>
  <w:style w:type="paragraph" w:customStyle="1" w:styleId="92">
    <w:name w:val="列出段落11"/>
    <w:basedOn w:val="1"/>
    <w:qFormat/>
    <w:uiPriority w:val="34"/>
    <w:pPr>
      <w:ind w:firstLine="420" w:firstLineChars="200"/>
    </w:pPr>
  </w:style>
  <w:style w:type="paragraph" w:customStyle="1" w:styleId="93">
    <w:name w:val="参数表格"/>
    <w:basedOn w:val="86"/>
    <w:qFormat/>
    <w:uiPriority w:val="0"/>
    <w:pPr>
      <w:ind w:firstLine="0" w:firstLineChars="0"/>
    </w:pPr>
  </w:style>
  <w:style w:type="paragraph" w:customStyle="1" w:styleId="94">
    <w:name w:val="表格内容"/>
    <w:basedOn w:val="1"/>
    <w:qFormat/>
    <w:uiPriority w:val="0"/>
    <w:pPr>
      <w:jc w:val="center"/>
    </w:pPr>
    <w:rPr>
      <w:sz w:val="21"/>
      <w:szCs w:val="21"/>
    </w:rPr>
  </w:style>
  <w:style w:type="paragraph" w:customStyle="1" w:styleId="95">
    <w:name w:val="修订1"/>
    <w:qFormat/>
    <w:uiPriority w:val="99"/>
    <w:pPr>
      <w:spacing w:after="160" w:line="259" w:lineRule="auto"/>
    </w:pPr>
    <w:rPr>
      <w:rFonts w:ascii="Tahoma" w:hAnsi="Tahoma" w:eastAsia="微软雅黑" w:cs="Times New Roman"/>
      <w:sz w:val="22"/>
      <w:szCs w:val="22"/>
      <w:lang w:val="en-US" w:eastAsia="zh-CN" w:bidi="ar-SA"/>
    </w:rPr>
  </w:style>
  <w:style w:type="character" w:customStyle="1" w:styleId="96">
    <w:name w:val="小正文 Char"/>
    <w:link w:val="97"/>
    <w:qFormat/>
    <w:uiPriority w:val="0"/>
    <w:rPr>
      <w:rFonts w:ascii="仿宋_GB2312" w:hAnsi="宋体" w:eastAsia="仿宋_GB2312"/>
      <w:sz w:val="28"/>
      <w:szCs w:val="28"/>
    </w:rPr>
  </w:style>
  <w:style w:type="paragraph" w:customStyle="1" w:styleId="97">
    <w:name w:val="小正文"/>
    <w:basedOn w:val="1"/>
    <w:link w:val="96"/>
    <w:qFormat/>
    <w:uiPriority w:val="0"/>
    <w:pPr>
      <w:widowControl w:val="0"/>
      <w:adjustRightInd/>
      <w:snapToGrid/>
      <w:spacing w:after="0" w:line="560" w:lineRule="exact"/>
      <w:ind w:firstLine="560" w:firstLineChars="200"/>
    </w:pPr>
    <w:rPr>
      <w:rFonts w:ascii="仿宋_GB2312" w:hAnsi="宋体" w:eastAsia="仿宋_GB2312"/>
      <w:sz w:val="28"/>
      <w:szCs w:val="28"/>
    </w:rPr>
  </w:style>
  <w:style w:type="character" w:customStyle="1" w:styleId="98">
    <w:name w:val="纯文本 字符"/>
    <w:qFormat/>
    <w:uiPriority w:val="0"/>
    <w:rPr>
      <w:rFonts w:ascii="宋体" w:hAnsi="Courier New" w:eastAsia="宋体"/>
      <w:kern w:val="2"/>
      <w:sz w:val="24"/>
      <w:szCs w:val="24"/>
      <w:lang w:val="en-US" w:eastAsia="zh-CN" w:bidi="ar-SA"/>
    </w:rPr>
  </w:style>
  <w:style w:type="paragraph" w:customStyle="1" w:styleId="99">
    <w:name w:val="正文段"/>
    <w:basedOn w:val="1"/>
    <w:qFormat/>
    <w:uiPriority w:val="0"/>
    <w:pPr>
      <w:spacing w:afterLines="50"/>
      <w:ind w:firstLine="200" w:firstLineChars="200"/>
    </w:pPr>
    <w:rPr>
      <w:sz w:val="24"/>
    </w:rPr>
  </w:style>
  <w:style w:type="character" w:customStyle="1" w:styleId="100">
    <w:name w:val="批注文字 Char1"/>
    <w:basedOn w:val="43"/>
    <w:qFormat/>
    <w:uiPriority w:val="0"/>
    <w:rPr>
      <w:rFonts w:ascii="仿宋_GB2312" w:hAnsi="Verdana" w:eastAsia="仿宋_GB2312"/>
      <w:kern w:val="2"/>
      <w:sz w:val="28"/>
      <w:szCs w:val="28"/>
      <w:lang w:val="en-US" w:eastAsia="zh-CN" w:bidi="ar-SA"/>
    </w:rPr>
  </w:style>
  <w:style w:type="character" w:customStyle="1" w:styleId="101">
    <w:name w:val="正文缩进 字符"/>
    <w:basedOn w:val="43"/>
    <w:link w:val="2"/>
    <w:qFormat/>
    <w:uiPriority w:val="0"/>
    <w:rPr>
      <w:rFonts w:ascii="宋体" w:hAnsi="Verdana"/>
      <w:snapToGrid w:val="0"/>
      <w:color w:val="000000"/>
      <w:kern w:val="28"/>
      <w:sz w:val="28"/>
    </w:rPr>
  </w:style>
  <w:style w:type="character" w:customStyle="1" w:styleId="102">
    <w:name w:val="正文文本缩进 3 字符"/>
    <w:basedOn w:val="43"/>
    <w:link w:val="31"/>
    <w:qFormat/>
    <w:uiPriority w:val="99"/>
    <w:rPr>
      <w:rFonts w:ascii="Tahoma" w:hAnsi="Tahoma" w:eastAsia="微软雅黑"/>
      <w:sz w:val="16"/>
      <w:szCs w:val="16"/>
    </w:rPr>
  </w:style>
  <w:style w:type="paragraph" w:customStyle="1" w:styleId="103">
    <w:name w:val="l正文"/>
    <w:basedOn w:val="1"/>
    <w:qFormat/>
    <w:uiPriority w:val="0"/>
    <w:pPr>
      <w:spacing w:line="300" w:lineRule="auto"/>
    </w:pPr>
    <w:rPr>
      <w:rFonts w:ascii="楷体_GB2312" w:hAnsi="Times" w:eastAsia="楷体_GB2312"/>
    </w:rPr>
  </w:style>
  <w:style w:type="paragraph" w:customStyle="1" w:styleId="104">
    <w:name w:val="Proposals body"/>
    <w:basedOn w:val="1"/>
    <w:next w:val="1"/>
    <w:qFormat/>
    <w:uiPriority w:val="0"/>
    <w:pPr>
      <w:spacing w:line="360" w:lineRule="auto"/>
    </w:pPr>
    <w:rPr>
      <w:rFonts w:ascii="宋体"/>
      <w:snapToGrid w:val="0"/>
      <w:color w:val="000000"/>
      <w:sz w:val="24"/>
      <w:szCs w:val="20"/>
    </w:rPr>
  </w:style>
  <w:style w:type="paragraph" w:customStyle="1" w:styleId="105">
    <w:name w:val="myfont9b"/>
    <w:basedOn w:val="1"/>
    <w:qFormat/>
    <w:uiPriority w:val="0"/>
    <w:pPr>
      <w:spacing w:before="100" w:beforeAutospacing="1" w:after="100" w:afterAutospacing="1" w:line="300" w:lineRule="atLeast"/>
    </w:pPr>
    <w:rPr>
      <w:rFonts w:ascii="宋体" w:hAnsi="宋体"/>
      <w:sz w:val="18"/>
      <w:szCs w:val="18"/>
    </w:rPr>
  </w:style>
  <w:style w:type="paragraph" w:customStyle="1" w:styleId="106">
    <w:name w:val="[Normal]"/>
    <w:qFormat/>
    <w:uiPriority w:val="0"/>
    <w:pPr>
      <w:spacing w:after="160" w:line="259" w:lineRule="auto"/>
    </w:pPr>
    <w:rPr>
      <w:rFonts w:ascii="宋体" w:hAnsi="宋体" w:eastAsia="宋体" w:cs="Times New Roman"/>
      <w:sz w:val="24"/>
      <w:szCs w:val="22"/>
      <w:lang w:val="zh-CN" w:eastAsia="zh-CN" w:bidi="ar-SA"/>
    </w:rPr>
  </w:style>
  <w:style w:type="character" w:customStyle="1" w:styleId="107">
    <w:name w:val="列表段落 字符"/>
    <w:link w:val="58"/>
    <w:qFormat/>
    <w:uiPriority w:val="0"/>
    <w:rPr>
      <w:rFonts w:ascii="Calibri" w:hAnsi="Calibri"/>
      <w:sz w:val="21"/>
      <w:szCs w:val="22"/>
    </w:rPr>
  </w:style>
  <w:style w:type="paragraph" w:customStyle="1" w:styleId="108">
    <w:name w:val="无间隔1"/>
    <w:qFormat/>
    <w:uiPriority w:val="0"/>
    <w:pPr>
      <w:spacing w:after="160" w:line="259" w:lineRule="auto"/>
      <w:jc w:val="center"/>
    </w:pPr>
    <w:rPr>
      <w:rFonts w:ascii="Calibri" w:hAnsi="Calibri" w:eastAsia="??" w:cs="宋体"/>
      <w:sz w:val="22"/>
      <w:szCs w:val="22"/>
      <w:lang w:val="en-US" w:eastAsia="en-US" w:bidi="ar-SA"/>
    </w:rPr>
  </w:style>
  <w:style w:type="character" w:customStyle="1" w:styleId="109">
    <w:name w:val="NormalCharacter"/>
    <w:qFormat/>
    <w:uiPriority w:val="0"/>
  </w:style>
  <w:style w:type="character" w:customStyle="1" w:styleId="110">
    <w:name w:val="标题 5 字符"/>
    <w:basedOn w:val="43"/>
    <w:link w:val="7"/>
    <w:qFormat/>
    <w:uiPriority w:val="0"/>
    <w:rPr>
      <w:b/>
      <w:bCs/>
      <w:sz w:val="28"/>
      <w:szCs w:val="28"/>
    </w:rPr>
  </w:style>
  <w:style w:type="character" w:customStyle="1" w:styleId="111">
    <w:name w:val="标题 6 字符"/>
    <w:basedOn w:val="43"/>
    <w:link w:val="8"/>
    <w:qFormat/>
    <w:uiPriority w:val="0"/>
    <w:rPr>
      <w:rFonts w:ascii="Arial" w:hAnsi="Arial"/>
      <w:b/>
      <w:bCs/>
      <w:sz w:val="28"/>
      <w:szCs w:val="18"/>
    </w:rPr>
  </w:style>
  <w:style w:type="character" w:customStyle="1" w:styleId="112">
    <w:name w:val="标题 7 字符"/>
    <w:basedOn w:val="43"/>
    <w:link w:val="9"/>
    <w:qFormat/>
    <w:uiPriority w:val="0"/>
    <w:rPr>
      <w:rFonts w:ascii="Arial Narrow" w:hAnsi="Arial Narrow"/>
      <w:b/>
      <w:bCs/>
      <w:iCs/>
      <w:szCs w:val="24"/>
      <w:lang w:eastAsia="en-US"/>
    </w:rPr>
  </w:style>
  <w:style w:type="character" w:customStyle="1" w:styleId="113">
    <w:name w:val="标题 8 字符"/>
    <w:basedOn w:val="43"/>
    <w:link w:val="10"/>
    <w:qFormat/>
    <w:uiPriority w:val="0"/>
    <w:rPr>
      <w:rFonts w:ascii="Arial" w:hAnsi="Arial" w:eastAsia="黑体"/>
      <w:sz w:val="24"/>
      <w:szCs w:val="24"/>
    </w:rPr>
  </w:style>
  <w:style w:type="character" w:customStyle="1" w:styleId="114">
    <w:name w:val="标题 9 字符"/>
    <w:basedOn w:val="43"/>
    <w:link w:val="11"/>
    <w:qFormat/>
    <w:uiPriority w:val="0"/>
    <w:rPr>
      <w:rFonts w:ascii="Arial" w:hAnsi="Arial" w:eastAsia="黑体"/>
      <w:szCs w:val="21"/>
    </w:rPr>
  </w:style>
  <w:style w:type="character" w:customStyle="1" w:styleId="115">
    <w:name w:val="Body Text Char"/>
    <w:basedOn w:val="43"/>
    <w:qFormat/>
    <w:uiPriority w:val="0"/>
    <w:rPr>
      <w:rFonts w:ascii="Calibri" w:hAnsi="Calibri"/>
      <w:kern w:val="2"/>
      <w:sz w:val="24"/>
      <w:szCs w:val="28"/>
    </w:rPr>
  </w:style>
  <w:style w:type="character" w:customStyle="1" w:styleId="116">
    <w:name w:val="标书正文:  0.74 厘米 Char Char"/>
    <w:qFormat/>
    <w:uiPriority w:val="0"/>
    <w:rPr>
      <w:rFonts w:ascii="宋体" w:hAnsi="宋体"/>
      <w:sz w:val="24"/>
      <w:szCs w:val="21"/>
    </w:rPr>
  </w:style>
  <w:style w:type="character" w:customStyle="1" w:styleId="117">
    <w:name w:val="标题 1 Char1"/>
    <w:qFormat/>
    <w:uiPriority w:val="0"/>
    <w:rPr>
      <w:spacing w:val="0"/>
    </w:rPr>
  </w:style>
  <w:style w:type="paragraph" w:customStyle="1" w:styleId="118">
    <w:name w:val="Numbered List"/>
    <w:basedOn w:val="5"/>
    <w:qFormat/>
    <w:uiPriority w:val="0"/>
    <w:pPr>
      <w:numPr>
        <w:ilvl w:val="0"/>
        <w:numId w:val="0"/>
      </w:numPr>
    </w:pPr>
  </w:style>
  <w:style w:type="paragraph" w:customStyle="1" w:styleId="119">
    <w:name w:val="标题2-1"/>
    <w:basedOn w:val="1"/>
    <w:qFormat/>
    <w:uiPriority w:val="0"/>
    <w:pPr>
      <w:spacing w:after="156" w:afterLines="50" w:line="360" w:lineRule="auto"/>
      <w:ind w:firstLine="567"/>
    </w:pPr>
    <w:rPr>
      <w:rFonts w:ascii="宋体" w:hAnsi="宋体"/>
      <w:b/>
      <w:sz w:val="24"/>
      <w:szCs w:val="24"/>
    </w:rPr>
  </w:style>
  <w:style w:type="character" w:customStyle="1" w:styleId="120">
    <w:name w:val="正文首行缩进 字符"/>
    <w:basedOn w:val="115"/>
    <w:link w:val="38"/>
    <w:qFormat/>
    <w:uiPriority w:val="0"/>
    <w:rPr>
      <w:rFonts w:ascii="Calibri" w:hAnsi="Calibri" w:eastAsia="楷体_GB2312"/>
      <w:b/>
      <w:bCs/>
      <w:kern w:val="2"/>
      <w:sz w:val="24"/>
      <w:szCs w:val="28"/>
      <w:lang w:eastAsia="en-US"/>
    </w:rPr>
  </w:style>
  <w:style w:type="character" w:customStyle="1" w:styleId="121">
    <w:name w:val="fontstyle01"/>
    <w:qFormat/>
    <w:uiPriority w:val="0"/>
    <w:rPr>
      <w:rFonts w:hint="eastAsia" w:ascii="宋体" w:hAnsi="宋体" w:eastAsia="宋体"/>
      <w:color w:val="000000"/>
      <w:sz w:val="24"/>
      <w:szCs w:val="24"/>
    </w:rPr>
  </w:style>
  <w:style w:type="character" w:customStyle="1" w:styleId="122">
    <w:name w:val="标题 2 Char"/>
    <w:qFormat/>
    <w:uiPriority w:val="9"/>
    <w:rPr>
      <w:rFonts w:ascii="宋体" w:hAnsi="宋体" w:eastAsia="黑体"/>
      <w:b/>
      <w:bCs/>
      <w:kern w:val="2"/>
      <w:sz w:val="24"/>
      <w:szCs w:val="32"/>
      <w:lang w:val="en-US" w:eastAsia="zh-CN" w:bidi="ar-SA"/>
    </w:rPr>
  </w:style>
  <w:style w:type="paragraph" w:customStyle="1" w:styleId="123">
    <w:name w:val="WPSOffice手动目录 1"/>
    <w:qFormat/>
    <w:uiPriority w:val="0"/>
    <w:rPr>
      <w:rFonts w:ascii="Times New Roman" w:hAnsi="Times New Roman" w:eastAsia="宋体" w:cs="Times New Roman"/>
      <w:lang w:val="en-US" w:eastAsia="zh-CN" w:bidi="ar-SA"/>
    </w:rPr>
  </w:style>
  <w:style w:type="character" w:customStyle="1" w:styleId="124">
    <w:name w:val="font41"/>
    <w:basedOn w:val="43"/>
    <w:qFormat/>
    <w:uiPriority w:val="0"/>
    <w:rPr>
      <w:rFonts w:hint="eastAsia" w:ascii="宋体" w:hAnsi="宋体" w:eastAsia="宋体" w:cs="宋体"/>
      <w:color w:val="000000"/>
      <w:sz w:val="72"/>
      <w:szCs w:val="72"/>
      <w:u w:val="none"/>
    </w:rPr>
  </w:style>
  <w:style w:type="character" w:customStyle="1" w:styleId="125">
    <w:name w:val="font121"/>
    <w:basedOn w:val="43"/>
    <w:qFormat/>
    <w:uiPriority w:val="0"/>
    <w:rPr>
      <w:rFonts w:hint="eastAsia" w:ascii="宋体" w:hAnsi="宋体" w:eastAsia="宋体" w:cs="宋体"/>
      <w:b/>
      <w:bCs/>
      <w:color w:val="000000"/>
      <w:sz w:val="32"/>
      <w:szCs w:val="32"/>
      <w:u w:val="none"/>
    </w:rPr>
  </w:style>
  <w:style w:type="character" w:customStyle="1" w:styleId="126">
    <w:name w:val="正文文本 字符1"/>
    <w:basedOn w:val="43"/>
    <w:link w:val="17"/>
    <w:qFormat/>
    <w:uiPriority w:val="0"/>
    <w:rPr>
      <w:rFonts w:hint="default" w:ascii="Tahoma" w:hAnsi="Tahoma" w:eastAsia="微软雅黑" w:cs="Tahoma"/>
      <w:sz w:val="22"/>
      <w:szCs w:val="22"/>
    </w:rPr>
  </w:style>
  <w:style w:type="character" w:customStyle="1" w:styleId="127">
    <w:name w:val="标题 1 字符"/>
    <w:basedOn w:val="43"/>
    <w:link w:val="3"/>
    <w:qFormat/>
    <w:uiPriority w:val="0"/>
    <w:rPr>
      <w:b/>
      <w:kern w:val="44"/>
      <w:sz w:val="32"/>
      <w:szCs w:val="24"/>
    </w:rPr>
  </w:style>
  <w:style w:type="character" w:customStyle="1" w:styleId="128">
    <w:name w:val="标题 3 字符"/>
    <w:basedOn w:val="43"/>
    <w:link w:val="5"/>
    <w:qFormat/>
    <w:uiPriority w:val="0"/>
    <w:rPr>
      <w:rFonts w:hint="eastAsia" w:ascii="微软雅黑" w:hAnsi="微软雅黑" w:eastAsia="微软雅黑" w:cs="微软雅黑"/>
      <w:b/>
      <w:sz w:val="28"/>
    </w:rPr>
  </w:style>
  <w:style w:type="character" w:customStyle="1" w:styleId="129">
    <w:name w:val="标题 2 Char1"/>
    <w:basedOn w:val="43"/>
    <w:qFormat/>
    <w:uiPriority w:val="0"/>
    <w:rPr>
      <w:b/>
      <w:sz w:val="28"/>
    </w:rPr>
  </w:style>
  <w:style w:type="character" w:customStyle="1" w:styleId="130">
    <w:name w:val="large1"/>
    <w:basedOn w:val="43"/>
    <w:qFormat/>
    <w:uiPriority w:val="0"/>
    <w:rPr>
      <w:rFonts w:hint="eastAsia" w:ascii="宋体" w:hAnsi="宋体" w:eastAsia="宋体" w:cs="宋体"/>
      <w:sz w:val="21"/>
      <w:szCs w:val="21"/>
    </w:rPr>
  </w:style>
  <w:style w:type="character" w:customStyle="1" w:styleId="131">
    <w:name w:val="正文首行缩进 2 字符"/>
    <w:basedOn w:val="132"/>
    <w:link w:val="39"/>
    <w:qFormat/>
    <w:uiPriority w:val="0"/>
    <w:rPr>
      <w:rFonts w:hint="default" w:ascii="Times New Roman" w:hAnsi="Times New Roman" w:cs="Times New Roman"/>
      <w:kern w:val="2"/>
      <w:sz w:val="24"/>
      <w:szCs w:val="24"/>
    </w:rPr>
  </w:style>
  <w:style w:type="character" w:customStyle="1" w:styleId="132">
    <w:name w:val="正文文本缩进 字符"/>
    <w:basedOn w:val="43"/>
    <w:link w:val="18"/>
    <w:qFormat/>
    <w:uiPriority w:val="0"/>
    <w:rPr>
      <w:rFonts w:hint="default" w:ascii="Times New Roman" w:hAnsi="Times New Roman" w:cs="Times New Roman"/>
      <w:kern w:val="2"/>
      <w:sz w:val="24"/>
      <w:szCs w:val="24"/>
    </w:rPr>
  </w:style>
  <w:style w:type="paragraph" w:customStyle="1" w:styleId="133">
    <w:name w:val="纯文本1"/>
    <w:basedOn w:val="1"/>
    <w:link w:val="134"/>
    <w:qFormat/>
    <w:uiPriority w:val="0"/>
    <w:pPr>
      <w:widowControl w:val="0"/>
      <w:spacing w:after="0" w:line="400" w:lineRule="exact"/>
      <w:ind w:firstLine="600" w:firstLineChars="200"/>
      <w:jc w:val="both"/>
    </w:pPr>
    <w:rPr>
      <w:rFonts w:hint="eastAsia" w:ascii="宋体" w:hAnsi="Courier New" w:eastAsia="宋体"/>
      <w:sz w:val="20"/>
      <w:szCs w:val="20"/>
    </w:rPr>
  </w:style>
  <w:style w:type="character" w:customStyle="1" w:styleId="134">
    <w:name w:val="纯文本 Char"/>
    <w:basedOn w:val="43"/>
    <w:link w:val="133"/>
    <w:qFormat/>
    <w:uiPriority w:val="0"/>
    <w:rPr>
      <w:rFonts w:hint="default" w:ascii="Courier New" w:hAnsi="Courier New" w:cs="Courier New"/>
    </w:rPr>
  </w:style>
  <w:style w:type="character" w:customStyle="1" w:styleId="135">
    <w:name w:val="日期 字符"/>
    <w:basedOn w:val="43"/>
    <w:link w:val="23"/>
    <w:qFormat/>
    <w:uiPriority w:val="0"/>
    <w:rPr>
      <w:rFonts w:hint="eastAsia" w:ascii="等线" w:hAnsi="等线" w:eastAsia="等线" w:cs="等线"/>
      <w:kern w:val="2"/>
      <w:sz w:val="21"/>
      <w:szCs w:val="24"/>
    </w:rPr>
  </w:style>
  <w:style w:type="paragraph" w:customStyle="1" w:styleId="136">
    <w:name w:val="Blockquote"/>
    <w:basedOn w:val="1"/>
    <w:qFormat/>
    <w:uiPriority w:val="0"/>
    <w:pPr>
      <w:autoSpaceDE w:val="0"/>
      <w:autoSpaceDN w:val="0"/>
      <w:spacing w:before="100" w:after="100"/>
      <w:ind w:left="360" w:right="360"/>
    </w:pPr>
    <w:rPr>
      <w:sz w:val="24"/>
    </w:rPr>
  </w:style>
  <w:style w:type="paragraph" w:customStyle="1" w:styleId="137">
    <w:name w:val="Fließtext"/>
    <w:basedOn w:val="1"/>
    <w:qFormat/>
    <w:uiPriority w:val="0"/>
    <w:pPr>
      <w:widowControl w:val="0"/>
      <w:overflowPunct w:val="0"/>
      <w:autoSpaceDE w:val="0"/>
      <w:autoSpaceDN w:val="0"/>
      <w:spacing w:after="0"/>
      <w:jc w:val="both"/>
    </w:pPr>
    <w:rPr>
      <w:rFonts w:hint="eastAsia" w:ascii="等线" w:hAnsi="等线" w:eastAsia="宋体"/>
      <w:kern w:val="28"/>
      <w:sz w:val="21"/>
      <w:szCs w:val="20"/>
    </w:rPr>
  </w:style>
  <w:style w:type="paragraph" w:customStyle="1" w:styleId="138">
    <w:name w:val="正文小四号"/>
    <w:basedOn w:val="1"/>
    <w:qFormat/>
    <w:uiPriority w:val="0"/>
    <w:pPr>
      <w:spacing w:line="360" w:lineRule="auto"/>
      <w:ind w:firstLine="435"/>
    </w:pPr>
  </w:style>
  <w:style w:type="character" w:customStyle="1" w:styleId="139">
    <w:name w:val="标题 2 字符"/>
    <w:link w:val="4"/>
    <w:qFormat/>
    <w:uiPriority w:val="0"/>
    <w:rPr>
      <w:rFonts w:ascii="Times New Roman" w:hAnsi="Times New Roman" w:eastAsia="宋体" w:cs="Times New Roman"/>
      <w:b/>
      <w:sz w:val="28"/>
      <w:szCs w:val="20"/>
    </w:rPr>
  </w:style>
  <w:style w:type="paragraph" w:customStyle="1" w:styleId="140">
    <w:name w:val="默认"/>
    <w:qFormat/>
    <w:uiPriority w:val="0"/>
    <w:rPr>
      <w:rFonts w:hint="eastAsia" w:ascii="Arial Unicode MS" w:hAnsi="Arial Unicode MS" w:eastAsia="Arial Unicode MS" w:cs="Arial Unicode MS"/>
      <w:color w:val="000000"/>
      <w:sz w:val="22"/>
      <w:szCs w:val="22"/>
      <w:lang w:val="zh-TW" w:eastAsia="zh-TW" w:bidi="ar-SA"/>
    </w:rPr>
  </w:style>
  <w:style w:type="paragraph" w:customStyle="1" w:styleId="141">
    <w:name w:val="正文2"/>
    <w:basedOn w:val="1"/>
    <w:next w:val="29"/>
    <w:qFormat/>
    <w:uiPriority w:val="0"/>
    <w:pPr>
      <w:spacing w:before="156" w:line="360" w:lineRule="auto"/>
      <w:ind w:firstLine="510" w:firstLineChars="200"/>
    </w:pPr>
    <w:rPr>
      <w:sz w:val="24"/>
    </w:rPr>
  </w:style>
  <w:style w:type="paragraph" w:customStyle="1" w:styleId="142">
    <w:name w:val="*Body Text"/>
    <w:qFormat/>
    <w:uiPriority w:val="0"/>
    <w:pPr>
      <w:spacing w:line="360" w:lineRule="auto"/>
    </w:pPr>
    <w:rPr>
      <w:rFonts w:ascii="Futura Lt" w:hAnsi="Futura Lt" w:eastAsia="宋体" w:cs="Futura Lt"/>
      <w:kern w:val="2"/>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6.xml"/><Relationship Id="rId14" Type="http://schemas.openxmlformats.org/officeDocument/2006/relationships/header" Target="header5.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Company>CHINA</Company>
  <Pages>59</Pages>
  <Words>23020</Words>
  <Characters>24221</Characters>
  <Paragraphs>1080</Paragraphs>
  <TotalTime>3</TotalTime>
  <ScaleCrop>false</ScaleCrop>
  <LinksUpToDate>false</LinksUpToDate>
  <CharactersWithSpaces>25703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2023-06-27T08:55:00Z</dcterms:created>
  <dc:creator>king</dc:creator>
  <cp:lastModifiedBy>k</cp:lastModifiedBy>
  <cp:lastPrinted>2023-06-27T16:47:00Z</cp:lastPrinted>
  <dcterms:modified xsi:type="dcterms:W3CDTF">2024-02-23T01:32:37Z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BAC33D6F994A464EB53AEF71007F1A4A_13</vt:lpwstr>
  </property>
</Properties>
</file>